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Arial" ns0:hAnsi="Arial"/>
          <ns0:b/>
          <ns0:sz ns0:val="22"/>
        </ns0:rPr>
        <ns0:t>Quarterly report</ns0:t>
      </ns0:r>
    </ns0:p>
    <ns0:p>
      <ns0:pPr>
        <ns0:spacing ns0:before="0" ns0:after="0" ns0:line="240" ns0:lineRule="auto"/>
      </ns0:pPr>
      <ns0:r>
        <ns0:rPr>
          <ns0:rFonts ns0:ascii="Arial" ns0:hAnsi="Arial"/>
          <ns0:sz ns0:val="22"/>
        </ns0:rPr>
        <ns0:t>Approved for publication.</ns0:t>
      </ns0:r>
    </ns0:p>
    <ns0:sectPr>
      <ns0:pgSz ns0:w="12240" ns0:h="15840"/>
      <ns0:pgMar ns0:top="1440" ns0:right="1440" ns0:bottom="1440" ns0:left="1440" ns0:header="720" ns0:footer="720" ns0:gutter="0"/>
    </ns0:sectPr>
  </ns0:body>
</ns0:document>
</file>

<file path=word/_rels/document.xml.rels><Relationships xmlns="http://schemas.openxmlformats.org/package/2006/relationships"/>
</file>