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6DF8D0" w14:textId="77777777" w:rsidR="005B56FE" w:rsidRDefault="005B56FE" w:rsidP="005B56FE">
      <w:pPr>
        <w:jc w:val="center"/>
      </w:pPr>
      <w:bookmarkStart w:id="0" w:name="_GoBack"/>
      <w:bookmarkEnd w:id="0"/>
    </w:p>
    <w:p w14:paraId="79EF1861" w14:textId="77777777" w:rsidR="005B56FE" w:rsidRDefault="005B56FE" w:rsidP="005B56FE">
      <w:pPr>
        <w:jc w:val="center"/>
      </w:pPr>
    </w:p>
    <w:p w14:paraId="648732C1" w14:textId="77777777" w:rsidR="005B56FE" w:rsidRDefault="005B56FE" w:rsidP="005B56FE">
      <w:pPr>
        <w:jc w:val="center"/>
      </w:pPr>
    </w:p>
    <w:p w14:paraId="31B2F726" w14:textId="77777777" w:rsidR="005B56FE" w:rsidRDefault="005B56FE" w:rsidP="005B56FE">
      <w:pPr>
        <w:jc w:val="center"/>
      </w:pPr>
    </w:p>
    <w:p w14:paraId="39C028E6" w14:textId="77777777" w:rsidR="005B56FE" w:rsidRDefault="005B56FE" w:rsidP="005B56FE">
      <w:pPr>
        <w:jc w:val="center"/>
      </w:pPr>
    </w:p>
    <w:p w14:paraId="0CDC9ED6" w14:textId="77777777" w:rsidR="005B56FE" w:rsidRDefault="005B56FE" w:rsidP="005B56FE"/>
    <w:p w14:paraId="06C62454" w14:textId="77777777" w:rsidR="005B56FE" w:rsidRDefault="005B56FE" w:rsidP="005B56FE">
      <w:pPr>
        <w:jc w:val="center"/>
        <w:rPr>
          <w:b/>
          <w:color w:val="000000"/>
        </w:rPr>
      </w:pPr>
      <w:r w:rsidRPr="002265AF">
        <w:rPr>
          <w:b/>
          <w:color w:val="000000"/>
        </w:rPr>
        <w:t>Predicting Default with Machine Learning models</w:t>
      </w:r>
    </w:p>
    <w:p w14:paraId="7A6C60E9" w14:textId="77777777" w:rsidR="005B56FE" w:rsidRPr="002265AF" w:rsidRDefault="005B56FE" w:rsidP="005B56FE">
      <w:pPr>
        <w:jc w:val="center"/>
        <w:rPr>
          <w:b/>
          <w:color w:val="000000"/>
        </w:rPr>
      </w:pPr>
      <w:r>
        <w:rPr>
          <w:b/>
          <w:color w:val="000000"/>
        </w:rPr>
        <w:t>PART 2: Business Report</w:t>
      </w:r>
    </w:p>
    <w:p w14:paraId="2ACEC5E7" w14:textId="77777777" w:rsidR="005B56FE" w:rsidRDefault="005B56FE" w:rsidP="005B56FE">
      <w:pPr>
        <w:jc w:val="center"/>
        <w:rPr>
          <w:color w:val="000000"/>
        </w:rPr>
      </w:pPr>
    </w:p>
    <w:p w14:paraId="598B011D" w14:textId="77777777" w:rsidR="005B56FE" w:rsidRDefault="005B56FE" w:rsidP="005B56FE">
      <w:pPr>
        <w:jc w:val="center"/>
        <w:rPr>
          <w:color w:val="000000"/>
        </w:rPr>
      </w:pPr>
    </w:p>
    <w:p w14:paraId="44B69957" w14:textId="77777777" w:rsidR="005B56FE" w:rsidRDefault="005B56FE" w:rsidP="005B56FE">
      <w:pPr>
        <w:jc w:val="center"/>
        <w:rPr>
          <w:color w:val="000000"/>
        </w:rPr>
      </w:pPr>
      <w:r>
        <w:rPr>
          <w:color w:val="000000"/>
        </w:rPr>
        <w:t>Marjorie Hirschi</w:t>
      </w:r>
    </w:p>
    <w:p w14:paraId="2C257659" w14:textId="77777777" w:rsidR="005B56FE" w:rsidRDefault="005B56FE" w:rsidP="005B56FE">
      <w:pPr>
        <w:jc w:val="center"/>
        <w:rPr>
          <w:color w:val="000000"/>
        </w:rPr>
      </w:pPr>
    </w:p>
    <w:p w14:paraId="343A02B5" w14:textId="77777777" w:rsidR="005B56FE" w:rsidRDefault="005B56FE" w:rsidP="005B56FE">
      <w:pPr>
        <w:shd w:val="clear" w:color="auto" w:fill="FFFFFF"/>
        <w:spacing w:before="100" w:beforeAutospacing="1" w:after="100" w:afterAutospacing="1"/>
        <w:jc w:val="center"/>
        <w:rPr>
          <w:rFonts w:ascii="TimesNewRomanPSMT" w:hAnsi="TimesNewRomanPSMT" w:cs="TimesNewRomanPSMT"/>
          <w:color w:val="232323"/>
        </w:rPr>
      </w:pPr>
      <w:r>
        <w:rPr>
          <w:rFonts w:ascii="TimesNewRomanPSMT" w:hAnsi="TimesNewRomanPSMT" w:cs="TimesNewRomanPSMT"/>
          <w:color w:val="232323"/>
        </w:rPr>
        <w:t xml:space="preserve">Faculty of Computing &amp; Data Sciences, </w:t>
      </w:r>
      <w:r w:rsidRPr="002265AF">
        <w:rPr>
          <w:rFonts w:ascii="TimesNewRomanPSMT" w:hAnsi="TimesNewRomanPSMT" w:cs="TimesNewRomanPSMT"/>
          <w:color w:val="232323"/>
        </w:rPr>
        <w:t>Boston University</w:t>
      </w:r>
    </w:p>
    <w:p w14:paraId="3086B372" w14:textId="77777777" w:rsidR="005B56FE" w:rsidRDefault="005B56FE" w:rsidP="005B56FE">
      <w:pPr>
        <w:shd w:val="clear" w:color="auto" w:fill="FFFFFF"/>
        <w:spacing w:before="100" w:beforeAutospacing="1" w:after="100" w:afterAutospacing="1"/>
        <w:jc w:val="center"/>
        <w:rPr>
          <w:rFonts w:ascii="TimesNewRomanPSMT" w:hAnsi="TimesNewRomanPSMT" w:cs="TimesNewRomanPSMT"/>
          <w:color w:val="232323"/>
        </w:rPr>
      </w:pPr>
      <w:r w:rsidRPr="002265AF">
        <w:rPr>
          <w:rFonts w:ascii="TimesNewRomanPSMT" w:hAnsi="TimesNewRomanPSMT" w:cs="TimesNewRomanPSMT"/>
          <w:color w:val="232323"/>
        </w:rPr>
        <w:br/>
        <w:t>DX</w:t>
      </w:r>
      <w:r>
        <w:rPr>
          <w:rFonts w:ascii="TimesNewRomanPSMT" w:hAnsi="TimesNewRomanPSMT" w:cs="TimesNewRomanPSMT"/>
          <w:color w:val="232323"/>
        </w:rPr>
        <w:t>7</w:t>
      </w:r>
      <w:r w:rsidRPr="002265AF">
        <w:rPr>
          <w:rFonts w:ascii="TimesNewRomanPSMT" w:hAnsi="TimesNewRomanPSMT" w:cs="TimesNewRomanPSMT"/>
          <w:color w:val="232323"/>
        </w:rPr>
        <w:t>99 O</w:t>
      </w:r>
      <w:r>
        <w:rPr>
          <w:rFonts w:ascii="TimesNewRomanPSMT" w:hAnsi="TimesNewRomanPSMT" w:cs="TimesNewRomanPSMT"/>
          <w:color w:val="232323"/>
        </w:rPr>
        <w:t>2</w:t>
      </w:r>
      <w:r w:rsidRPr="002265AF">
        <w:rPr>
          <w:rFonts w:ascii="TimesNewRomanPSMT" w:hAnsi="TimesNewRomanPSMT" w:cs="TimesNewRomanPSMT"/>
          <w:color w:val="232323"/>
        </w:rPr>
        <w:t xml:space="preserve">: </w:t>
      </w:r>
      <w:r>
        <w:rPr>
          <w:rFonts w:ascii="TimesNewRomanPSMT" w:hAnsi="TimesNewRomanPSMT" w:cs="TimesNewRomanPSMT"/>
          <w:color w:val="232323"/>
        </w:rPr>
        <w:t>Data Science Capstone</w:t>
      </w:r>
    </w:p>
    <w:p w14:paraId="3A9EE026" w14:textId="77777777" w:rsidR="005B56FE" w:rsidRDefault="005B56FE" w:rsidP="005B56FE">
      <w:pPr>
        <w:shd w:val="clear" w:color="auto" w:fill="FFFFFF"/>
        <w:spacing w:before="100" w:beforeAutospacing="1" w:after="100" w:afterAutospacing="1"/>
        <w:jc w:val="center"/>
        <w:rPr>
          <w:rFonts w:ascii="TimesNewRomanPSMT" w:hAnsi="TimesNewRomanPSMT" w:cs="TimesNewRomanPSMT"/>
          <w:color w:val="232323"/>
        </w:rPr>
      </w:pPr>
      <w:r w:rsidRPr="002265AF">
        <w:rPr>
          <w:rFonts w:ascii="TimesNewRomanPSMT" w:hAnsi="TimesNewRomanPSMT" w:cs="TimesNewRomanPSMT"/>
          <w:color w:val="232323"/>
        </w:rPr>
        <w:br/>
        <w:t xml:space="preserve">Joshua Von </w:t>
      </w:r>
      <w:proofErr w:type="spellStart"/>
      <w:r w:rsidRPr="002265AF">
        <w:rPr>
          <w:rFonts w:ascii="TimesNewRomanPSMT" w:hAnsi="TimesNewRomanPSMT" w:cs="TimesNewRomanPSMT"/>
          <w:color w:val="232323"/>
        </w:rPr>
        <w:t>Korff</w:t>
      </w:r>
      <w:proofErr w:type="spellEnd"/>
      <w:r w:rsidRPr="002265AF">
        <w:rPr>
          <w:rFonts w:ascii="TimesNewRomanPSMT" w:hAnsi="TimesNewRomanPSMT" w:cs="TimesNewRomanPSMT"/>
          <w:color w:val="232323"/>
        </w:rPr>
        <w:t>, Ph.D.</w:t>
      </w:r>
    </w:p>
    <w:p w14:paraId="7C09F36F" w14:textId="77777777" w:rsidR="005B56FE" w:rsidRPr="002265AF" w:rsidRDefault="005B56FE" w:rsidP="005B56FE">
      <w:pPr>
        <w:shd w:val="clear" w:color="auto" w:fill="FFFFFF"/>
        <w:spacing w:before="100" w:beforeAutospacing="1" w:after="100" w:afterAutospacing="1"/>
        <w:jc w:val="center"/>
      </w:pPr>
      <w:r w:rsidRPr="002265AF">
        <w:rPr>
          <w:rFonts w:ascii="TimesNewRomanPSMT" w:hAnsi="TimesNewRomanPSMT" w:cs="TimesNewRomanPSMT"/>
          <w:color w:val="232323"/>
        </w:rPr>
        <w:br/>
      </w:r>
      <w:r>
        <w:rPr>
          <w:rFonts w:ascii="TimesNewRomanPSMT" w:hAnsi="TimesNewRomanPSMT" w:cs="TimesNewRomanPSMT"/>
          <w:color w:val="232323"/>
        </w:rPr>
        <w:t>April</w:t>
      </w:r>
      <w:r w:rsidRPr="002265AF">
        <w:rPr>
          <w:rFonts w:ascii="TimesNewRomanPSMT" w:hAnsi="TimesNewRomanPSMT" w:cs="TimesNewRomanPSMT"/>
          <w:color w:val="232323"/>
        </w:rPr>
        <w:t xml:space="preserve"> </w:t>
      </w:r>
      <w:r>
        <w:rPr>
          <w:rFonts w:ascii="TimesNewRomanPSMT" w:hAnsi="TimesNewRomanPSMT" w:cs="TimesNewRomanPSMT"/>
          <w:color w:val="232323"/>
        </w:rPr>
        <w:t>19th</w:t>
      </w:r>
      <w:r w:rsidRPr="002265AF">
        <w:rPr>
          <w:rFonts w:ascii="TimesNewRomanPSMT" w:hAnsi="TimesNewRomanPSMT" w:cs="TimesNewRomanPSMT"/>
          <w:color w:val="232323"/>
        </w:rPr>
        <w:t>, 202</w:t>
      </w:r>
      <w:r>
        <w:rPr>
          <w:rFonts w:ascii="TimesNewRomanPSMT" w:hAnsi="TimesNewRomanPSMT" w:cs="TimesNewRomanPSMT"/>
          <w:color w:val="232323"/>
        </w:rPr>
        <w:t>6</w:t>
      </w:r>
    </w:p>
    <w:p w14:paraId="24CCDD2A" w14:textId="77777777" w:rsidR="005B56FE" w:rsidRPr="002D0401" w:rsidRDefault="005B56FE" w:rsidP="005B56FE">
      <w:pPr>
        <w:jc w:val="center"/>
      </w:pPr>
    </w:p>
    <w:p w14:paraId="624D6734" w14:textId="77777777" w:rsidR="005B56FE" w:rsidRDefault="005B56FE" w:rsidP="005B56FE"/>
    <w:p w14:paraId="4E7D12A7" w14:textId="77777777" w:rsidR="005B56FE" w:rsidRDefault="005B56FE" w:rsidP="005B56FE"/>
    <w:p w14:paraId="2F416590" w14:textId="77777777" w:rsidR="005B56FE" w:rsidRDefault="005B56FE" w:rsidP="005B56FE"/>
    <w:p w14:paraId="7AE2176E" w14:textId="77777777" w:rsidR="005B56FE" w:rsidRDefault="005B56FE" w:rsidP="005B56FE"/>
    <w:p w14:paraId="4EA9DA29" w14:textId="77777777" w:rsidR="005B56FE" w:rsidRDefault="005B56FE" w:rsidP="005B56FE"/>
    <w:p w14:paraId="652332D4" w14:textId="77777777" w:rsidR="005B56FE" w:rsidRDefault="005B56FE" w:rsidP="005B56FE"/>
    <w:p w14:paraId="1261EA5A" w14:textId="77777777" w:rsidR="005B56FE" w:rsidRDefault="005B56FE" w:rsidP="005B56FE"/>
    <w:p w14:paraId="5168316C" w14:textId="77777777" w:rsidR="005B56FE" w:rsidRDefault="005B56FE" w:rsidP="005B56FE"/>
    <w:p w14:paraId="253CD4F4" w14:textId="77777777" w:rsidR="005B56FE" w:rsidRDefault="005B56FE" w:rsidP="005B56FE"/>
    <w:p w14:paraId="29C24A84" w14:textId="77777777" w:rsidR="005B56FE" w:rsidRDefault="005B56FE" w:rsidP="005B56FE"/>
    <w:p w14:paraId="1DB1746F" w14:textId="77777777" w:rsidR="005B56FE" w:rsidRDefault="005B56FE" w:rsidP="005B56FE"/>
    <w:p w14:paraId="3BCC8EEE" w14:textId="77777777" w:rsidR="005B56FE" w:rsidRDefault="005B56FE" w:rsidP="005B56FE"/>
    <w:p w14:paraId="31941AAD" w14:textId="77777777" w:rsidR="005B56FE" w:rsidRDefault="005B56FE" w:rsidP="005B56FE"/>
    <w:p w14:paraId="19D02D00" w14:textId="77777777" w:rsidR="005B56FE" w:rsidRDefault="005B56FE" w:rsidP="005B56FE"/>
    <w:p w14:paraId="625B1DC8" w14:textId="77777777" w:rsidR="005B56FE" w:rsidRDefault="005B56FE" w:rsidP="005B56FE"/>
    <w:p w14:paraId="5C92781E" w14:textId="77777777" w:rsidR="005B56FE" w:rsidRDefault="005B56FE" w:rsidP="005B56FE"/>
    <w:p w14:paraId="7A16F767" w14:textId="77777777" w:rsidR="005B56FE" w:rsidRDefault="005B56FE" w:rsidP="005B56FE"/>
    <w:p w14:paraId="5E1E28D2" w14:textId="77777777" w:rsidR="005B56FE" w:rsidRDefault="005B56FE" w:rsidP="005B56FE">
      <w:pPr>
        <w:spacing w:before="100" w:beforeAutospacing="1" w:after="100" w:afterAutospacing="1" w:line="480" w:lineRule="auto"/>
        <w:ind w:left="2880" w:firstLine="720"/>
        <w:outlineLvl w:val="2"/>
        <w:rPr>
          <w:b/>
          <w:bCs/>
          <w:color w:val="000000"/>
        </w:rPr>
      </w:pPr>
    </w:p>
    <w:p w14:paraId="4610EA9D" w14:textId="77777777" w:rsidR="005B56FE" w:rsidRPr="00474769" w:rsidRDefault="005B56FE" w:rsidP="005B56FE">
      <w:pPr>
        <w:spacing w:before="100" w:beforeAutospacing="1" w:after="100" w:afterAutospacing="1" w:line="480" w:lineRule="auto"/>
        <w:ind w:left="2880" w:firstLine="720"/>
        <w:outlineLvl w:val="2"/>
        <w:rPr>
          <w:b/>
          <w:bCs/>
          <w:color w:val="000000"/>
        </w:rPr>
      </w:pPr>
      <w:r w:rsidRPr="00474769">
        <w:rPr>
          <w:b/>
          <w:bCs/>
          <w:color w:val="000000"/>
        </w:rPr>
        <w:lastRenderedPageBreak/>
        <w:t xml:space="preserve">Executive Summary </w:t>
      </w:r>
    </w:p>
    <w:p w14:paraId="12055936" w14:textId="77777777" w:rsidR="005B56FE" w:rsidRPr="00F545DD" w:rsidRDefault="005B56FE" w:rsidP="005B56FE">
      <w:pPr>
        <w:spacing w:before="100" w:beforeAutospacing="1" w:after="100" w:afterAutospacing="1" w:line="480" w:lineRule="auto"/>
        <w:rPr>
          <w:color w:val="000000"/>
        </w:rPr>
      </w:pPr>
      <w:r w:rsidRPr="00F545DD">
        <w:rPr>
          <w:color w:val="000000"/>
        </w:rPr>
        <w:t>This project aims to improve the financial stability of lending institutions by identifying borrowers who are at high risk of failing to repay their loans. Using approximately 400,000 historical loan records from the Lending Club platform</w:t>
      </w:r>
      <w:r>
        <w:rPr>
          <w:color w:val="000000"/>
        </w:rPr>
        <w:t xml:space="preserve"> (</w:t>
      </w:r>
      <w:r w:rsidRPr="009011DA">
        <w:rPr>
          <w:color w:val="000000"/>
        </w:rPr>
        <w:t>George, 2018)</w:t>
      </w:r>
      <w:r w:rsidRPr="00F545DD">
        <w:rPr>
          <w:color w:val="000000"/>
        </w:rPr>
        <w:t>, I developed a predictive system that correctly identifies 92% of high-risk borrowers before a loan is issued.</w:t>
      </w:r>
    </w:p>
    <w:p w14:paraId="723C2DBA" w14:textId="77777777" w:rsidR="005B56FE" w:rsidRPr="00F545DD" w:rsidRDefault="005B56FE" w:rsidP="005B56FE">
      <w:pPr>
        <w:spacing w:before="100" w:beforeAutospacing="1" w:after="100" w:afterAutospacing="1" w:line="480" w:lineRule="auto"/>
        <w:rPr>
          <w:color w:val="000000"/>
        </w:rPr>
      </w:pPr>
      <w:r w:rsidRPr="00F545DD">
        <w:rPr>
          <w:color w:val="000000"/>
        </w:rPr>
        <w:t>In this dataset, nearly 1 in 8</w:t>
      </w:r>
      <w:r>
        <w:rPr>
          <w:color w:val="000000"/>
        </w:rPr>
        <w:t>.4</w:t>
      </w:r>
      <w:r w:rsidRPr="00F545DD">
        <w:rPr>
          <w:color w:val="000000"/>
        </w:rPr>
        <w:t xml:space="preserve"> loans (11.88%) results in default. This means that even modest improvements in identifying risky borrowers can translate into significant financial savings and reduced losses for lenders.</w:t>
      </w:r>
      <w:r>
        <w:rPr>
          <w:color w:val="000000"/>
        </w:rPr>
        <w:t xml:space="preserve"> In addition to developing a reliable predictive model to spot risky borrowers</w:t>
      </w:r>
      <w:r w:rsidRPr="00F545DD">
        <w:rPr>
          <w:color w:val="000000"/>
        </w:rPr>
        <w:t>, th</w:t>
      </w:r>
      <w:r>
        <w:rPr>
          <w:color w:val="000000"/>
        </w:rPr>
        <w:t>is project</w:t>
      </w:r>
      <w:r w:rsidRPr="00F545DD">
        <w:rPr>
          <w:color w:val="000000"/>
        </w:rPr>
        <w:t xml:space="preserve"> also </w:t>
      </w:r>
      <w:r>
        <w:rPr>
          <w:color w:val="000000"/>
        </w:rPr>
        <w:t>uncovered</w:t>
      </w:r>
      <w:r w:rsidRPr="00F545DD">
        <w:rPr>
          <w:color w:val="000000"/>
        </w:rPr>
        <w:t xml:space="preserve"> key borrower characteristics linked to repayment behavior. Factors such as income level, loan size, loan term, and home ownership status emerged as some of the most important indicators of risk. For example, borrowers who rent their homes tend to default more often than those with mortgages. However, this does not necessarily mean that renting causes default; rather, it likely reflects broader financial circumstances such as income stability and access to credit.</w:t>
      </w:r>
      <w:r>
        <w:rPr>
          <w:color w:val="000000"/>
        </w:rPr>
        <w:t xml:space="preserve"> G</w:t>
      </w:r>
      <w:r w:rsidRPr="00F545DD">
        <w:rPr>
          <w:color w:val="000000"/>
        </w:rPr>
        <w:t xml:space="preserve">rouping borrowers </w:t>
      </w:r>
      <w:r>
        <w:rPr>
          <w:color w:val="000000"/>
        </w:rPr>
        <w:t xml:space="preserve">based on these factors </w:t>
      </w:r>
      <w:r w:rsidRPr="00F545DD">
        <w:rPr>
          <w:color w:val="000000"/>
        </w:rPr>
        <w:t>revealed distinct segments with differ</w:t>
      </w:r>
      <w:r>
        <w:rPr>
          <w:color w:val="000000"/>
        </w:rPr>
        <w:t>ing</w:t>
      </w:r>
      <w:r w:rsidRPr="00F545DD">
        <w:rPr>
          <w:color w:val="000000"/>
        </w:rPr>
        <w:t xml:space="preserve"> risk levels. Some groups showed consistently low default rates and strong financial profiles, while others </w:t>
      </w:r>
      <w:r>
        <w:rPr>
          <w:color w:val="000000"/>
        </w:rPr>
        <w:t>presented</w:t>
      </w:r>
      <w:r w:rsidRPr="00F545DD">
        <w:rPr>
          <w:color w:val="000000"/>
        </w:rPr>
        <w:t xml:space="preserve"> higher risk despite appearing average on the surface. This suggests that treating all borrowers the same may overlook important differences in risk.</w:t>
      </w:r>
      <w:r>
        <w:rPr>
          <w:color w:val="000000"/>
        </w:rPr>
        <w:t xml:space="preserve"> </w:t>
      </w:r>
      <w:r w:rsidRPr="00F545DD">
        <w:rPr>
          <w:color w:val="000000"/>
        </w:rPr>
        <w:t>T</w:t>
      </w:r>
      <w:r>
        <w:rPr>
          <w:color w:val="000000"/>
        </w:rPr>
        <w:t xml:space="preserve">his project </w:t>
      </w:r>
      <w:r w:rsidRPr="00F545DD">
        <w:rPr>
          <w:color w:val="000000"/>
        </w:rPr>
        <w:t>provide</w:t>
      </w:r>
      <w:r>
        <w:rPr>
          <w:color w:val="000000"/>
        </w:rPr>
        <w:t>s</w:t>
      </w:r>
      <w:r w:rsidRPr="00F545DD">
        <w:rPr>
          <w:color w:val="000000"/>
        </w:rPr>
        <w:t xml:space="preserve"> a practical </w:t>
      </w:r>
      <w:r>
        <w:rPr>
          <w:color w:val="000000"/>
        </w:rPr>
        <w:t>system</w:t>
      </w:r>
      <w:r w:rsidRPr="00F545DD">
        <w:rPr>
          <w:color w:val="000000"/>
        </w:rPr>
        <w:t xml:space="preserve"> for improving credit decisions. By integrating this system into loan approval processes, financial institutions can more quickly approve low-risk applicants while reducing exposure to high-risk loans.</w:t>
      </w:r>
    </w:p>
    <w:p w14:paraId="09B332DB" w14:textId="77777777" w:rsidR="005B56FE" w:rsidRPr="00F545DD" w:rsidRDefault="005B56FE" w:rsidP="005B56FE">
      <w:pPr>
        <w:spacing w:before="100" w:beforeAutospacing="1" w:after="100" w:afterAutospacing="1" w:line="480" w:lineRule="auto"/>
        <w:rPr>
          <w:color w:val="000000"/>
        </w:rPr>
      </w:pPr>
      <w:r w:rsidRPr="00F545DD">
        <w:rPr>
          <w:color w:val="000000"/>
        </w:rPr>
        <w:lastRenderedPageBreak/>
        <w:t>To further strengthen decision-making and fairness, I recommend incorporating additional data sources</w:t>
      </w:r>
      <w:r>
        <w:rPr>
          <w:color w:val="000000"/>
        </w:rPr>
        <w:t xml:space="preserve">, </w:t>
      </w:r>
      <w:r w:rsidRPr="00F545DD">
        <w:rPr>
          <w:color w:val="000000"/>
        </w:rPr>
        <w:t>such as rent payment history</w:t>
      </w:r>
      <w:r>
        <w:rPr>
          <w:color w:val="000000"/>
        </w:rPr>
        <w:t xml:space="preserve">, </w:t>
      </w:r>
      <w:r w:rsidRPr="00F545DD">
        <w:rPr>
          <w:color w:val="000000"/>
        </w:rPr>
        <w:t>which may provide a more complete picture of a borrower’s financial behavior.</w:t>
      </w:r>
    </w:p>
    <w:p w14:paraId="3AB2BFD2" w14:textId="77777777" w:rsidR="005B56FE" w:rsidRPr="007610AC" w:rsidRDefault="005B56FE" w:rsidP="005B56FE">
      <w:pPr>
        <w:spacing w:line="480" w:lineRule="auto"/>
      </w:pPr>
      <w:r>
        <w:rPr>
          <w:color w:val="000000"/>
        </w:rPr>
        <w:t>Overall</w:t>
      </w:r>
      <w:r w:rsidRPr="00F545DD">
        <w:rPr>
          <w:color w:val="000000"/>
        </w:rPr>
        <w:t xml:space="preserve">, this </w:t>
      </w:r>
      <w:r>
        <w:rPr>
          <w:color w:val="000000"/>
        </w:rPr>
        <w:t>system</w:t>
      </w:r>
      <w:r w:rsidRPr="00F545DD">
        <w:rPr>
          <w:color w:val="000000"/>
        </w:rPr>
        <w:t xml:space="preserve"> </w:t>
      </w:r>
      <w:r w:rsidRPr="007610AC">
        <w:rPr>
          <w:color w:val="000000"/>
        </w:rPr>
        <w:t>allows lenders to focus their attention where it matters most: preventing the small portion of loans that drive a large share of losses.</w:t>
      </w:r>
    </w:p>
    <w:p w14:paraId="7675A0F8" w14:textId="77777777" w:rsidR="005B56FE" w:rsidRDefault="005B56FE" w:rsidP="005B56FE">
      <w:pPr>
        <w:spacing w:before="100" w:beforeAutospacing="1" w:after="100" w:afterAutospacing="1"/>
        <w:jc w:val="center"/>
        <w:outlineLvl w:val="2"/>
        <w:rPr>
          <w:b/>
          <w:bCs/>
          <w:color w:val="000000"/>
        </w:rPr>
      </w:pPr>
      <w:r w:rsidRPr="00F14931">
        <w:rPr>
          <w:b/>
          <w:bCs/>
          <w:color w:val="000000"/>
        </w:rPr>
        <w:t xml:space="preserve">Introduction &amp; Problem Definition </w:t>
      </w:r>
    </w:p>
    <w:p w14:paraId="19AD4774" w14:textId="77777777" w:rsidR="005B56FE" w:rsidRPr="00F14931" w:rsidRDefault="005B56FE" w:rsidP="005B56FE">
      <w:pPr>
        <w:spacing w:before="100" w:beforeAutospacing="1" w:after="100" w:afterAutospacing="1"/>
        <w:jc w:val="center"/>
        <w:outlineLvl w:val="2"/>
        <w:rPr>
          <w:b/>
          <w:bCs/>
          <w:color w:val="000000"/>
        </w:rPr>
      </w:pPr>
    </w:p>
    <w:p w14:paraId="279ADC46" w14:textId="77777777" w:rsidR="005B56FE" w:rsidRPr="00F14931" w:rsidRDefault="005B56FE" w:rsidP="005B56FE">
      <w:pPr>
        <w:spacing w:before="100" w:beforeAutospacing="1" w:after="100" w:afterAutospacing="1" w:line="480" w:lineRule="auto"/>
        <w:rPr>
          <w:color w:val="000000"/>
        </w:rPr>
      </w:pPr>
      <w:r w:rsidRPr="00F14931">
        <w:rPr>
          <w:color w:val="000000"/>
        </w:rPr>
        <w:t xml:space="preserve">In the lending industry, profitability </w:t>
      </w:r>
      <w:r>
        <w:rPr>
          <w:color w:val="000000"/>
        </w:rPr>
        <w:t xml:space="preserve">is </w:t>
      </w:r>
      <w:r w:rsidRPr="00F14931">
        <w:rPr>
          <w:color w:val="000000"/>
        </w:rPr>
        <w:t>depend</w:t>
      </w:r>
      <w:r>
        <w:rPr>
          <w:color w:val="000000"/>
        </w:rPr>
        <w:t xml:space="preserve">ent upon the </w:t>
      </w:r>
      <w:r w:rsidRPr="00F14931">
        <w:rPr>
          <w:color w:val="000000"/>
        </w:rPr>
        <w:t xml:space="preserve">accurate assessment of risk. Misclassifying a high-risk borrower as "safe" leads to direct financial loss, while being too conservative prevents </w:t>
      </w:r>
      <w:r>
        <w:rPr>
          <w:color w:val="000000"/>
        </w:rPr>
        <w:t>the institution</w:t>
      </w:r>
      <w:r w:rsidRPr="00F14931">
        <w:rPr>
          <w:color w:val="000000"/>
        </w:rPr>
        <w:t xml:space="preserve"> from growing </w:t>
      </w:r>
      <w:r>
        <w:rPr>
          <w:color w:val="000000"/>
        </w:rPr>
        <w:t>its</w:t>
      </w:r>
      <w:r w:rsidRPr="00F14931">
        <w:rPr>
          <w:color w:val="000000"/>
        </w:rPr>
        <w:t xml:space="preserve"> loan portfolio.</w:t>
      </w:r>
      <w:r>
        <w:rPr>
          <w:color w:val="000000"/>
        </w:rPr>
        <w:t xml:space="preserve"> </w:t>
      </w:r>
      <w:r w:rsidRPr="00F14931">
        <w:rPr>
          <w:color w:val="000000"/>
        </w:rPr>
        <w:t>Peer-to-peer lending platforms such as Lending Club generate real-world, high-dimensional credit datasets that offer an opportunity to apply machine learning methods to default prediction. This project addresses two critical questions:</w:t>
      </w:r>
    </w:p>
    <w:p w14:paraId="7B012691" w14:textId="77777777" w:rsidR="005B56FE" w:rsidRPr="00A97137" w:rsidRDefault="005B56FE" w:rsidP="005B56FE">
      <w:pPr>
        <w:numPr>
          <w:ilvl w:val="0"/>
          <w:numId w:val="1"/>
        </w:numPr>
        <w:spacing w:before="100" w:beforeAutospacing="1" w:after="100" w:afterAutospacing="1" w:line="480" w:lineRule="auto"/>
        <w:jc w:val="both"/>
        <w:rPr>
          <w:color w:val="000000"/>
        </w:rPr>
      </w:pPr>
      <w:r w:rsidRPr="00A97137">
        <w:rPr>
          <w:bCs/>
          <w:color w:val="000000"/>
        </w:rPr>
        <w:t>How can a financial institution accurately predict if a borrower will pay back their loan in full?</w:t>
      </w:r>
    </w:p>
    <w:p w14:paraId="76319144" w14:textId="77777777" w:rsidR="005B56FE" w:rsidRPr="008D3A9D" w:rsidRDefault="005B56FE" w:rsidP="005B56FE">
      <w:pPr>
        <w:numPr>
          <w:ilvl w:val="0"/>
          <w:numId w:val="1"/>
        </w:numPr>
        <w:spacing w:before="100" w:beforeAutospacing="1" w:after="100" w:afterAutospacing="1" w:line="480" w:lineRule="auto"/>
        <w:jc w:val="both"/>
        <w:rPr>
          <w:color w:val="000000"/>
        </w:rPr>
      </w:pPr>
      <w:r w:rsidRPr="00A97137">
        <w:rPr>
          <w:bCs/>
          <w:color w:val="000000"/>
        </w:rPr>
        <w:t xml:space="preserve">What specific borrower traits are the most reliable indicators of </w:t>
      </w:r>
      <w:r>
        <w:rPr>
          <w:bCs/>
          <w:color w:val="000000"/>
        </w:rPr>
        <w:t>default risk</w:t>
      </w:r>
      <w:r w:rsidRPr="00A97137">
        <w:rPr>
          <w:bCs/>
          <w:color w:val="000000"/>
        </w:rPr>
        <w:t>?</w:t>
      </w:r>
    </w:p>
    <w:p w14:paraId="669EE300" w14:textId="77777777" w:rsidR="005B56FE" w:rsidRPr="003935D1" w:rsidRDefault="005B56FE" w:rsidP="005B56FE">
      <w:pPr>
        <w:spacing w:before="100" w:beforeAutospacing="1" w:after="100" w:afterAutospacing="1"/>
        <w:jc w:val="center"/>
        <w:outlineLvl w:val="2"/>
        <w:rPr>
          <w:b/>
          <w:bCs/>
          <w:color w:val="000000"/>
        </w:rPr>
      </w:pPr>
      <w:r w:rsidRPr="003935D1">
        <w:rPr>
          <w:b/>
          <w:bCs/>
          <w:color w:val="000000"/>
        </w:rPr>
        <w:t>Success Criteria</w:t>
      </w:r>
    </w:p>
    <w:p w14:paraId="7877563B" w14:textId="77777777" w:rsidR="005B56FE" w:rsidRPr="003742ED" w:rsidRDefault="005B56FE" w:rsidP="005B56FE">
      <w:pPr>
        <w:spacing w:before="100" w:beforeAutospacing="1" w:after="100" w:afterAutospacing="1" w:line="480" w:lineRule="auto"/>
        <w:rPr>
          <w:color w:val="000000"/>
        </w:rPr>
      </w:pPr>
      <w:r w:rsidRPr="003742ED">
        <w:rPr>
          <w:color w:val="000000"/>
        </w:rPr>
        <w:t>At the outset of this project, the goal was to develop a system that can reliably identify at least 90% of high-risk borrowers before loans are approved. Achieving this level of accuracy would help financial institutions reduce losses</w:t>
      </w:r>
      <w:r>
        <w:rPr>
          <w:color w:val="000000"/>
        </w:rPr>
        <w:t xml:space="preserve"> and provisions</w:t>
      </w:r>
      <w:r w:rsidRPr="003742ED">
        <w:rPr>
          <w:color w:val="000000"/>
        </w:rPr>
        <w:t>, better manage risk, and protect their capital.</w:t>
      </w:r>
    </w:p>
    <w:p w14:paraId="15341078" w14:textId="77777777" w:rsidR="005B56FE" w:rsidRPr="003742ED" w:rsidRDefault="005B56FE" w:rsidP="005B56FE">
      <w:pPr>
        <w:spacing w:before="100" w:beforeAutospacing="1" w:after="100" w:afterAutospacing="1" w:line="480" w:lineRule="auto"/>
        <w:rPr>
          <w:color w:val="000000"/>
        </w:rPr>
      </w:pPr>
      <w:r w:rsidRPr="003742ED">
        <w:rPr>
          <w:color w:val="000000"/>
        </w:rPr>
        <w:t>This project is considered successful if it enables institutions to consistently:</w:t>
      </w:r>
    </w:p>
    <w:p w14:paraId="096888F7" w14:textId="77777777" w:rsidR="005B56FE" w:rsidRPr="003742ED" w:rsidRDefault="005B56FE" w:rsidP="005B56FE">
      <w:pPr>
        <w:numPr>
          <w:ilvl w:val="0"/>
          <w:numId w:val="2"/>
        </w:numPr>
        <w:spacing w:before="100" w:beforeAutospacing="1" w:after="100" w:afterAutospacing="1" w:line="480" w:lineRule="auto"/>
        <w:rPr>
          <w:color w:val="000000"/>
        </w:rPr>
      </w:pPr>
      <w:r w:rsidRPr="003742ED">
        <w:rPr>
          <w:bCs/>
          <w:color w:val="000000"/>
        </w:rPr>
        <w:lastRenderedPageBreak/>
        <w:t>Identify at least 90% of high-risk borrowers</w:t>
      </w:r>
      <w:r w:rsidRPr="003742ED">
        <w:rPr>
          <w:color w:val="000000"/>
        </w:rPr>
        <w:t> before a loan is issued</w:t>
      </w:r>
      <w:r>
        <w:rPr>
          <w:color w:val="000000"/>
        </w:rPr>
        <w:t xml:space="preserve"> as in the case of the Lending Club dataset, I have estimated that the cost of False Negative is roughly 3.5x more expansive than a False Positive (wrong rejection).</w:t>
      </w:r>
    </w:p>
    <w:p w14:paraId="0A5B1625" w14:textId="77777777" w:rsidR="005B56FE" w:rsidRPr="003742ED" w:rsidRDefault="005B56FE" w:rsidP="005B56FE">
      <w:pPr>
        <w:numPr>
          <w:ilvl w:val="0"/>
          <w:numId w:val="2"/>
        </w:numPr>
        <w:spacing w:before="100" w:beforeAutospacing="1" w:after="100" w:afterAutospacing="1" w:line="480" w:lineRule="auto"/>
        <w:rPr>
          <w:color w:val="000000"/>
        </w:rPr>
      </w:pPr>
      <w:r w:rsidRPr="003742ED">
        <w:rPr>
          <w:bCs/>
          <w:color w:val="000000"/>
        </w:rPr>
        <w:t>Group borrowers into clear risk categories</w:t>
      </w:r>
      <w:r w:rsidRPr="003742ED">
        <w:rPr>
          <w:color w:val="000000"/>
        </w:rPr>
        <w:t>, making it easier to understand and manage different types of applicants</w:t>
      </w:r>
    </w:p>
    <w:p w14:paraId="636D3593" w14:textId="77777777" w:rsidR="005B56FE" w:rsidRPr="003742ED" w:rsidRDefault="005B56FE" w:rsidP="005B56FE">
      <w:pPr>
        <w:numPr>
          <w:ilvl w:val="0"/>
          <w:numId w:val="2"/>
        </w:numPr>
        <w:spacing w:before="100" w:beforeAutospacing="1" w:after="100" w:afterAutospacing="1" w:line="480" w:lineRule="auto"/>
        <w:rPr>
          <w:color w:val="000000"/>
        </w:rPr>
      </w:pPr>
      <w:r w:rsidRPr="003742ED">
        <w:rPr>
          <w:bCs/>
          <w:color w:val="000000"/>
        </w:rPr>
        <w:t>Streamline the loan approval process</w:t>
      </w:r>
      <w:r w:rsidRPr="003742ED">
        <w:rPr>
          <w:color w:val="000000"/>
        </w:rPr>
        <w:t>, reducing both decision time and operational costs</w:t>
      </w:r>
    </w:p>
    <w:p w14:paraId="6FAD21B7" w14:textId="77777777" w:rsidR="005B56FE" w:rsidRPr="00464A10" w:rsidRDefault="005B56FE" w:rsidP="005B56FE">
      <w:pPr>
        <w:pStyle w:val="Heading2"/>
        <w:jc w:val="center"/>
        <w:rPr>
          <w:color w:val="000000"/>
          <w:sz w:val="24"/>
          <w:szCs w:val="24"/>
        </w:rPr>
      </w:pPr>
      <w:r w:rsidRPr="00464A10">
        <w:rPr>
          <w:color w:val="000000"/>
          <w:sz w:val="24"/>
          <w:szCs w:val="24"/>
        </w:rPr>
        <w:t>Data Overview</w:t>
      </w:r>
    </w:p>
    <w:p w14:paraId="5FF35719" w14:textId="77777777" w:rsidR="005B56FE" w:rsidRDefault="005B56FE" w:rsidP="005B56FE">
      <w:pPr>
        <w:pStyle w:val="NormalWeb"/>
        <w:spacing w:line="480" w:lineRule="auto"/>
        <w:rPr>
          <w:color w:val="000000"/>
        </w:rPr>
      </w:pPr>
      <w:r w:rsidRPr="008D5130">
        <w:rPr>
          <w:color w:val="000000"/>
        </w:rPr>
        <w:t xml:space="preserve">As explained above, </w:t>
      </w:r>
      <w:r>
        <w:rPr>
          <w:color w:val="000000"/>
        </w:rPr>
        <w:t>my analysis is based on historical loan data from the Lending Club platform, covering approximately 400,000 loans with 152 variables. The dataset includes information on borrower profiles, financial history, loan characteristics, and repayment outcomes.</w:t>
      </w:r>
    </w:p>
    <w:p w14:paraId="15615066" w14:textId="77777777" w:rsidR="005B56FE" w:rsidRDefault="005B56FE" w:rsidP="005B56FE">
      <w:pPr>
        <w:pStyle w:val="NormalWeb"/>
        <w:spacing w:line="480" w:lineRule="auto"/>
        <w:rPr>
          <w:color w:val="000000"/>
        </w:rPr>
      </w:pPr>
      <w:r>
        <w:rPr>
          <w:color w:val="000000"/>
        </w:rPr>
        <w:t>The average borrower in the dataset earns approximately $77,000 per year, takes out loans of around $15,000, repays over a period of roughly 3.5 years and pays an average interest rate of 13%. This dataset reflects real-world lending conditions, where most borrowers repay their loans, with a meaningful minority (circa 11.88%) which defaults (see Figure 1 below).</w:t>
      </w:r>
    </w:p>
    <w:p w14:paraId="51560543" w14:textId="77777777" w:rsidR="005B56FE" w:rsidRPr="00AD2BD5" w:rsidRDefault="005B56FE" w:rsidP="005B56FE">
      <w:pPr>
        <w:spacing w:line="360" w:lineRule="auto"/>
        <w:rPr>
          <w:b/>
          <w:color w:val="000000"/>
        </w:rPr>
      </w:pPr>
      <w:r w:rsidRPr="00114B9F">
        <w:rPr>
          <w:b/>
          <w:color w:val="000000"/>
        </w:rPr>
        <w:lastRenderedPageBreak/>
        <w:t xml:space="preserve">Figure 1 </w:t>
      </w:r>
      <w:r>
        <w:rPr>
          <w:b/>
          <w:color w:val="000000"/>
        </w:rPr>
        <w:t xml:space="preserve">- </w:t>
      </w:r>
      <w:r w:rsidRPr="002A2252">
        <w:rPr>
          <w:i/>
          <w:color w:val="000000"/>
        </w:rPr>
        <w:t>Default Class Distribution</w:t>
      </w:r>
      <w:r w:rsidRPr="008D5130">
        <w:rPr>
          <w:color w:val="000000"/>
        </w:rPr>
        <w:br/>
      </w:r>
      <w:r w:rsidRPr="008D5130">
        <w:rPr>
          <w:noProof/>
          <w:color w:val="000000"/>
        </w:rPr>
        <w:drawing>
          <wp:inline distT="0" distB="0" distL="0" distR="0" wp14:anchorId="43CF930A" wp14:editId="0D48C2BA">
            <wp:extent cx="2616200" cy="2243667"/>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2-22 at 14.37.10.png"/>
                    <pic:cNvPicPr/>
                  </pic:nvPicPr>
                  <pic:blipFill>
                    <a:blip r:embed="rId7">
                      <a:extLst>
                        <a:ext uri="{28A0092B-C50C-407E-A947-70E740481C1C}">
                          <a14:useLocalDpi xmlns:a14="http://schemas.microsoft.com/office/drawing/2010/main" val="0"/>
                        </a:ext>
                      </a:extLst>
                    </a:blip>
                    <a:stretch>
                      <a:fillRect/>
                    </a:stretch>
                  </pic:blipFill>
                  <pic:spPr>
                    <a:xfrm>
                      <a:off x="0" y="0"/>
                      <a:ext cx="2618380" cy="2245536"/>
                    </a:xfrm>
                    <a:prstGeom prst="rect">
                      <a:avLst/>
                    </a:prstGeom>
                  </pic:spPr>
                </pic:pic>
              </a:graphicData>
            </a:graphic>
          </wp:inline>
        </w:drawing>
      </w:r>
    </w:p>
    <w:p w14:paraId="6C14BB9F" w14:textId="77777777" w:rsidR="005B56FE" w:rsidRPr="00464A10" w:rsidRDefault="005B56FE" w:rsidP="005B56FE">
      <w:pPr>
        <w:pStyle w:val="Heading2"/>
        <w:ind w:left="2160" w:firstLine="720"/>
        <w:rPr>
          <w:color w:val="000000"/>
          <w:sz w:val="24"/>
          <w:szCs w:val="24"/>
        </w:rPr>
      </w:pPr>
      <w:r w:rsidRPr="00464A10">
        <w:rPr>
          <w:color w:val="000000"/>
          <w:sz w:val="24"/>
          <w:szCs w:val="24"/>
        </w:rPr>
        <w:t>Data Preparation and Quality Checks</w:t>
      </w:r>
    </w:p>
    <w:p w14:paraId="726EAC42" w14:textId="77777777" w:rsidR="005B56FE" w:rsidRDefault="005B56FE" w:rsidP="005B56FE">
      <w:pPr>
        <w:spacing w:line="480" w:lineRule="auto"/>
        <w:rPr>
          <w:color w:val="000000"/>
        </w:rPr>
      </w:pPr>
      <w:r>
        <w:rPr>
          <w:color w:val="000000"/>
        </w:rPr>
        <w:t xml:space="preserve">Before building the model, I took several steps to ensure the data was accurate and reliable. First, I </w:t>
      </w:r>
      <w:r>
        <w:rPr>
          <w:rStyle w:val="Strong"/>
          <w:color w:val="000000"/>
        </w:rPr>
        <w:t>r</w:t>
      </w:r>
      <w:r w:rsidRPr="00464A10">
        <w:rPr>
          <w:rStyle w:val="Strong"/>
          <w:color w:val="000000"/>
        </w:rPr>
        <w:t>emoved incomplete variables</w:t>
      </w:r>
      <w:r>
        <w:rPr>
          <w:rStyle w:val="apple-converted-space"/>
          <w:color w:val="000000"/>
        </w:rPr>
        <w:t> </w:t>
      </w:r>
      <w:r>
        <w:rPr>
          <w:color w:val="000000"/>
        </w:rPr>
        <w:t xml:space="preserve">with significant missing data. Second, I </w:t>
      </w:r>
      <w:r>
        <w:rPr>
          <w:rStyle w:val="Strong"/>
          <w:color w:val="000000"/>
        </w:rPr>
        <w:t>h</w:t>
      </w:r>
      <w:r w:rsidRPr="00464A10">
        <w:rPr>
          <w:rStyle w:val="Strong"/>
          <w:color w:val="000000"/>
        </w:rPr>
        <w:t>andled remaining missing values</w:t>
      </w:r>
      <w:r>
        <w:rPr>
          <w:rStyle w:val="apple-converted-space"/>
          <w:color w:val="000000"/>
        </w:rPr>
        <w:t xml:space="preserve"> by using the median of each variable </w:t>
      </w:r>
      <w:r>
        <w:rPr>
          <w:color w:val="000000"/>
        </w:rPr>
        <w:t xml:space="preserve">to avoid bias </w:t>
      </w:r>
      <w:r w:rsidRPr="008D5130">
        <w:rPr>
          <w:color w:val="000000"/>
        </w:rPr>
        <w:t xml:space="preserve">as many </w:t>
      </w:r>
      <w:proofErr w:type="gramStart"/>
      <w:r>
        <w:rPr>
          <w:color w:val="000000"/>
        </w:rPr>
        <w:t>variable</w:t>
      </w:r>
      <w:proofErr w:type="gramEnd"/>
      <w:r w:rsidRPr="008D5130">
        <w:rPr>
          <w:color w:val="000000"/>
        </w:rPr>
        <w:t xml:space="preserve"> exhibited skewed distributions making the median a more appropriate measure of central tendency than the mean.</w:t>
      </w:r>
      <w:r>
        <w:rPr>
          <w:color w:val="000000"/>
        </w:rPr>
        <w:t xml:space="preserve"> Third, I </w:t>
      </w:r>
      <w:r>
        <w:rPr>
          <w:rStyle w:val="Strong"/>
          <w:color w:val="000000"/>
        </w:rPr>
        <w:t>e</w:t>
      </w:r>
      <w:r w:rsidRPr="00464A10">
        <w:rPr>
          <w:rStyle w:val="Strong"/>
          <w:color w:val="000000"/>
        </w:rPr>
        <w:t>xcluded information not available at the time of loan approval</w:t>
      </w:r>
      <w:r>
        <w:rPr>
          <w:rStyle w:val="apple-converted-space"/>
          <w:color w:val="000000"/>
        </w:rPr>
        <w:t> </w:t>
      </w:r>
      <w:r>
        <w:rPr>
          <w:color w:val="000000"/>
        </w:rPr>
        <w:t xml:space="preserve">to prevent misleading results. Fourth, I </w:t>
      </w:r>
      <w:r>
        <w:rPr>
          <w:rStyle w:val="Strong"/>
          <w:color w:val="000000"/>
        </w:rPr>
        <w:t>s</w:t>
      </w:r>
      <w:r w:rsidRPr="00464A10">
        <w:rPr>
          <w:rStyle w:val="Strong"/>
          <w:color w:val="000000"/>
        </w:rPr>
        <w:t>implified the outcome</w:t>
      </w:r>
      <w:r>
        <w:rPr>
          <w:rStyle w:val="apple-converted-space"/>
          <w:color w:val="000000"/>
        </w:rPr>
        <w:t> </w:t>
      </w:r>
      <w:r>
        <w:rPr>
          <w:color w:val="000000"/>
        </w:rPr>
        <w:t>into two categories: loans that were repaid and loans that defaulted.</w:t>
      </w:r>
    </w:p>
    <w:p w14:paraId="1AD35697" w14:textId="77777777" w:rsidR="005B56FE" w:rsidRDefault="005B56FE" w:rsidP="005B56FE">
      <w:pPr>
        <w:pStyle w:val="NormalWeb"/>
        <w:spacing w:line="480" w:lineRule="auto"/>
        <w:rPr>
          <w:color w:val="000000"/>
        </w:rPr>
      </w:pPr>
      <w:r>
        <w:rPr>
          <w:color w:val="000000"/>
        </w:rPr>
        <w:t>Finally, I needed to make some adjustments to re-balance the dataset because defaults are underrepresented in the dataset (approximately 12% of loans), to ensure that the analysis would produce accurate results. These steps ensured that the model reflected realistic decision-making conditions and could be trusted in practice.</w:t>
      </w:r>
    </w:p>
    <w:p w14:paraId="38ADA703" w14:textId="77777777" w:rsidR="005B56FE" w:rsidRPr="00464A10" w:rsidRDefault="005B56FE" w:rsidP="005B56FE">
      <w:pPr>
        <w:pStyle w:val="Heading2"/>
        <w:jc w:val="center"/>
        <w:rPr>
          <w:color w:val="000000"/>
          <w:sz w:val="24"/>
          <w:szCs w:val="24"/>
        </w:rPr>
      </w:pPr>
      <w:r w:rsidRPr="00464A10">
        <w:rPr>
          <w:color w:val="000000"/>
          <w:sz w:val="24"/>
          <w:szCs w:val="24"/>
        </w:rPr>
        <w:t>Borrower Segmentation (Clustering Analysis)</w:t>
      </w:r>
    </w:p>
    <w:p w14:paraId="78ECF4DB" w14:textId="77777777" w:rsidR="005B56FE" w:rsidRDefault="005B56FE" w:rsidP="005B56FE">
      <w:pPr>
        <w:pStyle w:val="NormalWeb"/>
        <w:spacing w:line="480" w:lineRule="auto"/>
        <w:rPr>
          <w:color w:val="000000"/>
        </w:rPr>
      </w:pPr>
      <w:r>
        <w:rPr>
          <w:color w:val="000000"/>
        </w:rPr>
        <w:t xml:space="preserve">To better understand different types of borrowers, the dataset was grouped into four distinct borrower segments based on shared financial characteristics (see Table 1 below). This grouping </w:t>
      </w:r>
      <w:r>
        <w:rPr>
          <w:color w:val="000000"/>
        </w:rPr>
        <w:lastRenderedPageBreak/>
        <w:t xml:space="preserve">was achieved using a Machine Learning Algorithm called K-Means. It groups similar data points together based on how far they are from their group centers, the center of each group is calculated using a measure of centrality such as the mean </w:t>
      </w:r>
      <w:r w:rsidRPr="008D5130">
        <w:rPr>
          <w:color w:val="000000"/>
        </w:rPr>
        <w:t>(</w:t>
      </w:r>
      <w:proofErr w:type="spellStart"/>
      <w:r w:rsidRPr="008D5130">
        <w:rPr>
          <w:color w:val="000000"/>
        </w:rPr>
        <w:t>Géron</w:t>
      </w:r>
      <w:proofErr w:type="spellEnd"/>
      <w:r w:rsidRPr="008D5130">
        <w:rPr>
          <w:color w:val="000000"/>
        </w:rPr>
        <w:t>, 2019)</w:t>
      </w:r>
      <w:r>
        <w:rPr>
          <w:color w:val="000000"/>
        </w:rPr>
        <w:t>.</w:t>
      </w:r>
    </w:p>
    <w:p w14:paraId="357A5C70" w14:textId="77777777" w:rsidR="005B56FE" w:rsidRPr="004E636D" w:rsidRDefault="005B56FE" w:rsidP="005B56FE">
      <w:pPr>
        <w:spacing w:line="480" w:lineRule="auto"/>
        <w:rPr>
          <w:b/>
          <w:color w:val="000000"/>
        </w:rPr>
      </w:pPr>
      <w:r w:rsidRPr="004E636D">
        <w:rPr>
          <w:b/>
          <w:color w:val="000000"/>
        </w:rPr>
        <w:t xml:space="preserve">Table 1 - </w:t>
      </w:r>
      <w:r w:rsidRPr="004E636D">
        <w:rPr>
          <w:i/>
          <w:color w:val="000000"/>
        </w:rPr>
        <w:t>K-Means: Four-cluster analysis</w:t>
      </w:r>
    </w:p>
    <w:p w14:paraId="3238F74D" w14:textId="77777777" w:rsidR="005B56FE" w:rsidRPr="004E636D" w:rsidRDefault="005B56FE" w:rsidP="005B56FE">
      <w:pPr>
        <w:spacing w:after="100" w:afterAutospacing="1"/>
        <w:rPr>
          <w:bCs/>
          <w:color w:val="000000"/>
        </w:rPr>
      </w:pPr>
      <w:r w:rsidRPr="008D5130">
        <w:rPr>
          <w:noProof/>
        </w:rPr>
        <w:drawing>
          <wp:inline distT="0" distB="0" distL="0" distR="0" wp14:anchorId="3B6306C1" wp14:editId="6106E1E5">
            <wp:extent cx="6035295" cy="1463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3-07 at 13.19.31.png"/>
                    <pic:cNvPicPr/>
                  </pic:nvPicPr>
                  <pic:blipFill>
                    <a:blip r:embed="rId8">
                      <a:extLst>
                        <a:ext uri="{28A0092B-C50C-407E-A947-70E740481C1C}">
                          <a14:useLocalDpi xmlns:a14="http://schemas.microsoft.com/office/drawing/2010/main" val="0"/>
                        </a:ext>
                      </a:extLst>
                    </a:blip>
                    <a:stretch>
                      <a:fillRect/>
                    </a:stretch>
                  </pic:blipFill>
                  <pic:spPr>
                    <a:xfrm>
                      <a:off x="0" y="0"/>
                      <a:ext cx="6035295" cy="1463040"/>
                    </a:xfrm>
                    <a:prstGeom prst="rect">
                      <a:avLst/>
                    </a:prstGeom>
                  </pic:spPr>
                </pic:pic>
              </a:graphicData>
            </a:graphic>
          </wp:inline>
        </w:drawing>
      </w:r>
    </w:p>
    <w:p w14:paraId="4E740ACE" w14:textId="77777777" w:rsidR="005B56FE" w:rsidRDefault="005B56FE" w:rsidP="005B56FE">
      <w:pPr>
        <w:pStyle w:val="NormalWeb"/>
        <w:spacing w:line="480" w:lineRule="auto"/>
        <w:rPr>
          <w:color w:val="000000"/>
        </w:rPr>
      </w:pPr>
      <w:r>
        <w:rPr>
          <w:bCs/>
          <w:color w:val="000000"/>
        </w:rPr>
        <w:t>From the above, we can see that c</w:t>
      </w:r>
      <w:r w:rsidRPr="008D5130">
        <w:rPr>
          <w:bCs/>
          <w:color w:val="000000"/>
        </w:rPr>
        <w:t>lusters</w:t>
      </w:r>
      <w:r>
        <w:rPr>
          <w:bCs/>
          <w:color w:val="000000"/>
        </w:rPr>
        <w:t>/groups</w:t>
      </w:r>
      <w:r w:rsidRPr="008D5130">
        <w:rPr>
          <w:bCs/>
          <w:color w:val="000000"/>
        </w:rPr>
        <w:t xml:space="preserve"> with high rates of mortgage ownership (0 and 3) tend to have higher incomes, larger loans, longer terms, and lower default rates. Conversely, rent-heavy clusters (2 and partly 1) generally have lower incomes, smaller loans, shorter terms, and higher default rates, especially cluster 1. In summary, mortgage ownership correlates with financial stability, renting relates to smaller loans and slightly increased risk, </w:t>
      </w:r>
      <w:r>
        <w:rPr>
          <w:bCs/>
          <w:color w:val="000000"/>
        </w:rPr>
        <w:t>while</w:t>
      </w:r>
      <w:r w:rsidRPr="008D5130">
        <w:rPr>
          <w:bCs/>
          <w:color w:val="000000"/>
        </w:rPr>
        <w:t xml:space="preserve"> longer loan terms are associated with more stable clusters. </w:t>
      </w:r>
      <w:r>
        <w:rPr>
          <w:color w:val="000000"/>
        </w:rPr>
        <w:t xml:space="preserve"> However, these relationships should be interpreted carefully. Home ownership itself is unlikely to be the direct cause of default; instead, it likely reflects broader financial stability, such as income level and access to credit. This segmentation uncovers an important point: not all borrowers should be assessed in the same way. By recognizing distinct borrower profiles, financial institutions can better tailor risk assessments, identify hidden high-risk segments and make more accurate lending decisions.</w:t>
      </w:r>
    </w:p>
    <w:p w14:paraId="54CF65C3" w14:textId="77777777" w:rsidR="005B56FE" w:rsidRPr="00CE68D6" w:rsidRDefault="005B56FE" w:rsidP="005B56FE">
      <w:pPr>
        <w:spacing w:before="100" w:beforeAutospacing="1" w:after="100" w:afterAutospacing="1"/>
        <w:jc w:val="center"/>
        <w:outlineLvl w:val="2"/>
        <w:rPr>
          <w:b/>
          <w:bCs/>
          <w:color w:val="000000"/>
        </w:rPr>
      </w:pPr>
      <w:r w:rsidRPr="00CE68D6">
        <w:rPr>
          <w:b/>
          <w:bCs/>
          <w:color w:val="000000"/>
        </w:rPr>
        <w:t>Limitations &amp; Ethics</w:t>
      </w:r>
    </w:p>
    <w:p w14:paraId="337FDD61" w14:textId="77777777" w:rsidR="005B56FE" w:rsidRPr="00A247E0" w:rsidRDefault="005B56FE" w:rsidP="005B56FE">
      <w:pPr>
        <w:spacing w:before="100" w:beforeAutospacing="1" w:after="100" w:afterAutospacing="1" w:line="480" w:lineRule="auto"/>
        <w:rPr>
          <w:b/>
          <w:color w:val="000000"/>
        </w:rPr>
      </w:pPr>
      <w:r w:rsidRPr="009D5C37">
        <w:rPr>
          <w:color w:val="000000"/>
        </w:rPr>
        <w:t xml:space="preserve">Although sensitive attributes are excluded, financial variables may still reflect broader socioeconomic disparities. Incorporating alternative data (e.g., rent payment history) can help </w:t>
      </w:r>
      <w:r w:rsidRPr="009D5C37">
        <w:rPr>
          <w:color w:val="000000"/>
        </w:rPr>
        <w:lastRenderedPageBreak/>
        <w:t>improve fairness</w:t>
      </w:r>
      <w:r>
        <w:rPr>
          <w:color w:val="000000"/>
        </w:rPr>
        <w:t xml:space="preserve"> and granularity in borrower assessment. </w:t>
      </w:r>
      <w:r w:rsidRPr="00A247E0">
        <w:rPr>
          <w:rStyle w:val="Strong"/>
          <w:color w:val="000000"/>
        </w:rPr>
        <w:t xml:space="preserve">This would ensure a more </w:t>
      </w:r>
      <w:r>
        <w:rPr>
          <w:rStyle w:val="Strong"/>
          <w:color w:val="000000"/>
        </w:rPr>
        <w:t>precise</w:t>
      </w:r>
      <w:r w:rsidRPr="00A247E0">
        <w:rPr>
          <w:rStyle w:val="Strong"/>
          <w:color w:val="000000"/>
        </w:rPr>
        <w:t xml:space="preserve"> assessment of reliable borrowers located in the ‘rent-heavy” clusters, who may currently lack a strong credit profile but could appear in their own cluster of “low default” renting borrowers</w:t>
      </w:r>
      <w:r>
        <w:rPr>
          <w:rStyle w:val="Strong"/>
          <w:color w:val="000000"/>
        </w:rPr>
        <w:t>.</w:t>
      </w:r>
    </w:p>
    <w:p w14:paraId="4B5CAF86" w14:textId="77777777" w:rsidR="005B56FE" w:rsidRPr="00594D4B" w:rsidRDefault="005B56FE" w:rsidP="005B56FE">
      <w:pPr>
        <w:spacing w:before="100" w:beforeAutospacing="1" w:after="100" w:afterAutospacing="1" w:line="480" w:lineRule="auto"/>
        <w:ind w:left="2880" w:firstLine="720"/>
        <w:rPr>
          <w:b/>
          <w:color w:val="000000"/>
        </w:rPr>
      </w:pPr>
      <w:r w:rsidRPr="00594D4B">
        <w:rPr>
          <w:b/>
          <w:color w:val="000000"/>
        </w:rPr>
        <w:t>Modeling Approach</w:t>
      </w:r>
    </w:p>
    <w:p w14:paraId="3DC686FD" w14:textId="77777777" w:rsidR="005B56FE" w:rsidRDefault="005B56FE" w:rsidP="005B56FE">
      <w:pPr>
        <w:pStyle w:val="NormalWeb"/>
        <w:spacing w:line="480" w:lineRule="auto"/>
        <w:rPr>
          <w:color w:val="000000"/>
        </w:rPr>
      </w:pPr>
      <w:r>
        <w:rPr>
          <w:color w:val="000000"/>
        </w:rPr>
        <w:t>To identify high-risk borrowers, several predictive models were tested and compared. The goal was to find a model that could reliably detect borrowers likely to default, while remaining practical and interpretable for real-world use. Two models emerged as the most effective; 1. a</w:t>
      </w:r>
      <w:r>
        <w:rPr>
          <w:rStyle w:val="apple-converted-space"/>
          <w:color w:val="000000"/>
        </w:rPr>
        <w:t> </w:t>
      </w:r>
      <w:r w:rsidRPr="00B81344">
        <w:rPr>
          <w:rStyle w:val="Strong"/>
          <w:color w:val="000000"/>
        </w:rPr>
        <w:t xml:space="preserve">regularized </w:t>
      </w:r>
      <w:r>
        <w:rPr>
          <w:rStyle w:val="Strong"/>
          <w:color w:val="000000"/>
        </w:rPr>
        <w:t>L</w:t>
      </w:r>
      <w:r w:rsidRPr="00B81344">
        <w:rPr>
          <w:rStyle w:val="Strong"/>
          <w:color w:val="000000"/>
        </w:rPr>
        <w:t xml:space="preserve">ogistic </w:t>
      </w:r>
      <w:r>
        <w:rPr>
          <w:rStyle w:val="Strong"/>
          <w:color w:val="000000"/>
        </w:rPr>
        <w:t>R</w:t>
      </w:r>
      <w:r w:rsidRPr="00B81344">
        <w:rPr>
          <w:rStyle w:val="Strong"/>
          <w:color w:val="000000"/>
        </w:rPr>
        <w:t>egression model</w:t>
      </w:r>
      <w:r>
        <w:rPr>
          <w:rStyle w:val="apple-converted-space"/>
          <w:color w:val="000000"/>
        </w:rPr>
        <w:t> </w:t>
      </w:r>
      <w:r>
        <w:rPr>
          <w:color w:val="000000"/>
        </w:rPr>
        <w:t>(a simple and highly interpretable approach), 2. a</w:t>
      </w:r>
      <w:r>
        <w:rPr>
          <w:rStyle w:val="apple-converted-space"/>
          <w:color w:val="000000"/>
        </w:rPr>
        <w:t> </w:t>
      </w:r>
      <w:r>
        <w:rPr>
          <w:rStyle w:val="Strong"/>
          <w:color w:val="000000"/>
        </w:rPr>
        <w:t>G</w:t>
      </w:r>
      <w:r w:rsidRPr="00B81344">
        <w:rPr>
          <w:rStyle w:val="Strong"/>
          <w:color w:val="000000"/>
        </w:rPr>
        <w:t xml:space="preserve">radient </w:t>
      </w:r>
      <w:r>
        <w:rPr>
          <w:rStyle w:val="Strong"/>
          <w:color w:val="000000"/>
        </w:rPr>
        <w:t>B</w:t>
      </w:r>
      <w:r w:rsidRPr="00B81344">
        <w:rPr>
          <w:rStyle w:val="Strong"/>
          <w:color w:val="000000"/>
        </w:rPr>
        <w:t>oosting model</w:t>
      </w:r>
      <w:r>
        <w:rPr>
          <w:rStyle w:val="apple-converted-space"/>
          <w:color w:val="000000"/>
        </w:rPr>
        <w:t> </w:t>
      </w:r>
      <w:r>
        <w:rPr>
          <w:color w:val="000000"/>
        </w:rPr>
        <w:t>(a more complex but powerful machine learning method, more like a black-box, difficult to interpret). Since the primary business objective was to</w:t>
      </w:r>
      <w:r>
        <w:rPr>
          <w:rStyle w:val="apple-converted-space"/>
          <w:color w:val="000000"/>
        </w:rPr>
        <w:t> </w:t>
      </w:r>
      <w:r w:rsidRPr="00464A10">
        <w:rPr>
          <w:rStyle w:val="Strong"/>
          <w:color w:val="000000"/>
        </w:rPr>
        <w:t>identify as many high-risk borrowers as possible</w:t>
      </w:r>
      <w:r>
        <w:rPr>
          <w:color w:val="000000"/>
        </w:rPr>
        <w:t>, the models were specifically optimized to</w:t>
      </w:r>
      <w:r>
        <w:rPr>
          <w:rStyle w:val="apple-converted-space"/>
          <w:color w:val="000000"/>
        </w:rPr>
        <w:t> </w:t>
      </w:r>
      <w:r w:rsidRPr="00464A10">
        <w:rPr>
          <w:rStyle w:val="Strong"/>
          <w:color w:val="000000"/>
        </w:rPr>
        <w:t>maximize the detection of potential defaults</w:t>
      </w:r>
      <w:r>
        <w:rPr>
          <w:color w:val="000000"/>
        </w:rPr>
        <w:t>, rather than overall accuracy alone.</w:t>
      </w:r>
    </w:p>
    <w:p w14:paraId="0435738D" w14:textId="77777777" w:rsidR="005B56FE" w:rsidRPr="00E43DFE" w:rsidRDefault="005B56FE" w:rsidP="005B56FE">
      <w:pPr>
        <w:pStyle w:val="NormalWeb"/>
        <w:spacing w:line="480" w:lineRule="auto"/>
        <w:jc w:val="center"/>
        <w:rPr>
          <w:b/>
          <w:color w:val="000000"/>
        </w:rPr>
      </w:pPr>
      <w:r w:rsidRPr="00E43DFE">
        <w:rPr>
          <w:b/>
          <w:color w:val="000000"/>
        </w:rPr>
        <w:t>Model Performance</w:t>
      </w:r>
      <w:r>
        <w:rPr>
          <w:b/>
          <w:color w:val="000000"/>
        </w:rPr>
        <w:t xml:space="preserve"> &amp; Results</w:t>
      </w:r>
    </w:p>
    <w:p w14:paraId="119EA152" w14:textId="77777777" w:rsidR="005B56FE" w:rsidRDefault="005B56FE" w:rsidP="005B56FE">
      <w:pPr>
        <w:pStyle w:val="NormalWeb"/>
        <w:spacing w:line="480" w:lineRule="auto"/>
        <w:rPr>
          <w:color w:val="000000"/>
        </w:rPr>
      </w:pPr>
      <w:r w:rsidRPr="00B66372">
        <w:rPr>
          <w:color w:val="000000"/>
        </w:rPr>
        <w:t>Both models performed strongly and delivered very similar results: the logistic regression model correctly identified approximately</w:t>
      </w:r>
      <w:r w:rsidRPr="00B66372">
        <w:rPr>
          <w:rStyle w:val="apple-converted-space"/>
          <w:color w:val="000000"/>
        </w:rPr>
        <w:t> </w:t>
      </w:r>
      <w:r w:rsidRPr="00B66372">
        <w:rPr>
          <w:rStyle w:val="Strong"/>
          <w:color w:val="000000"/>
        </w:rPr>
        <w:t xml:space="preserve">91–92% of high-risk borrowers while </w:t>
      </w:r>
      <w:r w:rsidRPr="00B66372">
        <w:rPr>
          <w:color w:val="000000"/>
        </w:rPr>
        <w:t>the gradient boosting model achieved a comparable detection rate of</w:t>
      </w:r>
      <w:r w:rsidRPr="00B66372">
        <w:rPr>
          <w:rStyle w:val="apple-converted-space"/>
          <w:color w:val="000000"/>
        </w:rPr>
        <w:t> </w:t>
      </w:r>
      <w:r w:rsidRPr="00B66372">
        <w:rPr>
          <w:rStyle w:val="Strong"/>
          <w:color w:val="000000"/>
        </w:rPr>
        <w:t>around 92%.</w:t>
      </w:r>
      <w:r w:rsidRPr="00B66372">
        <w:rPr>
          <w:color w:val="000000"/>
        </w:rPr>
        <w:t xml:space="preserve"> Thus, the simpler, more transparent model, Logistic regression, performed just as well as a more complex alternative (</w:t>
      </w:r>
      <w:proofErr w:type="spellStart"/>
      <w:r w:rsidRPr="00B66372">
        <w:rPr>
          <w:color w:val="000000"/>
        </w:rPr>
        <w:t>i.e</w:t>
      </w:r>
      <w:proofErr w:type="spellEnd"/>
      <w:r w:rsidRPr="00B66372">
        <w:rPr>
          <w:color w:val="000000"/>
        </w:rPr>
        <w:t xml:space="preserve"> gradient boosting).  </w:t>
      </w:r>
      <w:r w:rsidRPr="00B66372">
        <w:rPr>
          <w:color w:val="0A0A0A"/>
          <w:shd w:val="clear" w:color="auto" w:fill="FFFFFF"/>
        </w:rPr>
        <w:t xml:space="preserve">Logistic regression is an alternative model to </w:t>
      </w:r>
      <w:r>
        <w:rPr>
          <w:color w:val="0A0A0A"/>
          <w:shd w:val="clear" w:color="auto" w:fill="FFFFFF"/>
        </w:rPr>
        <w:t>L</w:t>
      </w:r>
      <w:r w:rsidRPr="00B66372">
        <w:rPr>
          <w:color w:val="0A0A0A"/>
          <w:shd w:val="clear" w:color="auto" w:fill="FFFFFF"/>
        </w:rPr>
        <w:t xml:space="preserve">inear Regression which is used to predict the probability of an event occurring when there are only two possible outcomes, such as </w:t>
      </w:r>
      <w:r>
        <w:rPr>
          <w:color w:val="0A0A0A"/>
          <w:shd w:val="clear" w:color="auto" w:fill="FFFFFF"/>
        </w:rPr>
        <w:t>“</w:t>
      </w:r>
      <w:r w:rsidRPr="00B66372">
        <w:rPr>
          <w:color w:val="0A0A0A"/>
          <w:shd w:val="clear" w:color="auto" w:fill="FFFFFF"/>
        </w:rPr>
        <w:t>default</w:t>
      </w:r>
      <w:r>
        <w:rPr>
          <w:color w:val="0A0A0A"/>
          <w:shd w:val="clear" w:color="auto" w:fill="FFFFFF"/>
        </w:rPr>
        <w:t>”</w:t>
      </w:r>
      <w:r w:rsidRPr="00B66372">
        <w:rPr>
          <w:color w:val="0A0A0A"/>
          <w:shd w:val="clear" w:color="auto" w:fill="FFFFFF"/>
        </w:rPr>
        <w:t xml:space="preserve"> versus </w:t>
      </w:r>
      <w:r>
        <w:rPr>
          <w:color w:val="0A0A0A"/>
          <w:shd w:val="clear" w:color="auto" w:fill="FFFFFF"/>
        </w:rPr>
        <w:t>“</w:t>
      </w:r>
      <w:r w:rsidRPr="00B66372">
        <w:rPr>
          <w:color w:val="0A0A0A"/>
          <w:shd w:val="clear" w:color="auto" w:fill="FFFFFF"/>
        </w:rPr>
        <w:t>no default</w:t>
      </w:r>
      <w:r>
        <w:rPr>
          <w:color w:val="0A0A0A"/>
          <w:shd w:val="clear" w:color="auto" w:fill="FFFFFF"/>
        </w:rPr>
        <w:t xml:space="preserve">” </w:t>
      </w:r>
      <w:r w:rsidRPr="008D5130">
        <w:rPr>
          <w:color w:val="000000"/>
        </w:rPr>
        <w:t>(</w:t>
      </w:r>
      <w:proofErr w:type="spellStart"/>
      <w:r w:rsidRPr="008D5130">
        <w:rPr>
          <w:color w:val="000000"/>
        </w:rPr>
        <w:t>Géron</w:t>
      </w:r>
      <w:proofErr w:type="spellEnd"/>
      <w:r w:rsidRPr="008D5130">
        <w:rPr>
          <w:color w:val="000000"/>
        </w:rPr>
        <w:t>, 2019)</w:t>
      </w:r>
      <w:r>
        <w:rPr>
          <w:color w:val="000000"/>
        </w:rPr>
        <w:t>.</w:t>
      </w:r>
    </w:p>
    <w:p w14:paraId="0D9F8A01" w14:textId="77777777" w:rsidR="005B56FE" w:rsidRPr="00B66372" w:rsidRDefault="005B56FE" w:rsidP="005B56FE">
      <w:pPr>
        <w:spacing w:line="480" w:lineRule="auto"/>
      </w:pPr>
    </w:p>
    <w:p w14:paraId="3C7DF938" w14:textId="77777777" w:rsidR="005B56FE" w:rsidRPr="00734048" w:rsidRDefault="005B56FE" w:rsidP="005B56FE">
      <w:pPr>
        <w:spacing w:line="480" w:lineRule="auto"/>
      </w:pPr>
      <w:r>
        <w:rPr>
          <w:color w:val="000000"/>
        </w:rPr>
        <w:t>Despite testing more advanced techniques and additional variable transformations, no meaningful improvement in performance was achieved. This suggests that the key drivers of default risk are already well captured by the available data and that relationships in the data are relatively stable. This result has important practical and business implications:</w:t>
      </w:r>
    </w:p>
    <w:p w14:paraId="47CE9D4E" w14:textId="77777777" w:rsidR="005B56FE" w:rsidRDefault="005B56FE" w:rsidP="005B56FE">
      <w:pPr>
        <w:pStyle w:val="ListParagraph"/>
        <w:numPr>
          <w:ilvl w:val="0"/>
          <w:numId w:val="3"/>
        </w:numPr>
        <w:spacing w:before="100" w:beforeAutospacing="1" w:after="100" w:afterAutospacing="1" w:line="480" w:lineRule="auto"/>
        <w:jc w:val="both"/>
        <w:rPr>
          <w:color w:val="000000"/>
        </w:rPr>
      </w:pPr>
      <w:r w:rsidRPr="00594D4B">
        <w:rPr>
          <w:rStyle w:val="Strong"/>
          <w:color w:val="000000"/>
        </w:rPr>
        <w:t>Transparency</w:t>
      </w:r>
      <w:r w:rsidRPr="00594D4B">
        <w:rPr>
          <w:color w:val="000000"/>
        </w:rPr>
        <w:t>:</w:t>
      </w:r>
      <w:r w:rsidRPr="00206B12">
        <w:rPr>
          <w:color w:val="000000"/>
        </w:rPr>
        <w:t xml:space="preserve"> </w:t>
      </w:r>
      <w:r>
        <w:rPr>
          <w:color w:val="000000"/>
        </w:rPr>
        <w:t xml:space="preserve">a simpler model such as </w:t>
      </w:r>
      <w:r w:rsidRPr="00206B12">
        <w:rPr>
          <w:color w:val="000000"/>
        </w:rPr>
        <w:t xml:space="preserve">Logistic regression is easier to understand and explain to stakeholders and regulators. This </w:t>
      </w:r>
      <w:r>
        <w:rPr>
          <w:color w:val="000000"/>
        </w:rPr>
        <w:t xml:space="preserve">should </w:t>
      </w:r>
      <w:r w:rsidRPr="00206B12">
        <w:rPr>
          <w:color w:val="000000"/>
        </w:rPr>
        <w:t xml:space="preserve">make it easier to pass </w:t>
      </w:r>
      <w:r>
        <w:rPr>
          <w:color w:val="000000"/>
        </w:rPr>
        <w:t xml:space="preserve">the </w:t>
      </w:r>
      <w:r w:rsidRPr="00206B12">
        <w:rPr>
          <w:color w:val="000000"/>
        </w:rPr>
        <w:t>various audits</w:t>
      </w:r>
      <w:r>
        <w:rPr>
          <w:color w:val="000000"/>
        </w:rPr>
        <w:t xml:space="preserve"> a financial institution is subjected to.</w:t>
      </w:r>
    </w:p>
    <w:p w14:paraId="5C758982" w14:textId="77777777" w:rsidR="005B56FE" w:rsidRDefault="005B56FE" w:rsidP="005B56FE">
      <w:pPr>
        <w:pStyle w:val="ListParagraph"/>
        <w:numPr>
          <w:ilvl w:val="0"/>
          <w:numId w:val="3"/>
        </w:numPr>
        <w:spacing w:before="100" w:beforeAutospacing="1" w:after="100" w:afterAutospacing="1" w:line="480" w:lineRule="auto"/>
        <w:jc w:val="both"/>
        <w:rPr>
          <w:color w:val="000000"/>
        </w:rPr>
      </w:pPr>
      <w:r w:rsidRPr="006E23A7">
        <w:rPr>
          <w:rStyle w:val="Strong"/>
          <w:color w:val="000000"/>
        </w:rPr>
        <w:t>Implementation</w:t>
      </w:r>
      <w:r w:rsidRPr="00594D4B">
        <w:rPr>
          <w:color w:val="000000"/>
        </w:rPr>
        <w:t>:</w:t>
      </w:r>
      <w:r w:rsidRPr="00206B12">
        <w:rPr>
          <w:color w:val="000000"/>
        </w:rPr>
        <w:t xml:space="preserve"> </w:t>
      </w:r>
      <w:r>
        <w:rPr>
          <w:color w:val="000000"/>
        </w:rPr>
        <w:t>s</w:t>
      </w:r>
      <w:r w:rsidRPr="00206B12">
        <w:rPr>
          <w:color w:val="000000"/>
        </w:rPr>
        <w:t>impler models are faster</w:t>
      </w:r>
      <w:r>
        <w:rPr>
          <w:color w:val="000000"/>
        </w:rPr>
        <w:t xml:space="preserve">, </w:t>
      </w:r>
      <w:r w:rsidRPr="00206B12">
        <w:rPr>
          <w:color w:val="000000"/>
        </w:rPr>
        <w:t>easier to deploy</w:t>
      </w:r>
      <w:r>
        <w:rPr>
          <w:color w:val="000000"/>
        </w:rPr>
        <w:t xml:space="preserve"> and consume less computing power.</w:t>
      </w:r>
    </w:p>
    <w:p w14:paraId="242927B4" w14:textId="77777777" w:rsidR="005B56FE" w:rsidRDefault="005B56FE" w:rsidP="005B56FE">
      <w:pPr>
        <w:pStyle w:val="ListParagraph"/>
        <w:spacing w:before="100" w:beforeAutospacing="1" w:after="100" w:afterAutospacing="1" w:line="480" w:lineRule="auto"/>
        <w:ind w:left="360"/>
        <w:rPr>
          <w:color w:val="000000"/>
        </w:rPr>
      </w:pPr>
      <w:r w:rsidRPr="00E43DFE">
        <w:rPr>
          <w:color w:val="000000"/>
        </w:rPr>
        <w:t>Th</w:t>
      </w:r>
      <w:r>
        <w:rPr>
          <w:color w:val="000000"/>
        </w:rPr>
        <w:t>us, the simpler model, Logistic Regression is the model I recommend using in a credit approval workflow and the model I will focus on in the rest of this paper.</w:t>
      </w:r>
      <w:r w:rsidRPr="00E43DFE">
        <w:rPr>
          <w:color w:val="000000"/>
        </w:rPr>
        <w:t xml:space="preserve"> </w:t>
      </w:r>
    </w:p>
    <w:p w14:paraId="59E4F84F" w14:textId="77777777" w:rsidR="005B56FE" w:rsidRPr="00734048" w:rsidRDefault="005B56FE" w:rsidP="005B56FE">
      <w:pPr>
        <w:pStyle w:val="ListParagraph"/>
        <w:spacing w:before="100" w:beforeAutospacing="1" w:after="100" w:afterAutospacing="1" w:line="480" w:lineRule="auto"/>
        <w:ind w:left="360"/>
        <w:rPr>
          <w:rStyle w:val="Strong"/>
          <w:b w:val="0"/>
          <w:bCs w:val="0"/>
          <w:color w:val="000000"/>
        </w:rPr>
      </w:pPr>
    </w:p>
    <w:p w14:paraId="4016D953" w14:textId="77777777" w:rsidR="005B56FE" w:rsidRPr="00243D6D" w:rsidRDefault="005B56FE" w:rsidP="005B56FE">
      <w:pPr>
        <w:pStyle w:val="ListParagraph"/>
        <w:spacing w:before="100" w:beforeAutospacing="1" w:after="100" w:afterAutospacing="1" w:line="480" w:lineRule="auto"/>
        <w:ind w:left="360"/>
        <w:jc w:val="center"/>
        <w:rPr>
          <w:rStyle w:val="Strong"/>
          <w:b w:val="0"/>
          <w:bCs w:val="0"/>
          <w:color w:val="000000"/>
        </w:rPr>
      </w:pPr>
      <w:r>
        <w:rPr>
          <w:rStyle w:val="Strong"/>
          <w:color w:val="000000"/>
        </w:rPr>
        <w:t xml:space="preserve">Model </w:t>
      </w:r>
      <w:r w:rsidRPr="00243D6D">
        <w:rPr>
          <w:rStyle w:val="Strong"/>
          <w:color w:val="000000"/>
        </w:rPr>
        <w:t xml:space="preserve">Economic </w:t>
      </w:r>
      <w:r>
        <w:rPr>
          <w:rStyle w:val="Strong"/>
          <w:color w:val="000000"/>
        </w:rPr>
        <w:t xml:space="preserve">Results - </w:t>
      </w:r>
      <w:r w:rsidRPr="00243D6D">
        <w:rPr>
          <w:rStyle w:val="Strong"/>
          <w:color w:val="000000"/>
        </w:rPr>
        <w:t>Impact of using the Simpler Model vs. Baseline</w:t>
      </w:r>
    </w:p>
    <w:p w14:paraId="479C0AD6" w14:textId="77777777" w:rsidR="005B56FE" w:rsidRDefault="005B56FE" w:rsidP="005B56FE">
      <w:pPr>
        <w:pStyle w:val="NormalWeb"/>
        <w:spacing w:line="480" w:lineRule="auto"/>
        <w:jc w:val="both"/>
        <w:rPr>
          <w:color w:val="000000"/>
        </w:rPr>
      </w:pPr>
      <w:r>
        <w:rPr>
          <w:color w:val="000000"/>
        </w:rPr>
        <w:t>Using average loan characteristics from the Lending Club dataset ($15k principal, 13% interest rate, 3-year term), the simpler model delivers a substantial economic uplift compared to a no-model baseline. Without the model, expected net profit is approximately $1.31B, driven by $1.03B in default losses offset by $2.34B in interest income (see</w:t>
      </w:r>
      <w:r w:rsidRPr="008D5130">
        <w:rPr>
          <w:color w:val="000000"/>
        </w:rPr>
        <w:t xml:space="preserve"> </w:t>
      </w:r>
      <w:r>
        <w:rPr>
          <w:color w:val="000000"/>
        </w:rPr>
        <w:t xml:space="preserve">Table 2 below - refer to Appendix I for detailed calculations). When applying the model, improved risk detection (recall: 91.5%) reduces defaults significantly, lowering losses to approximately $87M from $1.03B (without model) or a preservation of capital equivalent to $0.94B. But this comes at the cost of $0.29B in foregone </w:t>
      </w:r>
      <w:r>
        <w:rPr>
          <w:color w:val="000000"/>
        </w:rPr>
        <w:lastRenderedPageBreak/>
        <w:t>interest from rejected good borrowers (</w:t>
      </w:r>
      <w:proofErr w:type="spellStart"/>
      <w:r>
        <w:rPr>
          <w:color w:val="000000"/>
        </w:rPr>
        <w:t>i.e</w:t>
      </w:r>
      <w:proofErr w:type="spellEnd"/>
      <w:r>
        <w:rPr>
          <w:color w:val="000000"/>
        </w:rPr>
        <w:t xml:space="preserve"> False Positives). Overall, the model generates approximately $1.67B in net profit, representing an uplift of about $0.35B (+27%) versus baseline. </w:t>
      </w:r>
    </w:p>
    <w:p w14:paraId="48588ABC" w14:textId="77777777" w:rsidR="005B56FE" w:rsidRPr="00A34493" w:rsidRDefault="005B56FE" w:rsidP="005B56FE">
      <w:pPr>
        <w:spacing w:before="100" w:beforeAutospacing="1" w:after="100" w:afterAutospacing="1" w:line="200" w:lineRule="exact"/>
        <w:outlineLvl w:val="0"/>
        <w:rPr>
          <w:b/>
          <w:color w:val="000000"/>
          <w:sz w:val="22"/>
          <w:szCs w:val="22"/>
        </w:rPr>
      </w:pPr>
      <w:r w:rsidRPr="00A34493">
        <w:rPr>
          <w:b/>
          <w:color w:val="000000"/>
          <w:sz w:val="22"/>
          <w:szCs w:val="22"/>
        </w:rPr>
        <w:t xml:space="preserve">Table 2 – </w:t>
      </w:r>
      <w:r w:rsidRPr="00074E0A">
        <w:rPr>
          <w:i/>
          <w:color w:val="000000"/>
          <w:sz w:val="22"/>
          <w:szCs w:val="22"/>
        </w:rPr>
        <w:t>Final Comparison: Economic Value Analysis</w:t>
      </w:r>
      <w:r>
        <w:rPr>
          <w:i/>
          <w:color w:val="000000"/>
          <w:sz w:val="22"/>
          <w:szCs w:val="22"/>
        </w:rPr>
        <w:t xml:space="preserve"> (see also Appendix I for further figures and analysis)</w:t>
      </w:r>
    </w:p>
    <w:p w14:paraId="07CF23B8" w14:textId="77777777" w:rsidR="005B56FE" w:rsidRDefault="005B56FE" w:rsidP="005B56FE">
      <w:pPr>
        <w:pStyle w:val="NormalWeb"/>
        <w:spacing w:after="240" w:afterAutospacing="0"/>
        <w:jc w:val="center"/>
        <w:rPr>
          <w:color w:val="000000"/>
        </w:rPr>
      </w:pPr>
      <w:r>
        <w:rPr>
          <w:color w:val="000000"/>
        </w:rPr>
        <w:t xml:space="preserve"> </w:t>
      </w:r>
      <w:r>
        <w:rPr>
          <w:noProof/>
          <w:color w:val="000000"/>
        </w:rPr>
        <w:drawing>
          <wp:inline distT="0" distB="0" distL="0" distR="0" wp14:anchorId="6014E87A" wp14:editId="1D278BCE">
            <wp:extent cx="3578846" cy="149860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4-17 at 13.55.23.png"/>
                    <pic:cNvPicPr/>
                  </pic:nvPicPr>
                  <pic:blipFill>
                    <a:blip r:embed="rId9">
                      <a:extLst>
                        <a:ext uri="{28A0092B-C50C-407E-A947-70E740481C1C}">
                          <a14:useLocalDpi xmlns:a14="http://schemas.microsoft.com/office/drawing/2010/main" val="0"/>
                        </a:ext>
                      </a:extLst>
                    </a:blip>
                    <a:stretch>
                      <a:fillRect/>
                    </a:stretch>
                  </pic:blipFill>
                  <pic:spPr>
                    <a:xfrm>
                      <a:off x="0" y="0"/>
                      <a:ext cx="3682062" cy="1541820"/>
                    </a:xfrm>
                    <a:prstGeom prst="rect">
                      <a:avLst/>
                    </a:prstGeom>
                  </pic:spPr>
                </pic:pic>
              </a:graphicData>
            </a:graphic>
          </wp:inline>
        </w:drawing>
      </w:r>
    </w:p>
    <w:p w14:paraId="309A0005" w14:textId="77777777" w:rsidR="005B56FE" w:rsidRPr="008C78B6" w:rsidRDefault="005B56FE" w:rsidP="005B56FE">
      <w:pPr>
        <w:pStyle w:val="NormalWeb"/>
        <w:spacing w:after="240" w:afterAutospacing="0"/>
        <w:rPr>
          <w:i/>
          <w:noProof/>
        </w:rPr>
      </w:pPr>
      <w:r w:rsidRPr="008C78B6">
        <w:rPr>
          <w:b/>
          <w:noProof/>
        </w:rPr>
        <w:t>Figure 2</w:t>
      </w:r>
      <w:r w:rsidRPr="008C78B6">
        <w:rPr>
          <w:noProof/>
        </w:rPr>
        <w:t xml:space="preserve"> -</w:t>
      </w:r>
      <w:r>
        <w:rPr>
          <w:b/>
          <w:noProof/>
        </w:rPr>
        <w:t xml:space="preserve"> </w:t>
      </w:r>
      <w:r w:rsidRPr="008C78B6">
        <w:rPr>
          <w:i/>
          <w:noProof/>
        </w:rPr>
        <w:t>Portfolio Economic Comparison: Baseline vs Model</w:t>
      </w:r>
    </w:p>
    <w:p w14:paraId="1EFF7FCF" w14:textId="77777777" w:rsidR="005B56FE" w:rsidRDefault="005B56FE" w:rsidP="005B56FE">
      <w:pPr>
        <w:pStyle w:val="NormalWeb"/>
        <w:spacing w:after="240" w:afterAutospacing="0"/>
        <w:rPr>
          <w:color w:val="000000"/>
        </w:rPr>
      </w:pPr>
      <w:r w:rsidRPr="00A34493">
        <w:rPr>
          <w:noProof/>
        </w:rPr>
        <w:drawing>
          <wp:inline distT="0" distB="0" distL="0" distR="0" wp14:anchorId="112B1E81" wp14:editId="3E3DE4F9">
            <wp:extent cx="4792134" cy="32086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00999" cy="3214591"/>
                    </a:xfrm>
                    <a:prstGeom prst="rect">
                      <a:avLst/>
                    </a:prstGeom>
                  </pic:spPr>
                </pic:pic>
              </a:graphicData>
            </a:graphic>
          </wp:inline>
        </w:drawing>
      </w:r>
    </w:p>
    <w:p w14:paraId="4AD6E052" w14:textId="77777777" w:rsidR="005B56FE" w:rsidRDefault="005B56FE" w:rsidP="005B56FE">
      <w:pPr>
        <w:pStyle w:val="NormalWeb"/>
        <w:spacing w:line="480" w:lineRule="auto"/>
        <w:rPr>
          <w:color w:val="000000"/>
        </w:rPr>
      </w:pPr>
      <w:r w:rsidRPr="00160534">
        <w:rPr>
          <w:noProof/>
          <w:color w:val="000000"/>
        </w:rPr>
        <w:t xml:space="preserve"> </w:t>
      </w:r>
      <w:r>
        <w:rPr>
          <w:color w:val="000000"/>
        </w:rPr>
        <w:t>From a unit economics perspective, each missed defaulter costs approximately $22k, while each incorrectly rejected good borrower (False Positives) costs approximately $7k in lost interest. Since a false negative is roughly 3.3x more expensive than a false positive, the model’s high-recall operating point is economically optimal despite lower precision.</w:t>
      </w:r>
    </w:p>
    <w:p w14:paraId="30688581" w14:textId="77777777" w:rsidR="005B56FE" w:rsidRDefault="005B56FE" w:rsidP="005B56FE">
      <w:pPr>
        <w:pStyle w:val="NormalWeb"/>
        <w:jc w:val="center"/>
        <w:rPr>
          <w:b/>
          <w:color w:val="000000"/>
        </w:rPr>
      </w:pPr>
    </w:p>
    <w:p w14:paraId="34D665EE" w14:textId="77777777" w:rsidR="005B56FE" w:rsidRDefault="005B56FE" w:rsidP="005B56FE">
      <w:pPr>
        <w:pStyle w:val="NormalWeb"/>
        <w:jc w:val="center"/>
        <w:rPr>
          <w:b/>
          <w:color w:val="000000"/>
        </w:rPr>
      </w:pPr>
    </w:p>
    <w:p w14:paraId="20111A8E" w14:textId="77777777" w:rsidR="005B56FE" w:rsidRDefault="005B56FE" w:rsidP="005B56FE">
      <w:pPr>
        <w:pStyle w:val="NormalWeb"/>
        <w:jc w:val="center"/>
        <w:rPr>
          <w:b/>
          <w:color w:val="000000"/>
        </w:rPr>
      </w:pPr>
      <w:r w:rsidRPr="00E43DFE">
        <w:rPr>
          <w:b/>
          <w:color w:val="000000"/>
        </w:rPr>
        <w:t>Conclusion and Recommendations</w:t>
      </w:r>
    </w:p>
    <w:p w14:paraId="4B346AD0" w14:textId="77777777" w:rsidR="005B56FE" w:rsidRDefault="005B56FE" w:rsidP="005B56FE">
      <w:pPr>
        <w:pStyle w:val="NormalWeb"/>
        <w:jc w:val="center"/>
        <w:rPr>
          <w:b/>
          <w:color w:val="000000"/>
        </w:rPr>
      </w:pPr>
    </w:p>
    <w:p w14:paraId="34F2945D" w14:textId="77777777" w:rsidR="005B56FE" w:rsidRPr="004D6DD2" w:rsidRDefault="005B56FE" w:rsidP="005B56FE">
      <w:pPr>
        <w:pStyle w:val="NormalWeb"/>
        <w:spacing w:line="480" w:lineRule="auto"/>
        <w:rPr>
          <w:b/>
          <w:color w:val="000000"/>
        </w:rPr>
      </w:pPr>
      <w:r>
        <w:rPr>
          <w:color w:val="000000"/>
        </w:rPr>
        <w:t>This project demonstrates that it is possible to reliably identify high-risk borrowers before loans are issued, with the preferred, simpler model correctly detecting approximately</w:t>
      </w:r>
      <w:r>
        <w:rPr>
          <w:rStyle w:val="apple-converted-space"/>
          <w:color w:val="000000"/>
        </w:rPr>
        <w:t> </w:t>
      </w:r>
      <w:r w:rsidRPr="00594D4B">
        <w:rPr>
          <w:rStyle w:val="Strong"/>
          <w:color w:val="000000"/>
        </w:rPr>
        <w:t>92% of potential defaults</w:t>
      </w:r>
      <w:r>
        <w:rPr>
          <w:color w:val="000000"/>
        </w:rPr>
        <w:t xml:space="preserve">. This level of performance can significantly reduce financial losses and improve overall lending decisions. Beyond prediction, the current analysis also provides important insights into borrower behavior. In particular, factors such as income, loan structure, and home ownership are closely associated with default risk, with borrowers falling into distinct groups with different risk profiles, suggesting that a one-size-fits-all approach to lending may overlook important differences between applicants. However, these patterns should be interpreted carefully. For example, higher default rates among renters are likely linked to broader financial circumstances rather than home ownership itself. This highlights an opportunity to improve both accuracy and fairness in credit decisions. </w:t>
      </w:r>
      <w:r w:rsidRPr="00E16997">
        <w:rPr>
          <w:rStyle w:val="Strong"/>
          <w:color w:val="000000"/>
        </w:rPr>
        <w:t>Importantly, the model also delivers strong economic value relative to baseline (</w:t>
      </w:r>
      <w:proofErr w:type="spellStart"/>
      <w:r w:rsidRPr="00E16997">
        <w:rPr>
          <w:rStyle w:val="Strong"/>
          <w:color w:val="000000"/>
        </w:rPr>
        <w:t>i.e</w:t>
      </w:r>
      <w:proofErr w:type="spellEnd"/>
      <w:r w:rsidRPr="00E16997">
        <w:rPr>
          <w:rStyle w:val="Strong"/>
          <w:color w:val="000000"/>
        </w:rPr>
        <w:t xml:space="preserve"> using no models), as its higher recall substantially reduces the expected cost of defaulted loans despite a manageable increase in rejected good borrowers.</w:t>
      </w:r>
      <w:r>
        <w:rPr>
          <w:b/>
          <w:color w:val="000000"/>
        </w:rPr>
        <w:t xml:space="preserve">  </w:t>
      </w:r>
      <w:r w:rsidRPr="00160534">
        <w:rPr>
          <w:color w:val="000000"/>
        </w:rPr>
        <w:t>Consequently,</w:t>
      </w:r>
      <w:r>
        <w:rPr>
          <w:b/>
          <w:color w:val="000000"/>
        </w:rPr>
        <w:t xml:space="preserve"> </w:t>
      </w:r>
      <w:r>
        <w:rPr>
          <w:color w:val="000000"/>
        </w:rPr>
        <w:t>t</w:t>
      </w:r>
      <w:r w:rsidRPr="00594D4B">
        <w:rPr>
          <w:color w:val="000000"/>
        </w:rPr>
        <w:t>he following recommendations are proposed to enhance risk assessment and decision-making processes within loan approval workflows</w:t>
      </w:r>
      <w:r>
        <w:rPr>
          <w:color w:val="000000"/>
        </w:rPr>
        <w:t>:</w:t>
      </w:r>
      <w:r w:rsidRPr="00594D4B">
        <w:rPr>
          <w:color w:val="000000"/>
        </w:rPr>
        <w:t xml:space="preserve"> </w:t>
      </w:r>
      <w:r>
        <w:rPr>
          <w:color w:val="000000"/>
        </w:rPr>
        <w:t>f</w:t>
      </w:r>
      <w:r w:rsidRPr="00594D4B">
        <w:rPr>
          <w:color w:val="000000"/>
        </w:rPr>
        <w:t>irst, integrat</w:t>
      </w:r>
      <w:r>
        <w:rPr>
          <w:color w:val="000000"/>
        </w:rPr>
        <w:t>e</w:t>
      </w:r>
      <w:r w:rsidRPr="00594D4B">
        <w:rPr>
          <w:color w:val="000000"/>
        </w:rPr>
        <w:t xml:space="preserve"> the predictive model into </w:t>
      </w:r>
      <w:r>
        <w:rPr>
          <w:color w:val="000000"/>
        </w:rPr>
        <w:t xml:space="preserve">the credit </w:t>
      </w:r>
      <w:r w:rsidRPr="00594D4B">
        <w:rPr>
          <w:color w:val="000000"/>
        </w:rPr>
        <w:t xml:space="preserve">approval workflows </w:t>
      </w:r>
      <w:r>
        <w:rPr>
          <w:color w:val="000000"/>
        </w:rPr>
        <w:t>in order to</w:t>
      </w:r>
      <w:r w:rsidRPr="00594D4B">
        <w:rPr>
          <w:color w:val="000000"/>
        </w:rPr>
        <w:t xml:space="preserve"> improve the identification of high-risk applications prior to approval</w:t>
      </w:r>
      <w:r>
        <w:rPr>
          <w:color w:val="000000"/>
        </w:rPr>
        <w:t>;</w:t>
      </w:r>
      <w:r w:rsidRPr="00594D4B">
        <w:rPr>
          <w:color w:val="000000"/>
        </w:rPr>
        <w:t xml:space="preserve"> </w:t>
      </w:r>
      <w:r>
        <w:rPr>
          <w:color w:val="000000"/>
        </w:rPr>
        <w:t>second, investigate further the</w:t>
      </w:r>
      <w:r w:rsidRPr="00594D4B">
        <w:rPr>
          <w:color w:val="000000"/>
        </w:rPr>
        <w:t xml:space="preserve"> borrower segmentation</w:t>
      </w:r>
      <w:r>
        <w:rPr>
          <w:color w:val="000000"/>
        </w:rPr>
        <w:t>s</w:t>
      </w:r>
      <w:r w:rsidRPr="00594D4B">
        <w:rPr>
          <w:color w:val="000000"/>
        </w:rPr>
        <w:t xml:space="preserve"> </w:t>
      </w:r>
      <w:r>
        <w:rPr>
          <w:color w:val="000000"/>
        </w:rPr>
        <w:t>uncovered in this analysis in order to</w:t>
      </w:r>
      <w:r w:rsidRPr="00594D4B">
        <w:rPr>
          <w:color w:val="000000"/>
        </w:rPr>
        <w:t xml:space="preserve"> further support tailored risk evaluations</w:t>
      </w:r>
      <w:r>
        <w:rPr>
          <w:color w:val="000000"/>
        </w:rPr>
        <w:t>;</w:t>
      </w:r>
      <w:r w:rsidRPr="00594D4B">
        <w:rPr>
          <w:color w:val="000000"/>
        </w:rPr>
        <w:t xml:space="preserve"> </w:t>
      </w:r>
      <w:r>
        <w:rPr>
          <w:color w:val="000000"/>
        </w:rPr>
        <w:t xml:space="preserve">third, </w:t>
      </w:r>
      <w:r w:rsidRPr="00594D4B">
        <w:rPr>
          <w:color w:val="000000"/>
        </w:rPr>
        <w:t xml:space="preserve">incorporate alternative data sources, such as rent payment history, </w:t>
      </w:r>
      <w:r>
        <w:rPr>
          <w:color w:val="000000"/>
        </w:rPr>
        <w:t>to</w:t>
      </w:r>
      <w:r w:rsidRPr="00594D4B">
        <w:rPr>
          <w:color w:val="000000"/>
        </w:rPr>
        <w:t xml:space="preserve"> strengthen assessments for individuals with limited </w:t>
      </w:r>
      <w:r w:rsidRPr="00594D4B">
        <w:rPr>
          <w:color w:val="000000"/>
        </w:rPr>
        <w:lastRenderedPageBreak/>
        <w:t>traditional credit profiles</w:t>
      </w:r>
      <w:r>
        <w:rPr>
          <w:color w:val="000000"/>
        </w:rPr>
        <w:t>;</w:t>
      </w:r>
      <w:r w:rsidRPr="00594D4B">
        <w:rPr>
          <w:color w:val="000000"/>
        </w:rPr>
        <w:t xml:space="preserve"> </w:t>
      </w:r>
      <w:r>
        <w:rPr>
          <w:color w:val="000000"/>
        </w:rPr>
        <w:t xml:space="preserve">fourth, </w:t>
      </w:r>
      <w:r w:rsidRPr="00594D4B">
        <w:rPr>
          <w:color w:val="000000"/>
        </w:rPr>
        <w:t>continuously monitor and updat</w:t>
      </w:r>
      <w:r>
        <w:rPr>
          <w:color w:val="000000"/>
        </w:rPr>
        <w:t>e</w:t>
      </w:r>
      <w:r w:rsidRPr="00594D4B">
        <w:rPr>
          <w:color w:val="000000"/>
        </w:rPr>
        <w:t xml:space="preserve"> the model to maintain strong performance and adapt to evolving economic conditions. Finally, strategically leverag</w:t>
      </w:r>
      <w:r>
        <w:rPr>
          <w:color w:val="000000"/>
        </w:rPr>
        <w:t>e</w:t>
      </w:r>
      <w:r w:rsidRPr="00594D4B">
        <w:rPr>
          <w:color w:val="000000"/>
        </w:rPr>
        <w:t xml:space="preserve"> model insights </w:t>
      </w:r>
      <w:r>
        <w:rPr>
          <w:color w:val="000000"/>
        </w:rPr>
        <w:t xml:space="preserve">to </w:t>
      </w:r>
      <w:r w:rsidRPr="00594D4B">
        <w:rPr>
          <w:color w:val="000000"/>
        </w:rPr>
        <w:t>help refine pricing strategies, optimize portfolio composition, and enhance overall risk manageme</w:t>
      </w:r>
      <w:r>
        <w:rPr>
          <w:color w:val="000000"/>
        </w:rPr>
        <w:t>nt.</w:t>
      </w:r>
    </w:p>
    <w:p w14:paraId="593295B7" w14:textId="77777777" w:rsidR="005B56FE" w:rsidRDefault="005B56FE" w:rsidP="005B56FE">
      <w:pPr>
        <w:spacing w:line="480" w:lineRule="auto"/>
        <w:jc w:val="center"/>
        <w:rPr>
          <w:b/>
          <w:color w:val="000000"/>
        </w:rPr>
      </w:pPr>
      <w:r w:rsidRPr="007A4A2C">
        <w:rPr>
          <w:b/>
          <w:color w:val="000000"/>
        </w:rPr>
        <w:t>References</w:t>
      </w:r>
    </w:p>
    <w:p w14:paraId="04A676D5" w14:textId="77777777" w:rsidR="005B56FE" w:rsidRPr="007A4A2C" w:rsidRDefault="005B56FE" w:rsidP="005B56FE">
      <w:pPr>
        <w:spacing w:line="480" w:lineRule="auto"/>
        <w:jc w:val="center"/>
        <w:rPr>
          <w:b/>
          <w:color w:val="000000"/>
        </w:rPr>
      </w:pPr>
    </w:p>
    <w:p w14:paraId="01298BB2" w14:textId="77777777" w:rsidR="005B56FE" w:rsidRPr="009011DA" w:rsidRDefault="005B56FE" w:rsidP="005B56FE">
      <w:pPr>
        <w:spacing w:line="480" w:lineRule="auto"/>
      </w:pPr>
      <w:r w:rsidRPr="009011DA">
        <w:rPr>
          <w:color w:val="000000"/>
        </w:rPr>
        <w:t>George, N. (2018).</w:t>
      </w:r>
      <w:r w:rsidRPr="009011DA">
        <w:rPr>
          <w:rStyle w:val="apple-converted-space"/>
          <w:color w:val="000000"/>
        </w:rPr>
        <w:t> </w:t>
      </w:r>
      <w:r w:rsidRPr="009011DA">
        <w:rPr>
          <w:rStyle w:val="Emphasis"/>
          <w:color w:val="000000"/>
        </w:rPr>
        <w:t>All Lending Club loan data: 2007 through current Lending Club accepted and rejected loan dat</w:t>
      </w:r>
      <w:r>
        <w:rPr>
          <w:rStyle w:val="Emphasis"/>
          <w:color w:val="000000"/>
        </w:rPr>
        <w:t>aset</w:t>
      </w:r>
      <w:r w:rsidRPr="009011DA">
        <w:rPr>
          <w:color w:val="000000"/>
        </w:rPr>
        <w:t>. Kaggle.</w:t>
      </w:r>
      <w:r w:rsidRPr="009011DA">
        <w:rPr>
          <w:rStyle w:val="apple-converted-space"/>
          <w:color w:val="000000"/>
        </w:rPr>
        <w:t> </w:t>
      </w:r>
      <w:hyperlink r:id="rId11" w:tgtFrame="_new" w:history="1">
        <w:r w:rsidRPr="009011DA">
          <w:rPr>
            <w:rStyle w:val="Hyperlink"/>
            <w:rFonts w:eastAsiaTheme="majorEastAsia"/>
          </w:rPr>
          <w:t>https://www.kaggle.com/datasets/wordsforthewise/lending-club</w:t>
        </w:r>
      </w:hyperlink>
    </w:p>
    <w:p w14:paraId="31E0D5A0" w14:textId="77777777" w:rsidR="005B56FE" w:rsidRDefault="005B56FE" w:rsidP="005B56FE">
      <w:pPr>
        <w:spacing w:line="480" w:lineRule="auto"/>
        <w:rPr>
          <w:color w:val="000000"/>
        </w:rPr>
      </w:pPr>
      <w:proofErr w:type="spellStart"/>
      <w:r w:rsidRPr="002D7657">
        <w:rPr>
          <w:color w:val="000000"/>
        </w:rPr>
        <w:t>Géron</w:t>
      </w:r>
      <w:proofErr w:type="spellEnd"/>
      <w:r w:rsidRPr="002D7657">
        <w:rPr>
          <w:color w:val="000000"/>
        </w:rPr>
        <w:t>, A. (2019).</w:t>
      </w:r>
      <w:r w:rsidRPr="002D7657">
        <w:rPr>
          <w:rStyle w:val="apple-converted-space"/>
          <w:color w:val="000000"/>
        </w:rPr>
        <w:t> </w:t>
      </w:r>
      <w:r w:rsidRPr="002D7657">
        <w:rPr>
          <w:rStyle w:val="Emphasis"/>
          <w:color w:val="000000"/>
        </w:rPr>
        <w:t xml:space="preserve">Hands-On Machine Learning with </w:t>
      </w:r>
      <w:proofErr w:type="spellStart"/>
      <w:r w:rsidRPr="002D7657">
        <w:rPr>
          <w:rStyle w:val="Emphasis"/>
          <w:color w:val="000000"/>
        </w:rPr>
        <w:t>Scikit</w:t>
      </w:r>
      <w:proofErr w:type="spellEnd"/>
      <w:r w:rsidRPr="002D7657">
        <w:rPr>
          <w:rStyle w:val="Emphasis"/>
          <w:color w:val="000000"/>
        </w:rPr>
        <w:t xml:space="preserve">-Learn, </w:t>
      </w:r>
      <w:proofErr w:type="spellStart"/>
      <w:r w:rsidRPr="002D7657">
        <w:rPr>
          <w:rStyle w:val="Emphasis"/>
          <w:color w:val="000000"/>
        </w:rPr>
        <w:t>Keras</w:t>
      </w:r>
      <w:proofErr w:type="spellEnd"/>
      <w:r w:rsidRPr="002D7657">
        <w:rPr>
          <w:rStyle w:val="Emphasis"/>
          <w:color w:val="000000"/>
        </w:rPr>
        <w:t>, and TensorFlow</w:t>
      </w:r>
      <w:r w:rsidRPr="002D7657">
        <w:rPr>
          <w:rStyle w:val="apple-converted-space"/>
          <w:color w:val="000000"/>
        </w:rPr>
        <w:t> </w:t>
      </w:r>
      <w:r w:rsidRPr="002D7657">
        <w:rPr>
          <w:color w:val="000000"/>
        </w:rPr>
        <w:t>(2nd ed.). O’Reilly Media. Chapter 9: Unsupervised Learning Techniques – K-Means (silhouette score and diagram).</w:t>
      </w:r>
    </w:p>
    <w:p w14:paraId="19702A2E" w14:textId="77777777" w:rsidR="005B56FE" w:rsidRPr="00BE237D" w:rsidRDefault="005B56FE" w:rsidP="005B56FE">
      <w:pPr>
        <w:spacing w:line="480" w:lineRule="auto"/>
        <w:rPr>
          <w:color w:val="0A0A0A"/>
          <w:shd w:val="clear" w:color="auto" w:fill="FFFFFF"/>
        </w:rPr>
      </w:pPr>
      <w:r w:rsidRPr="009D7F46">
        <w:rPr>
          <w:color w:val="0A0A0A"/>
          <w:shd w:val="clear" w:color="auto" w:fill="FFFFFF"/>
        </w:rPr>
        <w:t> </w:t>
      </w:r>
      <w:r w:rsidRPr="002032C3">
        <w:rPr>
          <w:color w:val="0A0A0A"/>
          <w:shd w:val="clear" w:color="auto" w:fill="FFFFFF"/>
        </w:rPr>
        <w:t>Huntington-Klein, N. (2021).</w:t>
      </w:r>
      <w:r w:rsidRPr="009D7F46">
        <w:rPr>
          <w:color w:val="0A0A0A"/>
          <w:shd w:val="clear" w:color="auto" w:fill="FFFFFF"/>
        </w:rPr>
        <w:t> </w:t>
      </w:r>
      <w:r w:rsidRPr="009D7F46">
        <w:rPr>
          <w:i/>
          <w:iCs/>
          <w:color w:val="0A0A0A"/>
        </w:rPr>
        <w:t>The Effect: An Introduction to Research Design and Causality</w:t>
      </w:r>
      <w:r w:rsidRPr="009D7F46">
        <w:rPr>
          <w:color w:val="0A0A0A"/>
          <w:shd w:val="clear" w:color="auto" w:fill="FFFFFF"/>
        </w:rPr>
        <w:t> </w:t>
      </w:r>
      <w:r w:rsidRPr="002032C3">
        <w:rPr>
          <w:color w:val="0A0A0A"/>
          <w:shd w:val="clear" w:color="auto" w:fill="FFFFFF"/>
        </w:rPr>
        <w:t xml:space="preserve">(1st ed.). Chapman and Hall/CRC. </w:t>
      </w:r>
      <w:hyperlink r:id="rId12" w:history="1">
        <w:r w:rsidRPr="009D7F46">
          <w:rPr>
            <w:rStyle w:val="Hyperlink"/>
            <w:rFonts w:eastAsiaTheme="majorEastAsia"/>
            <w:shd w:val="clear" w:color="auto" w:fill="FFFFFF"/>
          </w:rPr>
          <w:t>https://doi.org/10.1201/9781003226055</w:t>
        </w:r>
      </w:hyperlink>
    </w:p>
    <w:p w14:paraId="7F0ED786" w14:textId="77777777" w:rsidR="005B56FE" w:rsidRDefault="005B56FE" w:rsidP="005B56FE">
      <w:pPr>
        <w:pStyle w:val="NormalWeb"/>
        <w:jc w:val="center"/>
        <w:rPr>
          <w:b/>
          <w:color w:val="000000"/>
          <w:sz w:val="28"/>
          <w:szCs w:val="28"/>
        </w:rPr>
      </w:pPr>
    </w:p>
    <w:p w14:paraId="776F29B3" w14:textId="77777777" w:rsidR="005B56FE" w:rsidRDefault="005B56FE" w:rsidP="005B56FE">
      <w:pPr>
        <w:pStyle w:val="NormalWeb"/>
        <w:jc w:val="center"/>
        <w:rPr>
          <w:b/>
          <w:color w:val="000000"/>
          <w:sz w:val="28"/>
          <w:szCs w:val="28"/>
        </w:rPr>
      </w:pPr>
    </w:p>
    <w:p w14:paraId="7E9F9D8D" w14:textId="77777777" w:rsidR="005B56FE" w:rsidRDefault="005B56FE" w:rsidP="005B56FE">
      <w:pPr>
        <w:pStyle w:val="NormalWeb"/>
        <w:jc w:val="center"/>
        <w:rPr>
          <w:b/>
          <w:color w:val="000000"/>
          <w:sz w:val="28"/>
          <w:szCs w:val="28"/>
        </w:rPr>
      </w:pPr>
    </w:p>
    <w:p w14:paraId="4C6C2F38" w14:textId="77777777" w:rsidR="005B56FE" w:rsidRDefault="005B56FE" w:rsidP="005B56FE">
      <w:pPr>
        <w:pStyle w:val="NormalWeb"/>
        <w:jc w:val="center"/>
        <w:rPr>
          <w:b/>
          <w:color w:val="000000"/>
          <w:sz w:val="28"/>
          <w:szCs w:val="28"/>
        </w:rPr>
      </w:pPr>
    </w:p>
    <w:p w14:paraId="6D5C6111" w14:textId="77777777" w:rsidR="005B56FE" w:rsidRDefault="005B56FE" w:rsidP="005B56FE">
      <w:pPr>
        <w:pStyle w:val="NormalWeb"/>
        <w:jc w:val="center"/>
        <w:rPr>
          <w:b/>
          <w:color w:val="000000"/>
          <w:sz w:val="28"/>
          <w:szCs w:val="28"/>
        </w:rPr>
      </w:pPr>
    </w:p>
    <w:p w14:paraId="0C04AE55" w14:textId="77777777" w:rsidR="005B56FE" w:rsidRDefault="005B56FE" w:rsidP="005B56FE">
      <w:pPr>
        <w:pStyle w:val="NormalWeb"/>
        <w:jc w:val="center"/>
        <w:rPr>
          <w:b/>
          <w:color w:val="000000"/>
          <w:sz w:val="28"/>
          <w:szCs w:val="28"/>
        </w:rPr>
      </w:pPr>
    </w:p>
    <w:p w14:paraId="2AA0AEC0" w14:textId="77777777" w:rsidR="005B56FE" w:rsidRDefault="005B56FE" w:rsidP="005B56FE">
      <w:pPr>
        <w:pStyle w:val="NormalWeb"/>
        <w:jc w:val="center"/>
        <w:rPr>
          <w:b/>
          <w:color w:val="000000"/>
          <w:sz w:val="28"/>
          <w:szCs w:val="28"/>
        </w:rPr>
      </w:pPr>
    </w:p>
    <w:p w14:paraId="715CB43E" w14:textId="77777777" w:rsidR="005B56FE" w:rsidRDefault="005B56FE" w:rsidP="005B56FE">
      <w:pPr>
        <w:pStyle w:val="NormalWeb"/>
        <w:jc w:val="center"/>
        <w:rPr>
          <w:b/>
          <w:color w:val="000000"/>
          <w:sz w:val="28"/>
          <w:szCs w:val="28"/>
        </w:rPr>
      </w:pPr>
    </w:p>
    <w:p w14:paraId="0C7BAD15" w14:textId="77777777" w:rsidR="005B56FE" w:rsidRDefault="005B56FE" w:rsidP="005B56FE">
      <w:pPr>
        <w:pStyle w:val="NormalWeb"/>
        <w:rPr>
          <w:b/>
          <w:color w:val="000000"/>
          <w:sz w:val="28"/>
          <w:szCs w:val="28"/>
        </w:rPr>
      </w:pPr>
    </w:p>
    <w:p w14:paraId="7FABAA29" w14:textId="77777777" w:rsidR="005B56FE" w:rsidRDefault="005B56FE" w:rsidP="005B56FE">
      <w:pPr>
        <w:pStyle w:val="NormalWeb"/>
        <w:jc w:val="center"/>
        <w:rPr>
          <w:b/>
          <w:color w:val="000000"/>
          <w:sz w:val="28"/>
          <w:szCs w:val="28"/>
        </w:rPr>
      </w:pPr>
    </w:p>
    <w:p w14:paraId="77ABD530" w14:textId="77777777" w:rsidR="005B56FE" w:rsidRPr="00CD1AB2" w:rsidRDefault="005B56FE" w:rsidP="005B56FE">
      <w:pPr>
        <w:pStyle w:val="NormalWeb"/>
        <w:jc w:val="center"/>
        <w:rPr>
          <w:b/>
          <w:color w:val="000000"/>
          <w:sz w:val="28"/>
          <w:szCs w:val="28"/>
        </w:rPr>
      </w:pPr>
      <w:r w:rsidRPr="00CD1AB2">
        <w:rPr>
          <w:b/>
          <w:color w:val="000000"/>
          <w:sz w:val="28"/>
          <w:szCs w:val="28"/>
        </w:rPr>
        <w:t>Appendix I</w:t>
      </w:r>
    </w:p>
    <w:p w14:paraId="161E7AAA" w14:textId="77777777" w:rsidR="005B56FE" w:rsidRDefault="005B56FE" w:rsidP="005B56FE">
      <w:pPr>
        <w:rPr>
          <w:rStyle w:val="Strong"/>
          <w:bCs w:val="0"/>
          <w:color w:val="000000"/>
          <w:sz w:val="28"/>
          <w:szCs w:val="28"/>
        </w:rPr>
      </w:pPr>
      <w:r>
        <w:rPr>
          <w:color w:val="000000"/>
        </w:rPr>
        <w:br/>
      </w:r>
      <w:r w:rsidRPr="000F1DAA">
        <w:rPr>
          <w:rStyle w:val="Strong"/>
          <w:color w:val="000000"/>
          <w:sz w:val="28"/>
          <w:szCs w:val="28"/>
        </w:rPr>
        <w:t>1. Economics units using the Average Loan Characteristics</w:t>
      </w:r>
    </w:p>
    <w:p w14:paraId="2A5498B6" w14:textId="77777777" w:rsidR="005B56FE" w:rsidRDefault="005B56FE" w:rsidP="005B56FE">
      <w:pPr>
        <w:rPr>
          <w:rStyle w:val="Strong"/>
          <w:bCs w:val="0"/>
          <w:color w:val="000000"/>
          <w:sz w:val="28"/>
          <w:szCs w:val="28"/>
        </w:rPr>
      </w:pPr>
    </w:p>
    <w:tbl>
      <w:tblPr>
        <w:tblStyle w:val="TableGrid"/>
        <w:tblW w:w="0" w:type="auto"/>
        <w:shd w:val="clear" w:color="auto" w:fill="36DAE7"/>
        <w:tblLook w:val="04A0" w:firstRow="1" w:lastRow="0" w:firstColumn="1" w:lastColumn="0" w:noHBand="0" w:noVBand="1"/>
      </w:tblPr>
      <w:tblGrid>
        <w:gridCol w:w="9350"/>
      </w:tblGrid>
      <w:tr w:rsidR="005B56FE" w14:paraId="57CCC243" w14:textId="77777777" w:rsidTr="00255021">
        <w:tc>
          <w:tcPr>
            <w:tcW w:w="9350" w:type="dxa"/>
            <w:shd w:val="clear" w:color="auto" w:fill="36DAE7"/>
          </w:tcPr>
          <w:p w14:paraId="0A734680" w14:textId="77777777" w:rsidR="005B56FE" w:rsidRPr="00A95576" w:rsidRDefault="005B56FE" w:rsidP="00255021">
            <w:pPr>
              <w:rPr>
                <w:rStyle w:val="Strong"/>
                <w:bCs w:val="0"/>
                <w:color w:val="000000"/>
              </w:rPr>
            </w:pPr>
            <w:r>
              <w:rPr>
                <w:rStyle w:val="Strong"/>
                <w:color w:val="000000"/>
              </w:rPr>
              <w:t xml:space="preserve">Simplified </w:t>
            </w:r>
            <w:r w:rsidRPr="00A95576">
              <w:rPr>
                <w:rStyle w:val="Strong"/>
                <w:color w:val="000000"/>
              </w:rPr>
              <w:t xml:space="preserve">Assumptions used to </w:t>
            </w:r>
            <w:r>
              <w:rPr>
                <w:rStyle w:val="Strong"/>
                <w:color w:val="000000"/>
              </w:rPr>
              <w:t>C</w:t>
            </w:r>
            <w:r w:rsidRPr="00A95576">
              <w:rPr>
                <w:rStyle w:val="Strong"/>
                <w:color w:val="000000"/>
              </w:rPr>
              <w:t xml:space="preserve">ompare </w:t>
            </w:r>
            <w:r>
              <w:rPr>
                <w:rStyle w:val="Strong"/>
                <w:color w:val="000000"/>
              </w:rPr>
              <w:t xml:space="preserve">Economics of </w:t>
            </w:r>
            <w:r w:rsidRPr="00A95576">
              <w:rPr>
                <w:rStyle w:val="Strong"/>
                <w:color w:val="000000"/>
              </w:rPr>
              <w:t>Model vs No Model</w:t>
            </w:r>
          </w:p>
          <w:p w14:paraId="036461D0" w14:textId="77777777" w:rsidR="005B56FE" w:rsidRDefault="005B56FE" w:rsidP="00255021">
            <w:pPr>
              <w:rPr>
                <w:rStyle w:val="Strong"/>
                <w:b w:val="0"/>
                <w:bCs w:val="0"/>
                <w:color w:val="000000"/>
              </w:rPr>
            </w:pPr>
          </w:p>
          <w:p w14:paraId="3D091CB7" w14:textId="77777777" w:rsidR="005B56FE" w:rsidRPr="00A95576" w:rsidRDefault="005B56FE" w:rsidP="005B56FE">
            <w:pPr>
              <w:pStyle w:val="ListParagraph"/>
              <w:numPr>
                <w:ilvl w:val="0"/>
                <w:numId w:val="3"/>
              </w:numPr>
              <w:rPr>
                <w:rStyle w:val="Strong"/>
                <w:b w:val="0"/>
                <w:bCs w:val="0"/>
                <w:color w:val="000000"/>
              </w:rPr>
            </w:pPr>
            <w:r w:rsidRPr="00A95576">
              <w:rPr>
                <w:rStyle w:val="Strong"/>
                <w:color w:val="000000"/>
              </w:rPr>
              <w:t xml:space="preserve">All loans have the same following three characteristics </w:t>
            </w:r>
            <w:r>
              <w:rPr>
                <w:rStyle w:val="Strong"/>
                <w:color w:val="000000"/>
              </w:rPr>
              <w:t xml:space="preserve">as </w:t>
            </w:r>
            <w:r w:rsidRPr="00A95576">
              <w:rPr>
                <w:rStyle w:val="Strong"/>
                <w:color w:val="000000"/>
              </w:rPr>
              <w:t>the average loan:</w:t>
            </w:r>
          </w:p>
          <w:p w14:paraId="219F5C25" w14:textId="77777777" w:rsidR="005B56FE" w:rsidRPr="00A95576" w:rsidRDefault="005B56FE" w:rsidP="005B56FE">
            <w:pPr>
              <w:pStyle w:val="ListParagraph"/>
              <w:numPr>
                <w:ilvl w:val="0"/>
                <w:numId w:val="4"/>
              </w:numPr>
              <w:rPr>
                <w:rStyle w:val="Strong"/>
                <w:b w:val="0"/>
                <w:bCs w:val="0"/>
                <w:color w:val="000000"/>
              </w:rPr>
            </w:pPr>
            <w:r w:rsidRPr="00A95576">
              <w:rPr>
                <w:rStyle w:val="Strong"/>
                <w:color w:val="000000"/>
              </w:rPr>
              <w:t>Average loan principal: $15,000</w:t>
            </w:r>
          </w:p>
          <w:p w14:paraId="799EABBD" w14:textId="77777777" w:rsidR="005B56FE" w:rsidRPr="00A95576" w:rsidRDefault="005B56FE" w:rsidP="005B56FE">
            <w:pPr>
              <w:pStyle w:val="ListParagraph"/>
              <w:numPr>
                <w:ilvl w:val="0"/>
                <w:numId w:val="4"/>
              </w:numPr>
              <w:rPr>
                <w:rStyle w:val="Strong"/>
                <w:b w:val="0"/>
                <w:bCs w:val="0"/>
                <w:color w:val="000000"/>
              </w:rPr>
            </w:pPr>
            <w:r w:rsidRPr="00A95576">
              <w:rPr>
                <w:rStyle w:val="Strong"/>
                <w:color w:val="000000"/>
              </w:rPr>
              <w:t>Average interest rate: 13%</w:t>
            </w:r>
          </w:p>
          <w:p w14:paraId="572F699F" w14:textId="77777777" w:rsidR="005B56FE" w:rsidRDefault="005B56FE" w:rsidP="005B56FE">
            <w:pPr>
              <w:pStyle w:val="ListParagraph"/>
              <w:numPr>
                <w:ilvl w:val="0"/>
                <w:numId w:val="4"/>
              </w:numPr>
              <w:rPr>
                <w:rStyle w:val="Strong"/>
                <w:b w:val="0"/>
                <w:bCs w:val="0"/>
                <w:color w:val="000000"/>
              </w:rPr>
            </w:pPr>
            <w:r w:rsidRPr="00A95576">
              <w:rPr>
                <w:rStyle w:val="Strong"/>
                <w:color w:val="000000"/>
              </w:rPr>
              <w:t>Average loan term before repayment: 3 years</w:t>
            </w:r>
          </w:p>
          <w:p w14:paraId="50F3CB42" w14:textId="77777777" w:rsidR="005B56FE" w:rsidRPr="00A95576" w:rsidRDefault="005B56FE" w:rsidP="00255021">
            <w:pPr>
              <w:pStyle w:val="ListParagraph"/>
              <w:rPr>
                <w:rStyle w:val="Strong"/>
                <w:b w:val="0"/>
                <w:bCs w:val="0"/>
                <w:color w:val="000000"/>
              </w:rPr>
            </w:pPr>
          </w:p>
          <w:p w14:paraId="33C97C4B" w14:textId="77777777" w:rsidR="005B56FE" w:rsidRPr="00A95576" w:rsidRDefault="005B56FE" w:rsidP="005B56FE">
            <w:pPr>
              <w:pStyle w:val="ListParagraph"/>
              <w:numPr>
                <w:ilvl w:val="0"/>
                <w:numId w:val="3"/>
              </w:numPr>
              <w:rPr>
                <w:rStyle w:val="Strong"/>
                <w:b w:val="0"/>
                <w:bCs w:val="0"/>
                <w:color w:val="000000"/>
              </w:rPr>
            </w:pPr>
            <w:r>
              <w:rPr>
                <w:rStyle w:val="Strong"/>
                <w:color w:val="000000"/>
              </w:rPr>
              <w:t xml:space="preserve">Loan </w:t>
            </w:r>
            <w:r w:rsidRPr="00A95576">
              <w:rPr>
                <w:rStyle w:val="Strong"/>
                <w:color w:val="000000"/>
              </w:rPr>
              <w:t>Principal is fully drawn on day 1</w:t>
            </w:r>
          </w:p>
          <w:p w14:paraId="53B21081" w14:textId="77777777" w:rsidR="005B56FE" w:rsidRPr="00A95576" w:rsidRDefault="005B56FE" w:rsidP="005B56FE">
            <w:pPr>
              <w:pStyle w:val="ListParagraph"/>
              <w:numPr>
                <w:ilvl w:val="0"/>
                <w:numId w:val="3"/>
              </w:numPr>
              <w:rPr>
                <w:rStyle w:val="Strong"/>
                <w:b w:val="0"/>
                <w:bCs w:val="0"/>
                <w:color w:val="000000"/>
              </w:rPr>
            </w:pPr>
            <w:r w:rsidRPr="00A95576">
              <w:rPr>
                <w:rStyle w:val="Strong"/>
                <w:color w:val="000000"/>
              </w:rPr>
              <w:t xml:space="preserve">No recoveries from Defaulted loans </w:t>
            </w:r>
          </w:p>
          <w:p w14:paraId="712FF4BC" w14:textId="77777777" w:rsidR="005B56FE" w:rsidRDefault="005B56FE" w:rsidP="00255021">
            <w:pPr>
              <w:rPr>
                <w:rStyle w:val="Strong"/>
                <w:b w:val="0"/>
                <w:bCs w:val="0"/>
                <w:color w:val="000000"/>
              </w:rPr>
            </w:pPr>
          </w:p>
        </w:tc>
      </w:tr>
    </w:tbl>
    <w:p w14:paraId="654568D1" w14:textId="77777777" w:rsidR="005B56FE" w:rsidRDefault="005B56FE" w:rsidP="005B56FE">
      <w:pPr>
        <w:rPr>
          <w:rStyle w:val="Strong"/>
          <w:b w:val="0"/>
          <w:bCs w:val="0"/>
          <w:color w:val="000000"/>
        </w:rPr>
      </w:pPr>
    </w:p>
    <w:p w14:paraId="32D30A05" w14:textId="77777777" w:rsidR="005B56FE" w:rsidRPr="00F22428" w:rsidRDefault="005B56FE" w:rsidP="005B56F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gridCol w:w="3510"/>
        <w:gridCol w:w="1350"/>
      </w:tblGrid>
      <w:tr w:rsidR="005B56FE" w14:paraId="69BB0A4E" w14:textId="77777777" w:rsidTr="00255021">
        <w:trPr>
          <w:tblHeader/>
          <w:tblCellSpacing w:w="15" w:type="dxa"/>
        </w:trPr>
        <w:tc>
          <w:tcPr>
            <w:tcW w:w="2835" w:type="dxa"/>
            <w:shd w:val="clear" w:color="auto" w:fill="D9D9D9" w:themeFill="background1" w:themeFillShade="D9"/>
            <w:vAlign w:val="center"/>
            <w:hideMark/>
          </w:tcPr>
          <w:p w14:paraId="65343177" w14:textId="77777777" w:rsidR="005B56FE" w:rsidRDefault="005B56FE" w:rsidP="00255021">
            <w:pPr>
              <w:rPr>
                <w:b/>
                <w:bCs/>
              </w:rPr>
            </w:pPr>
            <w:r>
              <w:rPr>
                <w:b/>
                <w:bCs/>
              </w:rPr>
              <w:t>Component</w:t>
            </w:r>
          </w:p>
        </w:tc>
        <w:tc>
          <w:tcPr>
            <w:tcW w:w="3480" w:type="dxa"/>
            <w:shd w:val="clear" w:color="auto" w:fill="D9D9D9" w:themeFill="background1" w:themeFillShade="D9"/>
            <w:vAlign w:val="center"/>
            <w:hideMark/>
          </w:tcPr>
          <w:p w14:paraId="1E5A7F4B" w14:textId="77777777" w:rsidR="005B56FE" w:rsidRDefault="005B56FE" w:rsidP="00255021">
            <w:pPr>
              <w:rPr>
                <w:b/>
                <w:bCs/>
              </w:rPr>
            </w:pPr>
            <w:r>
              <w:rPr>
                <w:b/>
                <w:bCs/>
              </w:rPr>
              <w:t>Formula</w:t>
            </w:r>
          </w:p>
        </w:tc>
        <w:tc>
          <w:tcPr>
            <w:tcW w:w="1305" w:type="dxa"/>
            <w:shd w:val="clear" w:color="auto" w:fill="D9D9D9" w:themeFill="background1" w:themeFillShade="D9"/>
            <w:vAlign w:val="center"/>
            <w:hideMark/>
          </w:tcPr>
          <w:p w14:paraId="10D22AA7" w14:textId="77777777" w:rsidR="005B56FE" w:rsidRDefault="005B56FE" w:rsidP="00255021">
            <w:pPr>
              <w:rPr>
                <w:b/>
                <w:bCs/>
              </w:rPr>
            </w:pPr>
            <w:r>
              <w:rPr>
                <w:b/>
                <w:bCs/>
              </w:rPr>
              <w:t xml:space="preserve">   Value</w:t>
            </w:r>
          </w:p>
        </w:tc>
      </w:tr>
      <w:tr w:rsidR="005B56FE" w14:paraId="214E0CA6" w14:textId="77777777" w:rsidTr="00255021">
        <w:trPr>
          <w:tblCellSpacing w:w="15" w:type="dxa"/>
        </w:trPr>
        <w:tc>
          <w:tcPr>
            <w:tcW w:w="2835" w:type="dxa"/>
            <w:shd w:val="clear" w:color="auto" w:fill="auto"/>
            <w:vAlign w:val="center"/>
            <w:hideMark/>
          </w:tcPr>
          <w:p w14:paraId="478730AC" w14:textId="77777777" w:rsidR="005B56FE" w:rsidRPr="0054527C" w:rsidRDefault="005B56FE" w:rsidP="00255021">
            <w:r w:rsidRPr="0054527C">
              <w:t>Principal</w:t>
            </w:r>
          </w:p>
        </w:tc>
        <w:tc>
          <w:tcPr>
            <w:tcW w:w="3480" w:type="dxa"/>
            <w:shd w:val="clear" w:color="auto" w:fill="auto"/>
            <w:vAlign w:val="center"/>
            <w:hideMark/>
          </w:tcPr>
          <w:p w14:paraId="28630443" w14:textId="77777777" w:rsidR="005B56FE" w:rsidRPr="0054527C" w:rsidRDefault="005B56FE" w:rsidP="00255021">
            <w:r w:rsidRPr="0054527C">
              <w:t>—</w:t>
            </w:r>
          </w:p>
        </w:tc>
        <w:tc>
          <w:tcPr>
            <w:tcW w:w="1305" w:type="dxa"/>
            <w:shd w:val="clear" w:color="auto" w:fill="auto"/>
            <w:vAlign w:val="center"/>
            <w:hideMark/>
          </w:tcPr>
          <w:p w14:paraId="79A746A4" w14:textId="77777777" w:rsidR="005B56FE" w:rsidRPr="0054527C" w:rsidRDefault="005B56FE" w:rsidP="00255021">
            <w:r w:rsidRPr="0054527C">
              <w:t xml:space="preserve">  $15,000</w:t>
            </w:r>
          </w:p>
        </w:tc>
      </w:tr>
      <w:tr w:rsidR="005B56FE" w14:paraId="51D5377C" w14:textId="77777777" w:rsidTr="00255021">
        <w:trPr>
          <w:tblCellSpacing w:w="15" w:type="dxa"/>
        </w:trPr>
        <w:tc>
          <w:tcPr>
            <w:tcW w:w="2835" w:type="dxa"/>
            <w:shd w:val="clear" w:color="auto" w:fill="auto"/>
            <w:vAlign w:val="center"/>
            <w:hideMark/>
          </w:tcPr>
          <w:p w14:paraId="4A47F493" w14:textId="77777777" w:rsidR="005B56FE" w:rsidRPr="0054527C" w:rsidRDefault="005B56FE" w:rsidP="00255021">
            <w:r w:rsidRPr="0054527C">
              <w:t xml:space="preserve">Interest </w:t>
            </w:r>
            <w:r>
              <w:t>g</w:t>
            </w:r>
            <w:r w:rsidRPr="0054527C">
              <w:t>rowth factor</w:t>
            </w:r>
          </w:p>
        </w:tc>
        <w:tc>
          <w:tcPr>
            <w:tcW w:w="3480" w:type="dxa"/>
            <w:shd w:val="clear" w:color="auto" w:fill="auto"/>
            <w:vAlign w:val="center"/>
            <w:hideMark/>
          </w:tcPr>
          <w:p w14:paraId="457E950D" w14:textId="77777777" w:rsidR="005B56FE" w:rsidRPr="0054527C" w:rsidRDefault="005B56FE" w:rsidP="00255021">
            <w:r w:rsidRPr="0054527C">
              <w:rPr>
                <w:rStyle w:val="katex-mathml"/>
              </w:rPr>
              <w:t>(</w:t>
            </w:r>
            <w:proofErr w:type="gramStart"/>
            <w:r w:rsidRPr="0054527C">
              <w:rPr>
                <w:rStyle w:val="katex-mathml"/>
              </w:rPr>
              <w:t>1.13)³</w:t>
            </w:r>
            <w:proofErr w:type="gramEnd"/>
          </w:p>
        </w:tc>
        <w:tc>
          <w:tcPr>
            <w:tcW w:w="1305" w:type="dxa"/>
            <w:shd w:val="clear" w:color="auto" w:fill="auto"/>
            <w:vAlign w:val="center"/>
            <w:hideMark/>
          </w:tcPr>
          <w:p w14:paraId="2428F1E9" w14:textId="77777777" w:rsidR="005B56FE" w:rsidRPr="0054527C" w:rsidRDefault="005B56FE" w:rsidP="00255021">
            <w:pPr>
              <w:rPr>
                <w:b/>
              </w:rPr>
            </w:pPr>
            <w:r w:rsidRPr="0054527C">
              <w:rPr>
                <w:rStyle w:val="Strong"/>
              </w:rPr>
              <w:t>1.442897</w:t>
            </w:r>
          </w:p>
        </w:tc>
      </w:tr>
      <w:tr w:rsidR="005B56FE" w14:paraId="54C68BA2" w14:textId="77777777" w:rsidTr="00255021">
        <w:trPr>
          <w:tblCellSpacing w:w="15" w:type="dxa"/>
        </w:trPr>
        <w:tc>
          <w:tcPr>
            <w:tcW w:w="2835" w:type="dxa"/>
            <w:shd w:val="clear" w:color="auto" w:fill="auto"/>
            <w:vAlign w:val="center"/>
            <w:hideMark/>
          </w:tcPr>
          <w:p w14:paraId="7BBE6097" w14:textId="77777777" w:rsidR="005B56FE" w:rsidRPr="0054527C" w:rsidRDefault="005B56FE" w:rsidP="00255021">
            <w:r w:rsidRPr="0054527C">
              <w:t>Total repayment</w:t>
            </w:r>
          </w:p>
        </w:tc>
        <w:tc>
          <w:tcPr>
            <w:tcW w:w="3480" w:type="dxa"/>
            <w:shd w:val="clear" w:color="auto" w:fill="auto"/>
            <w:vAlign w:val="center"/>
            <w:hideMark/>
          </w:tcPr>
          <w:p w14:paraId="518C8B2C" w14:textId="77777777" w:rsidR="005B56FE" w:rsidRPr="0054527C" w:rsidRDefault="005B56FE" w:rsidP="00255021">
            <w:r w:rsidRPr="0054527C">
              <w:rPr>
                <w:rStyle w:val="katex-mathml"/>
              </w:rPr>
              <w:t>$15,000 × 1.442897</w:t>
            </w:r>
          </w:p>
        </w:tc>
        <w:tc>
          <w:tcPr>
            <w:tcW w:w="1305" w:type="dxa"/>
            <w:shd w:val="clear" w:color="auto" w:fill="auto"/>
            <w:vAlign w:val="center"/>
            <w:hideMark/>
          </w:tcPr>
          <w:p w14:paraId="17C3FCD1" w14:textId="77777777" w:rsidR="005B56FE" w:rsidRPr="0054527C" w:rsidRDefault="005B56FE" w:rsidP="00255021">
            <w:pPr>
              <w:rPr>
                <w:b/>
              </w:rPr>
            </w:pPr>
            <w:r w:rsidRPr="0054527C">
              <w:rPr>
                <w:rStyle w:val="Strong"/>
              </w:rPr>
              <w:t>$21,643</w:t>
            </w:r>
          </w:p>
        </w:tc>
      </w:tr>
      <w:tr w:rsidR="005B56FE" w14:paraId="44F0AD60" w14:textId="77777777" w:rsidTr="00255021">
        <w:trPr>
          <w:tblCellSpacing w:w="15" w:type="dxa"/>
        </w:trPr>
        <w:tc>
          <w:tcPr>
            <w:tcW w:w="2835" w:type="dxa"/>
            <w:shd w:val="clear" w:color="auto" w:fill="auto"/>
            <w:vAlign w:val="center"/>
            <w:hideMark/>
          </w:tcPr>
          <w:p w14:paraId="5FE7980C" w14:textId="77777777" w:rsidR="005B56FE" w:rsidRPr="0054527C" w:rsidRDefault="005B56FE" w:rsidP="00255021">
            <w:r w:rsidRPr="0054527C">
              <w:t>Interest income</w:t>
            </w:r>
          </w:p>
        </w:tc>
        <w:tc>
          <w:tcPr>
            <w:tcW w:w="3480" w:type="dxa"/>
            <w:shd w:val="clear" w:color="auto" w:fill="auto"/>
            <w:vAlign w:val="center"/>
            <w:hideMark/>
          </w:tcPr>
          <w:p w14:paraId="52C0E82A" w14:textId="77777777" w:rsidR="005B56FE" w:rsidRPr="0054527C" w:rsidRDefault="005B56FE" w:rsidP="00255021">
            <w:r w:rsidRPr="0054527C">
              <w:t>$21,643 − $15,000</w:t>
            </w:r>
          </w:p>
        </w:tc>
        <w:tc>
          <w:tcPr>
            <w:tcW w:w="1305" w:type="dxa"/>
            <w:shd w:val="clear" w:color="auto" w:fill="auto"/>
            <w:vAlign w:val="center"/>
            <w:hideMark/>
          </w:tcPr>
          <w:p w14:paraId="4D976B00" w14:textId="77777777" w:rsidR="005B56FE" w:rsidRPr="0054527C" w:rsidRDefault="005B56FE" w:rsidP="00255021">
            <w:pPr>
              <w:rPr>
                <w:b/>
              </w:rPr>
            </w:pPr>
            <w:r w:rsidRPr="0054527C">
              <w:rPr>
                <w:rStyle w:val="Strong"/>
              </w:rPr>
              <w:t>$6,643</w:t>
            </w:r>
          </w:p>
        </w:tc>
      </w:tr>
    </w:tbl>
    <w:p w14:paraId="60381590" w14:textId="77777777" w:rsidR="005B56FE" w:rsidRDefault="005B56FE" w:rsidP="005B56FE"/>
    <w:p w14:paraId="62A01F69" w14:textId="77777777" w:rsidR="005B56FE" w:rsidRDefault="005B56FE" w:rsidP="005B56FE">
      <w:pPr>
        <w:pStyle w:val="Heading1"/>
        <w:rPr>
          <w:rStyle w:val="Strong"/>
          <w:bCs/>
          <w:color w:val="000000"/>
          <w:sz w:val="28"/>
          <w:szCs w:val="28"/>
        </w:rPr>
      </w:pPr>
      <w:r w:rsidRPr="000F1DAA">
        <w:rPr>
          <w:rStyle w:val="Strong"/>
          <w:color w:val="000000"/>
          <w:sz w:val="28"/>
          <w:szCs w:val="28"/>
        </w:rPr>
        <w:t>2. Portfolio setup (400,000 loans)</w:t>
      </w:r>
    </w:p>
    <w:p w14:paraId="33E1E0C7" w14:textId="77777777" w:rsidR="005B56FE" w:rsidRPr="0054527C" w:rsidRDefault="005B56FE" w:rsidP="005B56F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0"/>
        <w:gridCol w:w="3600"/>
      </w:tblGrid>
      <w:tr w:rsidR="005B56FE" w14:paraId="49CFEDAF" w14:textId="77777777" w:rsidTr="00255021">
        <w:trPr>
          <w:tblHeader/>
          <w:tblCellSpacing w:w="15" w:type="dxa"/>
        </w:trPr>
        <w:tc>
          <w:tcPr>
            <w:tcW w:w="3555" w:type="dxa"/>
            <w:shd w:val="clear" w:color="auto" w:fill="D9D9D9" w:themeFill="background1" w:themeFillShade="D9"/>
            <w:vAlign w:val="center"/>
            <w:hideMark/>
          </w:tcPr>
          <w:p w14:paraId="7B78FFC4" w14:textId="77777777" w:rsidR="005B56FE" w:rsidRDefault="005B56FE" w:rsidP="00255021">
            <w:pPr>
              <w:rPr>
                <w:b/>
                <w:bCs/>
              </w:rPr>
            </w:pPr>
            <w:r>
              <w:rPr>
                <w:b/>
                <w:bCs/>
              </w:rPr>
              <w:t>Metric</w:t>
            </w:r>
          </w:p>
        </w:tc>
        <w:tc>
          <w:tcPr>
            <w:tcW w:w="3555" w:type="dxa"/>
            <w:shd w:val="clear" w:color="auto" w:fill="D9D9D9" w:themeFill="background1" w:themeFillShade="D9"/>
            <w:vAlign w:val="center"/>
            <w:hideMark/>
          </w:tcPr>
          <w:p w14:paraId="6BF8FB5C" w14:textId="77777777" w:rsidR="005B56FE" w:rsidRDefault="005B56FE" w:rsidP="00255021">
            <w:pPr>
              <w:rPr>
                <w:b/>
                <w:bCs/>
              </w:rPr>
            </w:pPr>
            <w:r>
              <w:rPr>
                <w:b/>
                <w:bCs/>
              </w:rPr>
              <w:t>Value</w:t>
            </w:r>
          </w:p>
        </w:tc>
      </w:tr>
      <w:tr w:rsidR="005B56FE" w14:paraId="3A1AC303" w14:textId="77777777" w:rsidTr="00255021">
        <w:trPr>
          <w:tblCellSpacing w:w="15" w:type="dxa"/>
        </w:trPr>
        <w:tc>
          <w:tcPr>
            <w:tcW w:w="3555" w:type="dxa"/>
            <w:vAlign w:val="center"/>
            <w:hideMark/>
          </w:tcPr>
          <w:p w14:paraId="48DE36C1" w14:textId="77777777" w:rsidR="005B56FE" w:rsidRDefault="005B56FE" w:rsidP="00255021">
            <w:r>
              <w:t>Total # of loans</w:t>
            </w:r>
          </w:p>
        </w:tc>
        <w:tc>
          <w:tcPr>
            <w:tcW w:w="3555" w:type="dxa"/>
            <w:vAlign w:val="center"/>
            <w:hideMark/>
          </w:tcPr>
          <w:p w14:paraId="0FE75E56" w14:textId="77777777" w:rsidR="005B56FE" w:rsidRDefault="005B56FE" w:rsidP="00255021">
            <w:r>
              <w:t>400,000</w:t>
            </w:r>
          </w:p>
        </w:tc>
      </w:tr>
      <w:tr w:rsidR="005B56FE" w14:paraId="1CD4FC3B" w14:textId="77777777" w:rsidTr="00255021">
        <w:trPr>
          <w:tblCellSpacing w:w="15" w:type="dxa"/>
        </w:trPr>
        <w:tc>
          <w:tcPr>
            <w:tcW w:w="3555" w:type="dxa"/>
            <w:vAlign w:val="center"/>
            <w:hideMark/>
          </w:tcPr>
          <w:p w14:paraId="2FB825A7" w14:textId="77777777" w:rsidR="005B56FE" w:rsidRDefault="005B56FE" w:rsidP="00255021">
            <w:r>
              <w:t>Default rate</w:t>
            </w:r>
          </w:p>
        </w:tc>
        <w:tc>
          <w:tcPr>
            <w:tcW w:w="3555" w:type="dxa"/>
            <w:vAlign w:val="center"/>
            <w:hideMark/>
          </w:tcPr>
          <w:p w14:paraId="46895029" w14:textId="77777777" w:rsidR="005B56FE" w:rsidRDefault="005B56FE" w:rsidP="00255021">
            <w:r>
              <w:t>11.88%</w:t>
            </w:r>
          </w:p>
        </w:tc>
      </w:tr>
      <w:tr w:rsidR="005B56FE" w14:paraId="202C0331" w14:textId="77777777" w:rsidTr="00255021">
        <w:trPr>
          <w:tblCellSpacing w:w="15" w:type="dxa"/>
        </w:trPr>
        <w:tc>
          <w:tcPr>
            <w:tcW w:w="3555" w:type="dxa"/>
            <w:vAlign w:val="center"/>
            <w:hideMark/>
          </w:tcPr>
          <w:p w14:paraId="31DD13EA" w14:textId="77777777" w:rsidR="005B56FE" w:rsidRPr="0054527C" w:rsidRDefault="005B56FE" w:rsidP="00255021">
            <w:pPr>
              <w:rPr>
                <w:b/>
              </w:rPr>
            </w:pPr>
            <w:r w:rsidRPr="0054527C">
              <w:rPr>
                <w:b/>
              </w:rPr>
              <w:t># Defaulters</w:t>
            </w:r>
          </w:p>
        </w:tc>
        <w:tc>
          <w:tcPr>
            <w:tcW w:w="3555" w:type="dxa"/>
            <w:vAlign w:val="center"/>
            <w:hideMark/>
          </w:tcPr>
          <w:p w14:paraId="0951BF7E" w14:textId="77777777" w:rsidR="005B56FE" w:rsidRPr="0054527C" w:rsidRDefault="005B56FE" w:rsidP="00255021">
            <w:pPr>
              <w:rPr>
                <w:b/>
              </w:rPr>
            </w:pPr>
            <w:r w:rsidRPr="0054527C">
              <w:rPr>
                <w:b/>
              </w:rPr>
              <w:t>47,520</w:t>
            </w:r>
          </w:p>
        </w:tc>
      </w:tr>
      <w:tr w:rsidR="005B56FE" w14:paraId="4F40D274" w14:textId="77777777" w:rsidTr="00255021">
        <w:trPr>
          <w:tblCellSpacing w:w="15" w:type="dxa"/>
        </w:trPr>
        <w:tc>
          <w:tcPr>
            <w:tcW w:w="3555" w:type="dxa"/>
            <w:vAlign w:val="center"/>
            <w:hideMark/>
          </w:tcPr>
          <w:p w14:paraId="53832E0A" w14:textId="77777777" w:rsidR="005B56FE" w:rsidRPr="0054527C" w:rsidRDefault="005B56FE" w:rsidP="00255021">
            <w:pPr>
              <w:rPr>
                <w:b/>
              </w:rPr>
            </w:pPr>
            <w:r w:rsidRPr="0054527C">
              <w:rPr>
                <w:b/>
              </w:rPr>
              <w:t># Good loans</w:t>
            </w:r>
          </w:p>
        </w:tc>
        <w:tc>
          <w:tcPr>
            <w:tcW w:w="3555" w:type="dxa"/>
            <w:vAlign w:val="center"/>
            <w:hideMark/>
          </w:tcPr>
          <w:p w14:paraId="6A8A1B29" w14:textId="77777777" w:rsidR="005B56FE" w:rsidRPr="0054527C" w:rsidRDefault="005B56FE" w:rsidP="00255021">
            <w:pPr>
              <w:rPr>
                <w:b/>
              </w:rPr>
            </w:pPr>
            <w:r w:rsidRPr="0054527C">
              <w:rPr>
                <w:b/>
              </w:rPr>
              <w:t>352,480</w:t>
            </w:r>
          </w:p>
        </w:tc>
      </w:tr>
    </w:tbl>
    <w:p w14:paraId="04D68ED3" w14:textId="77777777" w:rsidR="005B56FE" w:rsidRDefault="005B56FE" w:rsidP="005B56FE"/>
    <w:p w14:paraId="3631F099" w14:textId="77777777" w:rsidR="005B56FE" w:rsidRDefault="005B56FE" w:rsidP="005B56FE">
      <w:pPr>
        <w:pStyle w:val="Heading1"/>
        <w:keepNext/>
        <w:keepLines/>
        <w:numPr>
          <w:ilvl w:val="0"/>
          <w:numId w:val="2"/>
        </w:numPr>
        <w:spacing w:before="240" w:beforeAutospacing="0" w:after="0" w:afterAutospacing="0"/>
        <w:rPr>
          <w:rStyle w:val="Strong"/>
          <w:bCs/>
          <w:color w:val="000000"/>
          <w:sz w:val="28"/>
          <w:szCs w:val="28"/>
        </w:rPr>
      </w:pPr>
      <w:r w:rsidRPr="000F1DAA">
        <w:rPr>
          <w:rStyle w:val="Strong"/>
          <w:color w:val="000000"/>
          <w:sz w:val="28"/>
          <w:szCs w:val="28"/>
        </w:rPr>
        <w:t xml:space="preserve">Model performance </w:t>
      </w:r>
    </w:p>
    <w:p w14:paraId="34E7DD0C" w14:textId="77777777" w:rsidR="005B56FE" w:rsidRPr="0054527C" w:rsidRDefault="005B56FE" w:rsidP="005B56FE">
      <w:pPr>
        <w:pStyle w:val="ListParagraph"/>
        <w:ind w:left="36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8"/>
        <w:gridCol w:w="3168"/>
      </w:tblGrid>
      <w:tr w:rsidR="005B56FE" w14:paraId="0D172957" w14:textId="77777777" w:rsidTr="00255021">
        <w:trPr>
          <w:tblHeader/>
          <w:tblCellSpacing w:w="15" w:type="dxa"/>
        </w:trPr>
        <w:tc>
          <w:tcPr>
            <w:tcW w:w="3123" w:type="dxa"/>
            <w:shd w:val="clear" w:color="auto" w:fill="D9D9D9" w:themeFill="background1" w:themeFillShade="D9"/>
            <w:vAlign w:val="center"/>
            <w:hideMark/>
          </w:tcPr>
          <w:p w14:paraId="3E17E96E" w14:textId="77777777" w:rsidR="005B56FE" w:rsidRDefault="005B56FE" w:rsidP="00255021">
            <w:pPr>
              <w:rPr>
                <w:b/>
                <w:bCs/>
              </w:rPr>
            </w:pPr>
            <w:r>
              <w:rPr>
                <w:b/>
                <w:bCs/>
              </w:rPr>
              <w:t>Metric</w:t>
            </w:r>
          </w:p>
        </w:tc>
        <w:tc>
          <w:tcPr>
            <w:tcW w:w="3123" w:type="dxa"/>
            <w:shd w:val="clear" w:color="auto" w:fill="D9D9D9" w:themeFill="background1" w:themeFillShade="D9"/>
            <w:vAlign w:val="center"/>
            <w:hideMark/>
          </w:tcPr>
          <w:p w14:paraId="3662F328" w14:textId="77777777" w:rsidR="005B56FE" w:rsidRDefault="005B56FE" w:rsidP="00255021">
            <w:pPr>
              <w:rPr>
                <w:b/>
                <w:bCs/>
              </w:rPr>
            </w:pPr>
            <w:r>
              <w:rPr>
                <w:b/>
                <w:bCs/>
              </w:rPr>
              <w:t>Value</w:t>
            </w:r>
          </w:p>
        </w:tc>
      </w:tr>
      <w:tr w:rsidR="005B56FE" w14:paraId="2E15BB6D" w14:textId="77777777" w:rsidTr="00255021">
        <w:trPr>
          <w:tblCellSpacing w:w="15" w:type="dxa"/>
        </w:trPr>
        <w:tc>
          <w:tcPr>
            <w:tcW w:w="3123" w:type="dxa"/>
            <w:shd w:val="clear" w:color="auto" w:fill="auto"/>
            <w:vAlign w:val="center"/>
            <w:hideMark/>
          </w:tcPr>
          <w:p w14:paraId="4C999FFC" w14:textId="77777777" w:rsidR="005B56FE" w:rsidRDefault="005B56FE" w:rsidP="00255021">
            <w:r>
              <w:t>Recall</w:t>
            </w:r>
          </w:p>
        </w:tc>
        <w:tc>
          <w:tcPr>
            <w:tcW w:w="3123" w:type="dxa"/>
            <w:shd w:val="clear" w:color="auto" w:fill="auto"/>
            <w:vAlign w:val="center"/>
            <w:hideMark/>
          </w:tcPr>
          <w:p w14:paraId="3C9B54EC" w14:textId="77777777" w:rsidR="005B56FE" w:rsidRDefault="005B56FE" w:rsidP="00255021">
            <w:r>
              <w:t>0.9154</w:t>
            </w:r>
          </w:p>
        </w:tc>
      </w:tr>
      <w:tr w:rsidR="005B56FE" w14:paraId="2EB51D11" w14:textId="77777777" w:rsidTr="00255021">
        <w:trPr>
          <w:tblCellSpacing w:w="15" w:type="dxa"/>
        </w:trPr>
        <w:tc>
          <w:tcPr>
            <w:tcW w:w="3123" w:type="dxa"/>
            <w:shd w:val="clear" w:color="auto" w:fill="auto"/>
            <w:vAlign w:val="center"/>
            <w:hideMark/>
          </w:tcPr>
          <w:p w14:paraId="12C40856" w14:textId="77777777" w:rsidR="005B56FE" w:rsidRDefault="005B56FE" w:rsidP="00255021">
            <w:r>
              <w:lastRenderedPageBreak/>
              <w:t>Precision</w:t>
            </w:r>
          </w:p>
        </w:tc>
        <w:tc>
          <w:tcPr>
            <w:tcW w:w="3123" w:type="dxa"/>
            <w:shd w:val="clear" w:color="auto" w:fill="auto"/>
            <w:vAlign w:val="center"/>
            <w:hideMark/>
          </w:tcPr>
          <w:p w14:paraId="05808684" w14:textId="77777777" w:rsidR="005B56FE" w:rsidRDefault="005B56FE" w:rsidP="00255021">
            <w:r>
              <w:t>0.5409</w:t>
            </w:r>
          </w:p>
        </w:tc>
      </w:tr>
    </w:tbl>
    <w:p w14:paraId="7528E7F8" w14:textId="77777777" w:rsidR="005B56FE" w:rsidRDefault="005B56FE" w:rsidP="005B56FE">
      <w:pPr>
        <w:pStyle w:val="Heading3"/>
        <w:rPr>
          <w:color w:val="000000"/>
          <w:sz w:val="24"/>
          <w:szCs w:val="24"/>
        </w:rPr>
      </w:pPr>
    </w:p>
    <w:p w14:paraId="3D580A48" w14:textId="77777777" w:rsidR="005B56FE" w:rsidRDefault="005B56FE" w:rsidP="005B56FE">
      <w:pPr>
        <w:pStyle w:val="Heading3"/>
      </w:pPr>
    </w:p>
    <w:p w14:paraId="758F494A" w14:textId="77777777" w:rsidR="005B56FE" w:rsidRPr="0054527C" w:rsidRDefault="005B56FE" w:rsidP="005B56FE">
      <w:pPr>
        <w:pStyle w:val="Heading3"/>
        <w:rPr>
          <w:color w:val="000000"/>
          <w:sz w:val="24"/>
          <w:szCs w:val="24"/>
        </w:rPr>
      </w:pPr>
      <w:r w:rsidRPr="0054527C">
        <w:rPr>
          <w:color w:val="000000"/>
          <w:sz w:val="24"/>
          <w:szCs w:val="24"/>
        </w:rPr>
        <w:t>Derived 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6"/>
        <w:gridCol w:w="4176"/>
      </w:tblGrid>
      <w:tr w:rsidR="005B56FE" w14:paraId="46F95A3E" w14:textId="77777777" w:rsidTr="00255021">
        <w:trPr>
          <w:tblHeader/>
          <w:tblCellSpacing w:w="15" w:type="dxa"/>
        </w:trPr>
        <w:tc>
          <w:tcPr>
            <w:tcW w:w="4131" w:type="dxa"/>
            <w:shd w:val="clear" w:color="auto" w:fill="D9D9D9" w:themeFill="background1" w:themeFillShade="D9"/>
            <w:vAlign w:val="center"/>
            <w:hideMark/>
          </w:tcPr>
          <w:p w14:paraId="14FB939F" w14:textId="77777777" w:rsidR="005B56FE" w:rsidRDefault="005B56FE" w:rsidP="00255021">
            <w:pPr>
              <w:rPr>
                <w:b/>
                <w:bCs/>
              </w:rPr>
            </w:pPr>
            <w:r>
              <w:rPr>
                <w:b/>
                <w:bCs/>
              </w:rPr>
              <w:t>Category</w:t>
            </w:r>
          </w:p>
        </w:tc>
        <w:tc>
          <w:tcPr>
            <w:tcW w:w="4131" w:type="dxa"/>
            <w:shd w:val="clear" w:color="auto" w:fill="D9D9D9" w:themeFill="background1" w:themeFillShade="D9"/>
            <w:vAlign w:val="center"/>
            <w:hideMark/>
          </w:tcPr>
          <w:p w14:paraId="125AF86E" w14:textId="77777777" w:rsidR="005B56FE" w:rsidRDefault="005B56FE" w:rsidP="00255021">
            <w:pPr>
              <w:rPr>
                <w:b/>
                <w:bCs/>
              </w:rPr>
            </w:pPr>
            <w:r>
              <w:rPr>
                <w:b/>
                <w:bCs/>
              </w:rPr>
              <w:t>Count</w:t>
            </w:r>
          </w:p>
        </w:tc>
      </w:tr>
      <w:tr w:rsidR="005B56FE" w14:paraId="55FDC3AE" w14:textId="77777777" w:rsidTr="00255021">
        <w:trPr>
          <w:tblCellSpacing w:w="15" w:type="dxa"/>
        </w:trPr>
        <w:tc>
          <w:tcPr>
            <w:tcW w:w="4131" w:type="dxa"/>
            <w:shd w:val="clear" w:color="auto" w:fill="auto"/>
            <w:vAlign w:val="center"/>
            <w:hideMark/>
          </w:tcPr>
          <w:p w14:paraId="6707E4E6" w14:textId="77777777" w:rsidR="005B56FE" w:rsidRDefault="005B56FE" w:rsidP="00255021">
            <w:r>
              <w:t>True Positives (caught defaulters)</w:t>
            </w:r>
          </w:p>
        </w:tc>
        <w:tc>
          <w:tcPr>
            <w:tcW w:w="4131" w:type="dxa"/>
            <w:shd w:val="clear" w:color="auto" w:fill="auto"/>
            <w:vAlign w:val="center"/>
            <w:hideMark/>
          </w:tcPr>
          <w:p w14:paraId="34E5265E" w14:textId="77777777" w:rsidR="005B56FE" w:rsidRDefault="005B56FE" w:rsidP="00255021">
            <w:r>
              <w:t>43,479</w:t>
            </w:r>
          </w:p>
        </w:tc>
      </w:tr>
      <w:tr w:rsidR="005B56FE" w14:paraId="2EBE68F5" w14:textId="77777777" w:rsidTr="00255021">
        <w:trPr>
          <w:tblCellSpacing w:w="15" w:type="dxa"/>
        </w:trPr>
        <w:tc>
          <w:tcPr>
            <w:tcW w:w="4131" w:type="dxa"/>
            <w:shd w:val="clear" w:color="auto" w:fill="auto"/>
            <w:vAlign w:val="center"/>
            <w:hideMark/>
          </w:tcPr>
          <w:p w14:paraId="0348DAC2" w14:textId="77777777" w:rsidR="005B56FE" w:rsidRDefault="005B56FE" w:rsidP="00255021">
            <w:r>
              <w:t>False Negatives (missed defaulters)</w:t>
            </w:r>
          </w:p>
        </w:tc>
        <w:tc>
          <w:tcPr>
            <w:tcW w:w="4131" w:type="dxa"/>
            <w:shd w:val="clear" w:color="auto" w:fill="auto"/>
            <w:vAlign w:val="center"/>
            <w:hideMark/>
          </w:tcPr>
          <w:p w14:paraId="1CFCF136" w14:textId="77777777" w:rsidR="005B56FE" w:rsidRDefault="005B56FE" w:rsidP="00255021">
            <w:r>
              <w:t>4,041</w:t>
            </w:r>
          </w:p>
        </w:tc>
      </w:tr>
      <w:tr w:rsidR="005B56FE" w14:paraId="55032E20" w14:textId="77777777" w:rsidTr="00255021">
        <w:trPr>
          <w:tblCellSpacing w:w="15" w:type="dxa"/>
        </w:trPr>
        <w:tc>
          <w:tcPr>
            <w:tcW w:w="4131" w:type="dxa"/>
            <w:shd w:val="clear" w:color="auto" w:fill="auto"/>
            <w:vAlign w:val="center"/>
            <w:hideMark/>
          </w:tcPr>
          <w:p w14:paraId="59CD3C4B" w14:textId="77777777" w:rsidR="005B56FE" w:rsidRDefault="005B56FE" w:rsidP="00255021">
            <w:r>
              <w:t>False Positives (rejected good loans)</w:t>
            </w:r>
          </w:p>
        </w:tc>
        <w:tc>
          <w:tcPr>
            <w:tcW w:w="4131" w:type="dxa"/>
            <w:shd w:val="clear" w:color="auto" w:fill="auto"/>
            <w:vAlign w:val="center"/>
            <w:hideMark/>
          </w:tcPr>
          <w:p w14:paraId="318EF96A" w14:textId="77777777" w:rsidR="005B56FE" w:rsidRDefault="005B56FE" w:rsidP="00255021">
            <w:r>
              <w:t>44,134</w:t>
            </w:r>
          </w:p>
        </w:tc>
      </w:tr>
      <w:tr w:rsidR="005B56FE" w14:paraId="485441C5" w14:textId="77777777" w:rsidTr="00255021">
        <w:trPr>
          <w:tblCellSpacing w:w="15" w:type="dxa"/>
        </w:trPr>
        <w:tc>
          <w:tcPr>
            <w:tcW w:w="4131" w:type="dxa"/>
            <w:shd w:val="clear" w:color="auto" w:fill="auto"/>
            <w:vAlign w:val="center"/>
            <w:hideMark/>
          </w:tcPr>
          <w:p w14:paraId="760D5A90" w14:textId="77777777" w:rsidR="005B56FE" w:rsidRDefault="005B56FE" w:rsidP="00255021">
            <w:r>
              <w:t>True Negatives</w:t>
            </w:r>
          </w:p>
        </w:tc>
        <w:tc>
          <w:tcPr>
            <w:tcW w:w="4131" w:type="dxa"/>
            <w:shd w:val="clear" w:color="auto" w:fill="auto"/>
            <w:vAlign w:val="center"/>
            <w:hideMark/>
          </w:tcPr>
          <w:p w14:paraId="79583773" w14:textId="77777777" w:rsidR="005B56FE" w:rsidRDefault="005B56FE" w:rsidP="00255021">
            <w:r>
              <w:t>308,346</w:t>
            </w:r>
          </w:p>
        </w:tc>
      </w:tr>
    </w:tbl>
    <w:p w14:paraId="636BFA4E" w14:textId="77777777" w:rsidR="005B56FE" w:rsidRDefault="005B56FE" w:rsidP="005B56FE"/>
    <w:p w14:paraId="406E7713" w14:textId="77777777" w:rsidR="005B56FE" w:rsidRPr="00C04091" w:rsidRDefault="005B56FE" w:rsidP="005B56FE">
      <w:pPr>
        <w:pStyle w:val="Heading1"/>
        <w:keepNext/>
        <w:keepLines/>
        <w:numPr>
          <w:ilvl w:val="0"/>
          <w:numId w:val="2"/>
        </w:numPr>
        <w:spacing w:before="240" w:beforeAutospacing="0" w:after="0" w:afterAutospacing="0"/>
        <w:rPr>
          <w:color w:val="000000"/>
          <w:sz w:val="28"/>
          <w:szCs w:val="28"/>
        </w:rPr>
      </w:pPr>
      <w:r w:rsidRPr="00C04091">
        <w:rPr>
          <w:rStyle w:val="Strong"/>
          <w:color w:val="000000"/>
          <w:sz w:val="28"/>
          <w:szCs w:val="28"/>
        </w:rPr>
        <w:t>Baseline (no model</w:t>
      </w:r>
      <w:r>
        <w:rPr>
          <w:rStyle w:val="Strong"/>
          <w:color w:val="000000"/>
          <w:sz w:val="28"/>
          <w:szCs w:val="28"/>
        </w:rPr>
        <w:t xml:space="preserve"> used</w:t>
      </w:r>
      <w:r w:rsidRPr="00C04091">
        <w:rPr>
          <w:rStyle w:val="Strong"/>
          <w:color w:val="000000"/>
          <w:sz w:val="28"/>
          <w:szCs w:val="28"/>
        </w:rPr>
        <w:t>)</w:t>
      </w:r>
    </w:p>
    <w:p w14:paraId="68DAED97" w14:textId="77777777" w:rsidR="005B56FE" w:rsidRPr="00A106DF" w:rsidRDefault="005B56FE" w:rsidP="005B56FE">
      <w:pPr>
        <w:pStyle w:val="Heading3"/>
        <w:rPr>
          <w:color w:val="000000"/>
          <w:sz w:val="24"/>
          <w:szCs w:val="24"/>
        </w:rPr>
      </w:pPr>
      <w:r w:rsidRPr="00A106DF">
        <w:rPr>
          <w:color w:val="000000"/>
          <w:sz w:val="24"/>
          <w:szCs w:val="24"/>
        </w:rPr>
        <w:t>Losses from defaults</w:t>
      </w:r>
    </w:p>
    <w:p w14:paraId="31D9A3F5" w14:textId="77777777" w:rsidR="005B56FE" w:rsidRPr="0054527C" w:rsidRDefault="005B56FE" w:rsidP="005B56FE">
      <w:pPr>
        <w:pBdr>
          <w:top w:val="single" w:sz="4" w:space="1" w:color="auto"/>
          <w:left w:val="single" w:sz="4" w:space="4" w:color="auto"/>
          <w:bottom w:val="single" w:sz="4" w:space="1" w:color="auto"/>
          <w:right w:val="single" w:sz="4" w:space="4" w:color="auto"/>
        </w:pBdr>
        <w:jc w:val="center"/>
        <w:rPr>
          <w:b/>
        </w:rPr>
      </w:pPr>
      <w:r w:rsidRPr="0054527C">
        <w:rPr>
          <w:rStyle w:val="katex-mathml"/>
          <w:b/>
          <w:color w:val="000000"/>
        </w:rPr>
        <w:t xml:space="preserve">47,520 × </w:t>
      </w:r>
      <w:r>
        <w:rPr>
          <w:rStyle w:val="katex-mathml"/>
          <w:b/>
          <w:color w:val="000000"/>
        </w:rPr>
        <w:t>$21,643</w:t>
      </w:r>
      <w:r w:rsidRPr="0054527C">
        <w:rPr>
          <w:rStyle w:val="katex-mathml"/>
          <w:b/>
          <w:color w:val="000000"/>
        </w:rPr>
        <w:t xml:space="preserve">= </w:t>
      </w:r>
      <w:r>
        <w:rPr>
          <w:rStyle w:val="katex-mathml"/>
          <w:b/>
          <w:color w:val="000000"/>
        </w:rPr>
        <w:t>($1.028B)</w:t>
      </w:r>
    </w:p>
    <w:p w14:paraId="0573A947" w14:textId="77777777" w:rsidR="005B56FE" w:rsidRPr="00A106DF" w:rsidRDefault="005B56FE" w:rsidP="005B56FE">
      <w:pPr>
        <w:pStyle w:val="Heading3"/>
        <w:spacing w:line="360" w:lineRule="auto"/>
        <w:rPr>
          <w:color w:val="000000"/>
          <w:sz w:val="24"/>
          <w:szCs w:val="24"/>
        </w:rPr>
      </w:pPr>
      <w:r w:rsidRPr="00A106DF">
        <w:rPr>
          <w:color w:val="000000"/>
          <w:sz w:val="24"/>
          <w:szCs w:val="24"/>
        </w:rPr>
        <w:t>Income from good loans</w:t>
      </w:r>
    </w:p>
    <w:p w14:paraId="4131AFE8" w14:textId="77777777" w:rsidR="005B56FE" w:rsidRPr="00137993" w:rsidRDefault="005B56FE" w:rsidP="005B56FE">
      <w:pPr>
        <w:pBdr>
          <w:top w:val="single" w:sz="4" w:space="0" w:color="auto"/>
          <w:left w:val="single" w:sz="4" w:space="4" w:color="auto"/>
          <w:bottom w:val="single" w:sz="4" w:space="1" w:color="auto"/>
          <w:right w:val="single" w:sz="4" w:space="4" w:color="auto"/>
        </w:pBdr>
        <w:spacing w:line="360" w:lineRule="auto"/>
        <w:jc w:val="center"/>
        <w:rPr>
          <w:b/>
          <w:color w:val="000000"/>
        </w:rPr>
      </w:pPr>
      <w:r w:rsidRPr="0054527C">
        <w:rPr>
          <w:rStyle w:val="mord"/>
          <w:b/>
          <w:color w:val="000000"/>
        </w:rPr>
        <w:t>352</w:t>
      </w:r>
      <w:r w:rsidRPr="0054527C">
        <w:rPr>
          <w:rStyle w:val="mpunct"/>
          <w:b/>
          <w:color w:val="000000"/>
        </w:rPr>
        <w:t>,</w:t>
      </w:r>
      <w:r w:rsidRPr="0054527C">
        <w:rPr>
          <w:rStyle w:val="mord"/>
          <w:b/>
          <w:color w:val="000000"/>
        </w:rPr>
        <w:t xml:space="preserve">480 </w:t>
      </w:r>
      <w:r w:rsidRPr="0054527C">
        <w:rPr>
          <w:rStyle w:val="mbin"/>
          <w:b/>
          <w:color w:val="000000"/>
        </w:rPr>
        <w:t>× $6,643</w:t>
      </w:r>
      <w:r w:rsidRPr="0054527C">
        <w:rPr>
          <w:rStyle w:val="mord"/>
          <w:b/>
          <w:color w:val="000000"/>
        </w:rPr>
        <w:t xml:space="preserve"> </w:t>
      </w:r>
      <w:r w:rsidRPr="0054527C">
        <w:rPr>
          <w:rStyle w:val="mrel"/>
          <w:b/>
          <w:color w:val="000000"/>
        </w:rPr>
        <w:t xml:space="preserve">= </w:t>
      </w:r>
      <w:r>
        <w:rPr>
          <w:rStyle w:val="mrel"/>
          <w:b/>
          <w:color w:val="000000"/>
        </w:rPr>
        <w:t>$2.342B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6"/>
        <w:gridCol w:w="4176"/>
      </w:tblGrid>
      <w:tr w:rsidR="005B56FE" w:rsidRPr="00BB6548" w14:paraId="3FEB1F7E" w14:textId="77777777" w:rsidTr="00255021">
        <w:trPr>
          <w:trHeight w:val="414"/>
          <w:tblHeader/>
          <w:tblCellSpacing w:w="15" w:type="dxa"/>
        </w:trPr>
        <w:tc>
          <w:tcPr>
            <w:tcW w:w="4131" w:type="dxa"/>
            <w:shd w:val="clear" w:color="auto" w:fill="D9D9D9" w:themeFill="background1" w:themeFillShade="D9"/>
            <w:vAlign w:val="center"/>
            <w:hideMark/>
          </w:tcPr>
          <w:p w14:paraId="2A362A14" w14:textId="77777777" w:rsidR="005B56FE" w:rsidRPr="00BB6548" w:rsidRDefault="005B56FE" w:rsidP="00255021">
            <w:pPr>
              <w:spacing w:line="360" w:lineRule="auto"/>
              <w:rPr>
                <w:b/>
                <w:bCs/>
                <w:color w:val="000000"/>
              </w:rPr>
            </w:pPr>
            <w:r w:rsidRPr="00BB6548">
              <w:rPr>
                <w:b/>
                <w:bCs/>
                <w:color w:val="000000"/>
              </w:rPr>
              <w:t>Component</w:t>
            </w:r>
          </w:p>
        </w:tc>
        <w:tc>
          <w:tcPr>
            <w:tcW w:w="4131" w:type="dxa"/>
            <w:shd w:val="clear" w:color="auto" w:fill="D9D9D9" w:themeFill="background1" w:themeFillShade="D9"/>
            <w:vAlign w:val="center"/>
            <w:hideMark/>
          </w:tcPr>
          <w:p w14:paraId="7AF91016" w14:textId="77777777" w:rsidR="005B56FE" w:rsidRPr="00BB6548" w:rsidRDefault="005B56FE" w:rsidP="00255021">
            <w:pPr>
              <w:spacing w:line="360" w:lineRule="auto"/>
              <w:rPr>
                <w:b/>
                <w:bCs/>
                <w:color w:val="000000"/>
              </w:rPr>
            </w:pPr>
            <w:r w:rsidRPr="00BB6548">
              <w:rPr>
                <w:b/>
                <w:bCs/>
                <w:color w:val="000000"/>
              </w:rPr>
              <w:t>Value</w:t>
            </w:r>
          </w:p>
        </w:tc>
      </w:tr>
      <w:tr w:rsidR="005B56FE" w:rsidRPr="00BB6548" w14:paraId="58660B63" w14:textId="77777777" w:rsidTr="00255021">
        <w:trPr>
          <w:trHeight w:val="414"/>
          <w:tblCellSpacing w:w="15" w:type="dxa"/>
        </w:trPr>
        <w:tc>
          <w:tcPr>
            <w:tcW w:w="4131" w:type="dxa"/>
            <w:vAlign w:val="center"/>
            <w:hideMark/>
          </w:tcPr>
          <w:p w14:paraId="3A23F639" w14:textId="77777777" w:rsidR="005B56FE" w:rsidRPr="00BB6548" w:rsidRDefault="005B56FE" w:rsidP="00255021">
            <w:pPr>
              <w:spacing w:line="360" w:lineRule="auto"/>
              <w:rPr>
                <w:color w:val="000000"/>
              </w:rPr>
            </w:pPr>
            <w:r w:rsidRPr="00BB6548">
              <w:rPr>
                <w:color w:val="000000"/>
              </w:rPr>
              <w:t>Total revenue</w:t>
            </w:r>
          </w:p>
        </w:tc>
        <w:tc>
          <w:tcPr>
            <w:tcW w:w="4131" w:type="dxa"/>
            <w:vAlign w:val="center"/>
            <w:hideMark/>
          </w:tcPr>
          <w:p w14:paraId="10A9AD32" w14:textId="77777777" w:rsidR="005B56FE" w:rsidRPr="00BB6548" w:rsidRDefault="005B56FE" w:rsidP="00255021">
            <w:pPr>
              <w:spacing w:line="360" w:lineRule="auto"/>
              <w:rPr>
                <w:color w:val="000000"/>
              </w:rPr>
            </w:pPr>
            <w:r w:rsidRPr="00BB6548">
              <w:rPr>
                <w:color w:val="000000"/>
              </w:rPr>
              <w:t>$2.342B</w:t>
            </w:r>
          </w:p>
        </w:tc>
      </w:tr>
      <w:tr w:rsidR="005B56FE" w:rsidRPr="00BB6548" w14:paraId="5EA2B2D4" w14:textId="77777777" w:rsidTr="00255021">
        <w:trPr>
          <w:trHeight w:val="414"/>
          <w:tblCellSpacing w:w="15" w:type="dxa"/>
        </w:trPr>
        <w:tc>
          <w:tcPr>
            <w:tcW w:w="4131" w:type="dxa"/>
            <w:vAlign w:val="center"/>
            <w:hideMark/>
          </w:tcPr>
          <w:p w14:paraId="5DCFC5F5" w14:textId="77777777" w:rsidR="005B56FE" w:rsidRPr="00BB6548" w:rsidRDefault="005B56FE" w:rsidP="00255021">
            <w:pPr>
              <w:spacing w:line="360" w:lineRule="auto"/>
              <w:rPr>
                <w:color w:val="000000"/>
              </w:rPr>
            </w:pPr>
            <w:r w:rsidRPr="00BB6548">
              <w:rPr>
                <w:color w:val="000000"/>
              </w:rPr>
              <w:t>Total losses</w:t>
            </w:r>
          </w:p>
        </w:tc>
        <w:tc>
          <w:tcPr>
            <w:tcW w:w="4131" w:type="dxa"/>
            <w:vAlign w:val="center"/>
            <w:hideMark/>
          </w:tcPr>
          <w:p w14:paraId="06EA1E8D" w14:textId="77777777" w:rsidR="005B56FE" w:rsidRPr="00BB6548" w:rsidRDefault="005B56FE" w:rsidP="00255021">
            <w:pPr>
              <w:spacing w:line="360" w:lineRule="auto"/>
              <w:rPr>
                <w:color w:val="000000"/>
              </w:rPr>
            </w:pPr>
            <w:r>
              <w:rPr>
                <w:color w:val="000000"/>
              </w:rPr>
              <w:t>(</w:t>
            </w:r>
            <w:r w:rsidRPr="00BB6548">
              <w:rPr>
                <w:color w:val="000000"/>
              </w:rPr>
              <w:t>$1.028B</w:t>
            </w:r>
            <w:r>
              <w:rPr>
                <w:color w:val="000000"/>
              </w:rPr>
              <w:t>)</w:t>
            </w:r>
          </w:p>
        </w:tc>
      </w:tr>
      <w:tr w:rsidR="005B56FE" w:rsidRPr="00BB6548" w14:paraId="3C72D3CE" w14:textId="77777777" w:rsidTr="00255021">
        <w:trPr>
          <w:trHeight w:val="414"/>
          <w:tblCellSpacing w:w="15" w:type="dxa"/>
        </w:trPr>
        <w:tc>
          <w:tcPr>
            <w:tcW w:w="4131" w:type="dxa"/>
            <w:shd w:val="clear" w:color="auto" w:fill="92D050"/>
            <w:vAlign w:val="center"/>
            <w:hideMark/>
          </w:tcPr>
          <w:p w14:paraId="22B36448" w14:textId="77777777" w:rsidR="005B56FE" w:rsidRPr="00BB6548" w:rsidRDefault="005B56FE" w:rsidP="00255021">
            <w:pPr>
              <w:spacing w:line="360" w:lineRule="auto"/>
              <w:rPr>
                <w:color w:val="000000"/>
              </w:rPr>
            </w:pPr>
            <w:r w:rsidRPr="00BB6548">
              <w:rPr>
                <w:b/>
                <w:bCs/>
                <w:color w:val="000000"/>
              </w:rPr>
              <w:t>Net profit</w:t>
            </w:r>
          </w:p>
        </w:tc>
        <w:tc>
          <w:tcPr>
            <w:tcW w:w="4131" w:type="dxa"/>
            <w:shd w:val="clear" w:color="auto" w:fill="92D050"/>
            <w:vAlign w:val="center"/>
            <w:hideMark/>
          </w:tcPr>
          <w:p w14:paraId="571ADBE5" w14:textId="77777777" w:rsidR="005B56FE" w:rsidRPr="00BB6548" w:rsidRDefault="005B56FE" w:rsidP="00255021">
            <w:pPr>
              <w:spacing w:line="360" w:lineRule="auto"/>
              <w:rPr>
                <w:color w:val="000000"/>
              </w:rPr>
            </w:pPr>
            <w:r w:rsidRPr="00BB6548">
              <w:rPr>
                <w:b/>
                <w:bCs/>
                <w:color w:val="000000"/>
              </w:rPr>
              <w:t>$1.313B</w:t>
            </w:r>
          </w:p>
        </w:tc>
      </w:tr>
    </w:tbl>
    <w:p w14:paraId="1C346A18" w14:textId="77777777" w:rsidR="005B56FE" w:rsidRDefault="005B56FE" w:rsidP="005B56FE">
      <w:pPr>
        <w:jc w:val="center"/>
      </w:pPr>
    </w:p>
    <w:p w14:paraId="21D6CF8C" w14:textId="77777777" w:rsidR="005B56FE" w:rsidRPr="00A106DF" w:rsidRDefault="005B56FE" w:rsidP="005B56FE">
      <w:pPr>
        <w:pStyle w:val="Heading1"/>
        <w:rPr>
          <w:b w:val="0"/>
          <w:color w:val="000000"/>
          <w:sz w:val="28"/>
          <w:szCs w:val="28"/>
        </w:rPr>
      </w:pPr>
      <w:r>
        <w:rPr>
          <w:rStyle w:val="Strong"/>
          <w:color w:val="000000"/>
          <w:sz w:val="28"/>
          <w:szCs w:val="28"/>
        </w:rPr>
        <w:t>6</w:t>
      </w:r>
      <w:r w:rsidRPr="00FE45E3">
        <w:rPr>
          <w:rStyle w:val="Strong"/>
          <w:color w:val="000000"/>
          <w:sz w:val="28"/>
          <w:szCs w:val="28"/>
        </w:rPr>
        <w:t>.</w:t>
      </w:r>
      <w:r>
        <w:rPr>
          <w:rStyle w:val="Strong"/>
          <w:color w:val="000000"/>
          <w:sz w:val="28"/>
          <w:szCs w:val="28"/>
        </w:rPr>
        <w:t xml:space="preserve">  With </w:t>
      </w:r>
      <w:r w:rsidRPr="00FE45E3">
        <w:rPr>
          <w:rStyle w:val="Strong"/>
          <w:color w:val="000000"/>
          <w:sz w:val="28"/>
          <w:szCs w:val="28"/>
        </w:rPr>
        <w:t>Model</w:t>
      </w:r>
      <w:r>
        <w:rPr>
          <w:rStyle w:val="Strong"/>
          <w:color w:val="000000"/>
          <w:sz w:val="28"/>
          <w:szCs w:val="28"/>
        </w:rPr>
        <w:t xml:space="preserve"> </w:t>
      </w:r>
    </w:p>
    <w:p w14:paraId="48E4E382" w14:textId="77777777" w:rsidR="005B56FE" w:rsidRPr="00A106DF" w:rsidRDefault="005B56FE" w:rsidP="005B56FE">
      <w:pPr>
        <w:pStyle w:val="Heading2"/>
        <w:rPr>
          <w:color w:val="000000"/>
          <w:sz w:val="24"/>
          <w:szCs w:val="24"/>
        </w:rPr>
      </w:pPr>
      <w:r w:rsidRPr="00A106DF">
        <w:rPr>
          <w:color w:val="000000"/>
          <w:sz w:val="24"/>
          <w:szCs w:val="24"/>
        </w:rPr>
        <w:t>Loss from missed defaulters (FN)</w:t>
      </w:r>
    </w:p>
    <w:p w14:paraId="0FF8CE2B" w14:textId="77777777" w:rsidR="005B56FE" w:rsidRDefault="005B56FE" w:rsidP="005B56FE">
      <w:pPr>
        <w:pBdr>
          <w:top w:val="single" w:sz="4" w:space="1" w:color="auto"/>
          <w:left w:val="single" w:sz="4" w:space="4" w:color="auto"/>
          <w:bottom w:val="single" w:sz="4" w:space="1" w:color="auto"/>
          <w:right w:val="single" w:sz="4" w:space="4" w:color="auto"/>
        </w:pBdr>
        <w:jc w:val="center"/>
      </w:pPr>
      <w:r>
        <w:rPr>
          <w:rStyle w:val="katex-mathml"/>
          <w:color w:val="000000"/>
        </w:rPr>
        <w:t>4,041× $21,643 = ($0.087B)</w:t>
      </w:r>
    </w:p>
    <w:p w14:paraId="5709F63A" w14:textId="77777777" w:rsidR="005B56FE" w:rsidRDefault="005B56FE" w:rsidP="005B56FE"/>
    <w:p w14:paraId="3437E829" w14:textId="77777777" w:rsidR="005B56FE" w:rsidRDefault="005B56FE" w:rsidP="005B56FE">
      <w:pPr>
        <w:pStyle w:val="Heading2"/>
        <w:rPr>
          <w:color w:val="000000"/>
          <w:sz w:val="24"/>
          <w:szCs w:val="24"/>
        </w:rPr>
      </w:pPr>
    </w:p>
    <w:p w14:paraId="5FD2459C" w14:textId="77777777" w:rsidR="005B56FE" w:rsidRPr="00A106DF" w:rsidRDefault="005B56FE" w:rsidP="005B56FE">
      <w:pPr>
        <w:pStyle w:val="Heading2"/>
        <w:rPr>
          <w:color w:val="000000"/>
          <w:sz w:val="24"/>
          <w:szCs w:val="24"/>
        </w:rPr>
      </w:pPr>
      <w:r w:rsidRPr="00A106DF">
        <w:rPr>
          <w:color w:val="000000"/>
          <w:sz w:val="24"/>
          <w:szCs w:val="24"/>
        </w:rPr>
        <w:lastRenderedPageBreak/>
        <w:t>Opportunity cost from rejected good borrowers (FP)</w:t>
      </w:r>
    </w:p>
    <w:p w14:paraId="20C54DE9" w14:textId="77777777" w:rsidR="005B56FE" w:rsidRDefault="005B56FE" w:rsidP="005B56FE">
      <w:pPr>
        <w:pBdr>
          <w:top w:val="single" w:sz="4" w:space="1" w:color="auto"/>
          <w:left w:val="single" w:sz="4" w:space="4" w:color="auto"/>
          <w:bottom w:val="single" w:sz="4" w:space="1" w:color="auto"/>
          <w:right w:val="single" w:sz="4" w:space="4" w:color="auto"/>
        </w:pBdr>
        <w:jc w:val="center"/>
      </w:pPr>
      <w:r>
        <w:rPr>
          <w:rStyle w:val="katex-mathml"/>
          <w:color w:val="000000"/>
        </w:rPr>
        <w:t>44,134 × $6,643 = $0.293B</w:t>
      </w:r>
    </w:p>
    <w:p w14:paraId="4C4AAE1F" w14:textId="77777777" w:rsidR="005B56FE" w:rsidRDefault="005B56FE" w:rsidP="005B56FE"/>
    <w:p w14:paraId="6806CA3A" w14:textId="77777777" w:rsidR="005B56FE" w:rsidRPr="00736418" w:rsidRDefault="005B56FE" w:rsidP="005B56FE">
      <w:pPr>
        <w:spacing w:before="100" w:beforeAutospacing="1" w:after="100" w:afterAutospacing="1"/>
        <w:outlineLvl w:val="1"/>
        <w:rPr>
          <w:b/>
          <w:bCs/>
          <w:color w:val="000000"/>
        </w:rPr>
      </w:pPr>
      <w:r w:rsidRPr="00736418">
        <w:rPr>
          <w:b/>
          <w:bCs/>
          <w:color w:val="000000"/>
        </w:rPr>
        <w:t>Income from correctly accepted good loans (TN)</w:t>
      </w:r>
    </w:p>
    <w:p w14:paraId="678913A5" w14:textId="77777777" w:rsidR="005B56FE" w:rsidRPr="00736418" w:rsidRDefault="005B56FE" w:rsidP="005B56FE">
      <w:pPr>
        <w:pBdr>
          <w:top w:val="single" w:sz="4" w:space="1" w:color="auto"/>
          <w:left w:val="single" w:sz="4" w:space="4" w:color="auto"/>
          <w:bottom w:val="single" w:sz="4" w:space="1" w:color="auto"/>
          <w:right w:val="single" w:sz="4" w:space="4" w:color="auto"/>
        </w:pBdr>
        <w:jc w:val="center"/>
      </w:pPr>
      <w:r w:rsidRPr="00736418">
        <w:rPr>
          <w:color w:val="000000"/>
        </w:rPr>
        <w:t>308,346</w:t>
      </w:r>
      <w:r>
        <w:rPr>
          <w:color w:val="000000"/>
        </w:rPr>
        <w:t xml:space="preserve"> </w:t>
      </w:r>
      <w:r w:rsidRPr="00736418">
        <w:rPr>
          <w:color w:val="000000"/>
        </w:rPr>
        <w:t>×</w:t>
      </w:r>
      <w:r>
        <w:rPr>
          <w:color w:val="000000"/>
        </w:rPr>
        <w:t xml:space="preserve"> $6,643 </w:t>
      </w:r>
      <w:r w:rsidRPr="00736418">
        <w:rPr>
          <w:color w:val="000000"/>
        </w:rPr>
        <w:t>=</w:t>
      </w:r>
      <w:r>
        <w:rPr>
          <w:color w:val="000000"/>
        </w:rPr>
        <w:t xml:space="preserve"> $2.048B</w:t>
      </w:r>
    </w:p>
    <w:p w14:paraId="10C39575" w14:textId="77777777" w:rsidR="005B56FE" w:rsidRPr="00736418" w:rsidRDefault="005B56FE" w:rsidP="005B56FE"/>
    <w:p w14:paraId="3A496E4A" w14:textId="77777777" w:rsidR="005B56FE" w:rsidRPr="00736418" w:rsidRDefault="005B56FE" w:rsidP="005B56FE">
      <w:pPr>
        <w:spacing w:before="100" w:beforeAutospacing="1" w:after="100" w:afterAutospacing="1"/>
        <w:outlineLvl w:val="1"/>
        <w:rPr>
          <w:b/>
          <w:bCs/>
          <w:color w:val="000000"/>
        </w:rPr>
      </w:pPr>
      <w:r w:rsidRPr="00736418">
        <w:rPr>
          <w:b/>
          <w:bCs/>
          <w:color w:val="000000"/>
        </w:rPr>
        <w:t>Net profit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9"/>
        <w:gridCol w:w="4691"/>
      </w:tblGrid>
      <w:tr w:rsidR="005B56FE" w:rsidRPr="00736418" w14:paraId="2AFD8358" w14:textId="77777777" w:rsidTr="00255021">
        <w:trPr>
          <w:tblHeader/>
          <w:tblCellSpacing w:w="15" w:type="dxa"/>
        </w:trPr>
        <w:tc>
          <w:tcPr>
            <w:tcW w:w="4624" w:type="dxa"/>
            <w:shd w:val="clear" w:color="auto" w:fill="BFBFBF" w:themeFill="background1" w:themeFillShade="BF"/>
            <w:vAlign w:val="center"/>
            <w:hideMark/>
          </w:tcPr>
          <w:p w14:paraId="2E18DCFC" w14:textId="77777777" w:rsidR="005B56FE" w:rsidRPr="00736418" w:rsidRDefault="005B56FE" w:rsidP="00255021">
            <w:pPr>
              <w:rPr>
                <w:b/>
                <w:bCs/>
              </w:rPr>
            </w:pPr>
            <w:r w:rsidRPr="00736418">
              <w:rPr>
                <w:b/>
                <w:bCs/>
              </w:rPr>
              <w:t>Component</w:t>
            </w:r>
          </w:p>
        </w:tc>
        <w:tc>
          <w:tcPr>
            <w:tcW w:w="4646" w:type="dxa"/>
            <w:shd w:val="clear" w:color="auto" w:fill="BFBFBF" w:themeFill="background1" w:themeFillShade="BF"/>
            <w:vAlign w:val="center"/>
            <w:hideMark/>
          </w:tcPr>
          <w:p w14:paraId="0AE269B2" w14:textId="77777777" w:rsidR="005B56FE" w:rsidRPr="00736418" w:rsidRDefault="005B56FE" w:rsidP="00255021">
            <w:pPr>
              <w:rPr>
                <w:b/>
                <w:bCs/>
              </w:rPr>
            </w:pPr>
            <w:r w:rsidRPr="00736418">
              <w:rPr>
                <w:b/>
                <w:bCs/>
              </w:rPr>
              <w:t>Value</w:t>
            </w:r>
          </w:p>
        </w:tc>
      </w:tr>
      <w:tr w:rsidR="005B56FE" w:rsidRPr="00736418" w14:paraId="5AA97070" w14:textId="77777777" w:rsidTr="00255021">
        <w:trPr>
          <w:tblCellSpacing w:w="15" w:type="dxa"/>
        </w:trPr>
        <w:tc>
          <w:tcPr>
            <w:tcW w:w="4624" w:type="dxa"/>
            <w:vAlign w:val="center"/>
            <w:hideMark/>
          </w:tcPr>
          <w:p w14:paraId="5AA48ADA" w14:textId="77777777" w:rsidR="005B56FE" w:rsidRPr="00736418" w:rsidRDefault="005B56FE" w:rsidP="00255021">
            <w:r w:rsidRPr="00736418">
              <w:t>Income</w:t>
            </w:r>
            <w:r>
              <w:t xml:space="preserve"> – interest revenues TN</w:t>
            </w:r>
          </w:p>
        </w:tc>
        <w:tc>
          <w:tcPr>
            <w:tcW w:w="4646" w:type="dxa"/>
            <w:vAlign w:val="center"/>
            <w:hideMark/>
          </w:tcPr>
          <w:p w14:paraId="756FBCC3" w14:textId="77777777" w:rsidR="005B56FE" w:rsidRPr="00736418" w:rsidRDefault="005B56FE" w:rsidP="00255021">
            <w:r w:rsidRPr="00736418">
              <w:t>$2.048B</w:t>
            </w:r>
          </w:p>
        </w:tc>
      </w:tr>
      <w:tr w:rsidR="005B56FE" w:rsidRPr="00736418" w14:paraId="2C84450E" w14:textId="77777777" w:rsidTr="00255021">
        <w:trPr>
          <w:tblCellSpacing w:w="15" w:type="dxa"/>
        </w:trPr>
        <w:tc>
          <w:tcPr>
            <w:tcW w:w="4624" w:type="dxa"/>
            <w:vAlign w:val="center"/>
            <w:hideMark/>
          </w:tcPr>
          <w:p w14:paraId="314B4C3C" w14:textId="77777777" w:rsidR="005B56FE" w:rsidRPr="00736418" w:rsidRDefault="005B56FE" w:rsidP="00255021">
            <w:r>
              <w:t xml:space="preserve">Loss from missed defaulters – </w:t>
            </w:r>
            <w:r w:rsidRPr="00736418">
              <w:t>FN cost</w:t>
            </w:r>
          </w:p>
        </w:tc>
        <w:tc>
          <w:tcPr>
            <w:tcW w:w="4646" w:type="dxa"/>
            <w:vAlign w:val="center"/>
            <w:hideMark/>
          </w:tcPr>
          <w:p w14:paraId="30B86194" w14:textId="77777777" w:rsidR="005B56FE" w:rsidRPr="00736418" w:rsidRDefault="005B56FE" w:rsidP="00255021">
            <w:r>
              <w:t>(</w:t>
            </w:r>
            <w:r w:rsidRPr="00736418">
              <w:t>$0.087B</w:t>
            </w:r>
            <w:r>
              <w:t>)</w:t>
            </w:r>
          </w:p>
        </w:tc>
      </w:tr>
      <w:tr w:rsidR="005B56FE" w:rsidRPr="00736418" w14:paraId="6DE68BD7" w14:textId="77777777" w:rsidTr="00255021">
        <w:trPr>
          <w:tblCellSpacing w:w="15" w:type="dxa"/>
        </w:trPr>
        <w:tc>
          <w:tcPr>
            <w:tcW w:w="4624" w:type="dxa"/>
            <w:vAlign w:val="center"/>
            <w:hideMark/>
          </w:tcPr>
          <w:p w14:paraId="6959FF34" w14:textId="77777777" w:rsidR="005B56FE" w:rsidRPr="00736418" w:rsidRDefault="005B56FE" w:rsidP="00255021">
            <w:r>
              <w:t xml:space="preserve">Opportunity cost (rejecting GB) </w:t>
            </w:r>
            <w:r w:rsidRPr="00736418">
              <w:t>− FP cost</w:t>
            </w:r>
          </w:p>
        </w:tc>
        <w:tc>
          <w:tcPr>
            <w:tcW w:w="4646" w:type="dxa"/>
            <w:vAlign w:val="center"/>
            <w:hideMark/>
          </w:tcPr>
          <w:p w14:paraId="3CA054EB" w14:textId="77777777" w:rsidR="005B56FE" w:rsidRPr="00736418" w:rsidRDefault="005B56FE" w:rsidP="00255021">
            <w:r>
              <w:t>(</w:t>
            </w:r>
            <w:r w:rsidRPr="00736418">
              <w:t>$0.293B</w:t>
            </w:r>
            <w:r>
              <w:t>)</w:t>
            </w:r>
          </w:p>
        </w:tc>
      </w:tr>
      <w:tr w:rsidR="005B56FE" w:rsidRPr="00736418" w14:paraId="07820C2F" w14:textId="77777777" w:rsidTr="00255021">
        <w:trPr>
          <w:tblCellSpacing w:w="15" w:type="dxa"/>
        </w:trPr>
        <w:tc>
          <w:tcPr>
            <w:tcW w:w="4624" w:type="dxa"/>
            <w:shd w:val="clear" w:color="auto" w:fill="92D050"/>
            <w:vAlign w:val="center"/>
            <w:hideMark/>
          </w:tcPr>
          <w:p w14:paraId="408FBA74" w14:textId="77777777" w:rsidR="005B56FE" w:rsidRPr="00736418" w:rsidRDefault="005B56FE" w:rsidP="00255021">
            <w:r w:rsidRPr="00736418">
              <w:rPr>
                <w:b/>
                <w:bCs/>
              </w:rPr>
              <w:t>Net profit</w:t>
            </w:r>
          </w:p>
        </w:tc>
        <w:tc>
          <w:tcPr>
            <w:tcW w:w="4646" w:type="dxa"/>
            <w:shd w:val="clear" w:color="auto" w:fill="92D050"/>
            <w:vAlign w:val="center"/>
            <w:hideMark/>
          </w:tcPr>
          <w:p w14:paraId="64F0DE03" w14:textId="77777777" w:rsidR="005B56FE" w:rsidRPr="00736418" w:rsidRDefault="005B56FE" w:rsidP="00255021">
            <w:r w:rsidRPr="00736418">
              <w:rPr>
                <w:b/>
                <w:bCs/>
              </w:rPr>
              <w:t>$1.668B</w:t>
            </w:r>
          </w:p>
        </w:tc>
      </w:tr>
    </w:tbl>
    <w:p w14:paraId="231A1A8D" w14:textId="77777777" w:rsidR="005B56FE" w:rsidRDefault="005B56FE" w:rsidP="005B56FE">
      <w:pPr>
        <w:pStyle w:val="ListParagraph"/>
        <w:numPr>
          <w:ilvl w:val="0"/>
          <w:numId w:val="2"/>
        </w:numPr>
        <w:spacing w:before="100" w:beforeAutospacing="1" w:after="100" w:afterAutospacing="1"/>
        <w:outlineLvl w:val="0"/>
        <w:rPr>
          <w:b/>
          <w:color w:val="000000"/>
          <w:sz w:val="28"/>
          <w:szCs w:val="28"/>
        </w:rPr>
      </w:pPr>
      <w:r w:rsidRPr="00D51DE7">
        <w:rPr>
          <w:b/>
          <w:color w:val="000000"/>
          <w:sz w:val="28"/>
          <w:szCs w:val="28"/>
        </w:rPr>
        <w:t>Final Comparison</w:t>
      </w:r>
    </w:p>
    <w:p w14:paraId="3B7964E5" w14:textId="77777777" w:rsidR="005B56FE" w:rsidRPr="00D51DE7" w:rsidRDefault="005B56FE" w:rsidP="005B56FE">
      <w:pPr>
        <w:pStyle w:val="ListParagraph"/>
        <w:spacing w:before="100" w:beforeAutospacing="1" w:after="100" w:afterAutospacing="1"/>
        <w:ind w:left="360"/>
        <w:outlineLvl w:val="0"/>
        <w:rPr>
          <w:b/>
          <w:color w:val="000000"/>
          <w:sz w:val="28"/>
          <w:szCs w:val="28"/>
        </w:rPr>
      </w:pPr>
    </w:p>
    <w:p w14:paraId="3B207E95" w14:textId="77777777" w:rsidR="005B56FE" w:rsidRPr="00D51DE7" w:rsidRDefault="005B56FE" w:rsidP="005B56FE">
      <w:pPr>
        <w:pStyle w:val="ListParagraph"/>
        <w:spacing w:before="100" w:beforeAutospacing="1" w:after="100" w:afterAutospacing="1"/>
        <w:ind w:left="360"/>
        <w:outlineLvl w:val="0"/>
        <w:rPr>
          <w:b/>
          <w:color w:val="000000"/>
        </w:rPr>
      </w:pPr>
      <w:r w:rsidRPr="00D51DE7">
        <w:rPr>
          <w:b/>
          <w:color w:val="000000"/>
        </w:rPr>
        <w:t>6.1 Economic Value Analysis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160"/>
        <w:gridCol w:w="2160"/>
        <w:gridCol w:w="2245"/>
        <w:gridCol w:w="2075"/>
      </w:tblGrid>
      <w:tr w:rsidR="005B56FE" w:rsidRPr="009845EC" w14:paraId="24C5DDF9" w14:textId="77777777" w:rsidTr="00255021">
        <w:trPr>
          <w:tblHeader/>
          <w:tblCellSpacing w:w="15" w:type="dxa"/>
        </w:trPr>
        <w:tc>
          <w:tcPr>
            <w:tcW w:w="2115" w:type="dxa"/>
            <w:shd w:val="clear" w:color="auto" w:fill="BFBFBF" w:themeFill="background1" w:themeFillShade="BF"/>
            <w:vAlign w:val="center"/>
            <w:hideMark/>
          </w:tcPr>
          <w:p w14:paraId="68A4E85A" w14:textId="77777777" w:rsidR="005B56FE" w:rsidRPr="009845EC" w:rsidRDefault="005B56FE" w:rsidP="00255021">
            <w:pPr>
              <w:rPr>
                <w:b/>
                <w:bCs/>
                <w:color w:val="000000"/>
              </w:rPr>
            </w:pPr>
            <w:r w:rsidRPr="009845EC">
              <w:rPr>
                <w:b/>
                <w:bCs/>
                <w:color w:val="000000"/>
              </w:rPr>
              <w:t>Metric</w:t>
            </w:r>
          </w:p>
        </w:tc>
        <w:tc>
          <w:tcPr>
            <w:tcW w:w="2130" w:type="dxa"/>
            <w:shd w:val="clear" w:color="auto" w:fill="BFBFBF" w:themeFill="background1" w:themeFillShade="BF"/>
            <w:vAlign w:val="center"/>
            <w:hideMark/>
          </w:tcPr>
          <w:p w14:paraId="1972B6D0" w14:textId="77777777" w:rsidR="005B56FE" w:rsidRPr="009845EC" w:rsidRDefault="005B56FE" w:rsidP="00255021">
            <w:pPr>
              <w:rPr>
                <w:b/>
                <w:bCs/>
                <w:color w:val="000000"/>
              </w:rPr>
            </w:pPr>
            <w:r w:rsidRPr="009845EC">
              <w:rPr>
                <w:b/>
                <w:bCs/>
                <w:color w:val="000000"/>
              </w:rPr>
              <w:t>Baseline</w:t>
            </w:r>
          </w:p>
        </w:tc>
        <w:tc>
          <w:tcPr>
            <w:tcW w:w="2215" w:type="dxa"/>
            <w:shd w:val="clear" w:color="auto" w:fill="BFBFBF" w:themeFill="background1" w:themeFillShade="BF"/>
            <w:vAlign w:val="center"/>
            <w:hideMark/>
          </w:tcPr>
          <w:p w14:paraId="60DC158A" w14:textId="77777777" w:rsidR="005B56FE" w:rsidRPr="009845EC" w:rsidRDefault="005B56FE" w:rsidP="00255021">
            <w:pPr>
              <w:rPr>
                <w:b/>
                <w:bCs/>
                <w:color w:val="000000"/>
              </w:rPr>
            </w:pPr>
            <w:r w:rsidRPr="009845EC">
              <w:rPr>
                <w:b/>
                <w:bCs/>
                <w:color w:val="000000"/>
              </w:rPr>
              <w:t>Model</w:t>
            </w:r>
          </w:p>
        </w:tc>
        <w:tc>
          <w:tcPr>
            <w:tcW w:w="2030" w:type="dxa"/>
            <w:shd w:val="clear" w:color="auto" w:fill="BFBFBF" w:themeFill="background1" w:themeFillShade="BF"/>
            <w:vAlign w:val="center"/>
            <w:hideMark/>
          </w:tcPr>
          <w:p w14:paraId="76333003" w14:textId="77777777" w:rsidR="005B56FE" w:rsidRPr="009845EC" w:rsidRDefault="005B56FE" w:rsidP="00255021">
            <w:pPr>
              <w:rPr>
                <w:b/>
                <w:bCs/>
                <w:color w:val="000000"/>
              </w:rPr>
            </w:pPr>
            <w:r w:rsidRPr="009845EC">
              <w:rPr>
                <w:b/>
                <w:bCs/>
                <w:color w:val="000000"/>
              </w:rPr>
              <w:t>Difference</w:t>
            </w:r>
          </w:p>
        </w:tc>
      </w:tr>
      <w:tr w:rsidR="005B56FE" w:rsidRPr="009845EC" w14:paraId="2F17E715" w14:textId="77777777" w:rsidTr="00255021">
        <w:trPr>
          <w:tblCellSpacing w:w="15" w:type="dxa"/>
        </w:trPr>
        <w:tc>
          <w:tcPr>
            <w:tcW w:w="2115" w:type="dxa"/>
            <w:vAlign w:val="center"/>
            <w:hideMark/>
          </w:tcPr>
          <w:p w14:paraId="55E16F19" w14:textId="77777777" w:rsidR="005B56FE" w:rsidRPr="009845EC" w:rsidRDefault="005B56FE" w:rsidP="00255021">
            <w:pPr>
              <w:rPr>
                <w:color w:val="000000"/>
              </w:rPr>
            </w:pPr>
            <w:r w:rsidRPr="009845EC">
              <w:rPr>
                <w:color w:val="000000"/>
              </w:rPr>
              <w:t>Net profit</w:t>
            </w:r>
          </w:p>
        </w:tc>
        <w:tc>
          <w:tcPr>
            <w:tcW w:w="2130" w:type="dxa"/>
            <w:vAlign w:val="center"/>
            <w:hideMark/>
          </w:tcPr>
          <w:p w14:paraId="44700386" w14:textId="77777777" w:rsidR="005B56FE" w:rsidRPr="009845EC" w:rsidRDefault="005B56FE" w:rsidP="00255021">
            <w:pPr>
              <w:rPr>
                <w:color w:val="000000"/>
              </w:rPr>
            </w:pPr>
            <w:r w:rsidRPr="009845EC">
              <w:rPr>
                <w:color w:val="000000"/>
              </w:rPr>
              <w:t>$1.313B</w:t>
            </w:r>
          </w:p>
        </w:tc>
        <w:tc>
          <w:tcPr>
            <w:tcW w:w="2215" w:type="dxa"/>
            <w:vAlign w:val="center"/>
            <w:hideMark/>
          </w:tcPr>
          <w:p w14:paraId="184405AC" w14:textId="77777777" w:rsidR="005B56FE" w:rsidRPr="009845EC" w:rsidRDefault="005B56FE" w:rsidP="00255021">
            <w:pPr>
              <w:rPr>
                <w:color w:val="000000"/>
              </w:rPr>
            </w:pPr>
            <w:r w:rsidRPr="009845EC">
              <w:rPr>
                <w:color w:val="000000"/>
              </w:rPr>
              <w:t>$1.668B</w:t>
            </w:r>
          </w:p>
        </w:tc>
        <w:tc>
          <w:tcPr>
            <w:tcW w:w="2030" w:type="dxa"/>
            <w:shd w:val="clear" w:color="auto" w:fill="92D050"/>
            <w:vAlign w:val="center"/>
            <w:hideMark/>
          </w:tcPr>
          <w:p w14:paraId="049A50BC" w14:textId="77777777" w:rsidR="005B56FE" w:rsidRPr="009845EC" w:rsidRDefault="005B56FE" w:rsidP="00255021">
            <w:pPr>
              <w:rPr>
                <w:color w:val="000000"/>
              </w:rPr>
            </w:pPr>
            <w:r w:rsidRPr="009845EC">
              <w:rPr>
                <w:b/>
                <w:bCs/>
                <w:color w:val="000000"/>
              </w:rPr>
              <w:t>+$0.355B</w:t>
            </w:r>
          </w:p>
        </w:tc>
      </w:tr>
      <w:tr w:rsidR="005B56FE" w:rsidRPr="009845EC" w14:paraId="7AD80629" w14:textId="77777777" w:rsidTr="00255021">
        <w:trPr>
          <w:tblCellSpacing w:w="15" w:type="dxa"/>
        </w:trPr>
        <w:tc>
          <w:tcPr>
            <w:tcW w:w="2115" w:type="dxa"/>
            <w:vAlign w:val="center"/>
            <w:hideMark/>
          </w:tcPr>
          <w:p w14:paraId="4308DF9A" w14:textId="77777777" w:rsidR="005B56FE" w:rsidRPr="009845EC" w:rsidRDefault="005B56FE" w:rsidP="00255021">
            <w:pPr>
              <w:rPr>
                <w:color w:val="000000"/>
              </w:rPr>
            </w:pPr>
            <w:r w:rsidRPr="009845EC">
              <w:rPr>
                <w:color w:val="000000"/>
              </w:rPr>
              <w:t>Improvement</w:t>
            </w:r>
          </w:p>
        </w:tc>
        <w:tc>
          <w:tcPr>
            <w:tcW w:w="2130" w:type="dxa"/>
            <w:vAlign w:val="center"/>
            <w:hideMark/>
          </w:tcPr>
          <w:p w14:paraId="46770205" w14:textId="77777777" w:rsidR="005B56FE" w:rsidRPr="009845EC" w:rsidRDefault="005B56FE" w:rsidP="00255021">
            <w:pPr>
              <w:rPr>
                <w:color w:val="000000"/>
              </w:rPr>
            </w:pPr>
            <w:r w:rsidRPr="009845EC">
              <w:rPr>
                <w:color w:val="000000"/>
              </w:rPr>
              <w:t>—</w:t>
            </w:r>
          </w:p>
        </w:tc>
        <w:tc>
          <w:tcPr>
            <w:tcW w:w="2215" w:type="dxa"/>
            <w:vAlign w:val="center"/>
            <w:hideMark/>
          </w:tcPr>
          <w:p w14:paraId="5E9542F2" w14:textId="77777777" w:rsidR="005B56FE" w:rsidRPr="009845EC" w:rsidRDefault="005B56FE" w:rsidP="00255021">
            <w:pPr>
              <w:rPr>
                <w:color w:val="000000"/>
              </w:rPr>
            </w:pPr>
            <w:r w:rsidRPr="009845EC">
              <w:rPr>
                <w:color w:val="000000"/>
              </w:rPr>
              <w:t>—</w:t>
            </w:r>
          </w:p>
        </w:tc>
        <w:tc>
          <w:tcPr>
            <w:tcW w:w="2030" w:type="dxa"/>
            <w:vAlign w:val="center"/>
            <w:hideMark/>
          </w:tcPr>
          <w:p w14:paraId="1F36228C" w14:textId="77777777" w:rsidR="005B56FE" w:rsidRPr="009845EC" w:rsidRDefault="005B56FE" w:rsidP="00255021">
            <w:pPr>
              <w:rPr>
                <w:color w:val="000000"/>
              </w:rPr>
            </w:pPr>
            <w:r w:rsidRPr="009845EC">
              <w:rPr>
                <w:b/>
                <w:bCs/>
                <w:color w:val="000000"/>
              </w:rPr>
              <w:t>+27.0% (~27%)</w:t>
            </w:r>
          </w:p>
        </w:tc>
      </w:tr>
      <w:tr w:rsidR="005B56FE" w:rsidRPr="009845EC" w14:paraId="0DA5908B" w14:textId="77777777" w:rsidTr="00255021">
        <w:trPr>
          <w:tblCellSpacing w:w="15" w:type="dxa"/>
        </w:trPr>
        <w:tc>
          <w:tcPr>
            <w:tcW w:w="2115" w:type="dxa"/>
            <w:vAlign w:val="center"/>
            <w:hideMark/>
          </w:tcPr>
          <w:p w14:paraId="4C7140AA" w14:textId="77777777" w:rsidR="005B56FE" w:rsidRPr="009845EC" w:rsidRDefault="005B56FE" w:rsidP="00255021">
            <w:pPr>
              <w:rPr>
                <w:color w:val="000000"/>
              </w:rPr>
            </w:pPr>
            <w:r w:rsidRPr="009845EC">
              <w:rPr>
                <w:color w:val="000000"/>
              </w:rPr>
              <w:t>Default losses</w:t>
            </w:r>
          </w:p>
        </w:tc>
        <w:tc>
          <w:tcPr>
            <w:tcW w:w="2130" w:type="dxa"/>
            <w:vAlign w:val="center"/>
            <w:hideMark/>
          </w:tcPr>
          <w:p w14:paraId="2FCA97A5" w14:textId="77777777" w:rsidR="005B56FE" w:rsidRPr="009845EC" w:rsidRDefault="005B56FE" w:rsidP="00255021">
            <w:pPr>
              <w:rPr>
                <w:color w:val="000000"/>
              </w:rPr>
            </w:pPr>
            <w:r w:rsidRPr="009845EC">
              <w:rPr>
                <w:color w:val="000000"/>
              </w:rPr>
              <w:t>$1.028B</w:t>
            </w:r>
          </w:p>
        </w:tc>
        <w:tc>
          <w:tcPr>
            <w:tcW w:w="2215" w:type="dxa"/>
            <w:vAlign w:val="center"/>
            <w:hideMark/>
          </w:tcPr>
          <w:p w14:paraId="0A285F46" w14:textId="77777777" w:rsidR="005B56FE" w:rsidRPr="009845EC" w:rsidRDefault="005B56FE" w:rsidP="00255021">
            <w:pPr>
              <w:rPr>
                <w:color w:val="000000"/>
              </w:rPr>
            </w:pPr>
            <w:r w:rsidRPr="009845EC">
              <w:rPr>
                <w:color w:val="000000"/>
              </w:rPr>
              <w:t>$0.087</w:t>
            </w:r>
            <w:proofErr w:type="gramStart"/>
            <w:r w:rsidRPr="009845EC">
              <w:rPr>
                <w:color w:val="000000"/>
              </w:rPr>
              <w:t>B</w:t>
            </w:r>
            <w:r>
              <w:rPr>
                <w:color w:val="000000"/>
              </w:rPr>
              <w:t xml:space="preserve">  -</w:t>
            </w:r>
            <w:proofErr w:type="gramEnd"/>
            <w:r>
              <w:rPr>
                <w:color w:val="000000"/>
              </w:rPr>
              <w:t xml:space="preserve">  FN</w:t>
            </w:r>
          </w:p>
        </w:tc>
        <w:tc>
          <w:tcPr>
            <w:tcW w:w="2030" w:type="dxa"/>
            <w:shd w:val="clear" w:color="auto" w:fill="auto"/>
            <w:vAlign w:val="center"/>
            <w:hideMark/>
          </w:tcPr>
          <w:p w14:paraId="49DBBB19" w14:textId="77777777" w:rsidR="005B56FE" w:rsidRPr="009845EC" w:rsidRDefault="005B56FE" w:rsidP="00255021">
            <w:pPr>
              <w:rPr>
                <w:color w:val="000000"/>
              </w:rPr>
            </w:pPr>
            <w:r w:rsidRPr="009845EC">
              <w:rPr>
                <w:color w:val="000000"/>
              </w:rPr>
              <w:t>−$0.941B</w:t>
            </w:r>
          </w:p>
        </w:tc>
      </w:tr>
      <w:tr w:rsidR="005B56FE" w:rsidRPr="009845EC" w14:paraId="63C428E1" w14:textId="77777777" w:rsidTr="00255021">
        <w:trPr>
          <w:tblCellSpacing w:w="15" w:type="dxa"/>
        </w:trPr>
        <w:tc>
          <w:tcPr>
            <w:tcW w:w="2115" w:type="dxa"/>
            <w:vAlign w:val="center"/>
            <w:hideMark/>
          </w:tcPr>
          <w:p w14:paraId="23A6CB89" w14:textId="77777777" w:rsidR="005B56FE" w:rsidRPr="009845EC" w:rsidRDefault="005B56FE" w:rsidP="00255021">
            <w:pPr>
              <w:rPr>
                <w:color w:val="000000"/>
              </w:rPr>
            </w:pPr>
            <w:r w:rsidRPr="009845EC">
              <w:rPr>
                <w:color w:val="000000"/>
              </w:rPr>
              <w:t>Opportunity cost</w:t>
            </w:r>
          </w:p>
        </w:tc>
        <w:tc>
          <w:tcPr>
            <w:tcW w:w="2130" w:type="dxa"/>
            <w:vAlign w:val="center"/>
            <w:hideMark/>
          </w:tcPr>
          <w:p w14:paraId="50DB1299" w14:textId="77777777" w:rsidR="005B56FE" w:rsidRPr="009845EC" w:rsidRDefault="005B56FE" w:rsidP="00255021">
            <w:pPr>
              <w:rPr>
                <w:color w:val="000000"/>
              </w:rPr>
            </w:pPr>
            <w:r w:rsidRPr="009845EC">
              <w:rPr>
                <w:color w:val="000000"/>
              </w:rPr>
              <w:t>$0</w:t>
            </w:r>
          </w:p>
        </w:tc>
        <w:tc>
          <w:tcPr>
            <w:tcW w:w="2215" w:type="dxa"/>
            <w:vAlign w:val="center"/>
            <w:hideMark/>
          </w:tcPr>
          <w:p w14:paraId="7F654A86" w14:textId="77777777" w:rsidR="005B56FE" w:rsidRPr="009845EC" w:rsidRDefault="005B56FE" w:rsidP="00255021">
            <w:pPr>
              <w:rPr>
                <w:color w:val="000000"/>
              </w:rPr>
            </w:pPr>
            <w:r w:rsidRPr="009845EC">
              <w:rPr>
                <w:color w:val="000000"/>
              </w:rPr>
              <w:t>$0.293</w:t>
            </w:r>
            <w:proofErr w:type="gramStart"/>
            <w:r w:rsidRPr="009845EC">
              <w:rPr>
                <w:color w:val="000000"/>
              </w:rPr>
              <w:t>B</w:t>
            </w:r>
            <w:r>
              <w:rPr>
                <w:color w:val="000000"/>
              </w:rPr>
              <w:t xml:space="preserve">  -</w:t>
            </w:r>
            <w:proofErr w:type="gramEnd"/>
            <w:r>
              <w:rPr>
                <w:color w:val="000000"/>
              </w:rPr>
              <w:t xml:space="preserve">  FP</w:t>
            </w:r>
          </w:p>
        </w:tc>
        <w:tc>
          <w:tcPr>
            <w:tcW w:w="2030" w:type="dxa"/>
            <w:vAlign w:val="center"/>
            <w:hideMark/>
          </w:tcPr>
          <w:p w14:paraId="6BE8F9CD" w14:textId="77777777" w:rsidR="005B56FE" w:rsidRPr="009845EC" w:rsidRDefault="005B56FE" w:rsidP="00255021">
            <w:pPr>
              <w:rPr>
                <w:color w:val="000000"/>
              </w:rPr>
            </w:pPr>
            <w:r w:rsidRPr="009845EC">
              <w:rPr>
                <w:color w:val="000000"/>
              </w:rPr>
              <w:t>+$0.293B</w:t>
            </w:r>
          </w:p>
        </w:tc>
      </w:tr>
    </w:tbl>
    <w:p w14:paraId="77611FDE" w14:textId="77777777" w:rsidR="005B56FE" w:rsidRDefault="005B56FE" w:rsidP="005B56FE">
      <w:pPr>
        <w:ind w:left="720"/>
      </w:pPr>
    </w:p>
    <w:p w14:paraId="64108992" w14:textId="77777777" w:rsidR="005B56FE" w:rsidRDefault="005B56FE" w:rsidP="005B56FE">
      <w:pPr>
        <w:pStyle w:val="ListParagraph"/>
        <w:ind w:left="360"/>
        <w:rPr>
          <w:b/>
        </w:rPr>
      </w:pPr>
      <w:r w:rsidRPr="00D51DE7">
        <w:rPr>
          <w:b/>
        </w:rPr>
        <w:t>6.2 Cash Loss Analysis</w:t>
      </w:r>
    </w:p>
    <w:p w14:paraId="697AA50A" w14:textId="77777777" w:rsidR="005B56FE" w:rsidRDefault="005B56FE" w:rsidP="005B56FE">
      <w:pPr>
        <w:pStyle w:val="ListParagraph"/>
        <w:ind w:left="360"/>
        <w:rPr>
          <w:b/>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160"/>
        <w:gridCol w:w="2160"/>
        <w:gridCol w:w="2245"/>
        <w:gridCol w:w="2075"/>
      </w:tblGrid>
      <w:tr w:rsidR="005B56FE" w:rsidRPr="009845EC" w14:paraId="4BBD35F9" w14:textId="77777777" w:rsidTr="00255021">
        <w:trPr>
          <w:tblHeader/>
          <w:tblCellSpacing w:w="15" w:type="dxa"/>
        </w:trPr>
        <w:tc>
          <w:tcPr>
            <w:tcW w:w="2115" w:type="dxa"/>
            <w:shd w:val="clear" w:color="auto" w:fill="BFBFBF" w:themeFill="background1" w:themeFillShade="BF"/>
            <w:vAlign w:val="center"/>
            <w:hideMark/>
          </w:tcPr>
          <w:p w14:paraId="211A6C44" w14:textId="77777777" w:rsidR="005B56FE" w:rsidRPr="009845EC" w:rsidRDefault="005B56FE" w:rsidP="00255021">
            <w:pPr>
              <w:rPr>
                <w:b/>
                <w:bCs/>
                <w:color w:val="000000"/>
              </w:rPr>
            </w:pPr>
            <w:r w:rsidRPr="009845EC">
              <w:rPr>
                <w:b/>
                <w:bCs/>
                <w:color w:val="000000"/>
              </w:rPr>
              <w:t>Metric</w:t>
            </w:r>
          </w:p>
        </w:tc>
        <w:tc>
          <w:tcPr>
            <w:tcW w:w="2130" w:type="dxa"/>
            <w:shd w:val="clear" w:color="auto" w:fill="BFBFBF" w:themeFill="background1" w:themeFillShade="BF"/>
            <w:vAlign w:val="center"/>
            <w:hideMark/>
          </w:tcPr>
          <w:p w14:paraId="0DB83B4E" w14:textId="77777777" w:rsidR="005B56FE" w:rsidRPr="009845EC" w:rsidRDefault="005B56FE" w:rsidP="00255021">
            <w:pPr>
              <w:rPr>
                <w:b/>
                <w:bCs/>
                <w:color w:val="000000"/>
              </w:rPr>
            </w:pPr>
            <w:r w:rsidRPr="009845EC">
              <w:rPr>
                <w:b/>
                <w:bCs/>
                <w:color w:val="000000"/>
              </w:rPr>
              <w:t>Baseline</w:t>
            </w:r>
          </w:p>
        </w:tc>
        <w:tc>
          <w:tcPr>
            <w:tcW w:w="2215" w:type="dxa"/>
            <w:shd w:val="clear" w:color="auto" w:fill="BFBFBF" w:themeFill="background1" w:themeFillShade="BF"/>
            <w:vAlign w:val="center"/>
            <w:hideMark/>
          </w:tcPr>
          <w:p w14:paraId="6FC7E790" w14:textId="77777777" w:rsidR="005B56FE" w:rsidRPr="009845EC" w:rsidRDefault="005B56FE" w:rsidP="00255021">
            <w:pPr>
              <w:rPr>
                <w:b/>
                <w:bCs/>
                <w:color w:val="000000"/>
              </w:rPr>
            </w:pPr>
            <w:r w:rsidRPr="009845EC">
              <w:rPr>
                <w:b/>
                <w:bCs/>
                <w:color w:val="000000"/>
              </w:rPr>
              <w:t>Model</w:t>
            </w:r>
          </w:p>
        </w:tc>
        <w:tc>
          <w:tcPr>
            <w:tcW w:w="2030" w:type="dxa"/>
            <w:shd w:val="clear" w:color="auto" w:fill="BFBFBF" w:themeFill="background1" w:themeFillShade="BF"/>
            <w:vAlign w:val="center"/>
            <w:hideMark/>
          </w:tcPr>
          <w:p w14:paraId="630B8369" w14:textId="77777777" w:rsidR="005B56FE" w:rsidRPr="009845EC" w:rsidRDefault="005B56FE" w:rsidP="00255021">
            <w:pPr>
              <w:rPr>
                <w:b/>
                <w:bCs/>
                <w:color w:val="000000"/>
              </w:rPr>
            </w:pPr>
            <w:r w:rsidRPr="009845EC">
              <w:rPr>
                <w:b/>
                <w:bCs/>
                <w:color w:val="000000"/>
              </w:rPr>
              <w:t>Difference</w:t>
            </w:r>
          </w:p>
        </w:tc>
      </w:tr>
      <w:tr w:rsidR="005B56FE" w:rsidRPr="009845EC" w14:paraId="67BF0713" w14:textId="77777777" w:rsidTr="00255021">
        <w:trPr>
          <w:tblCellSpacing w:w="15" w:type="dxa"/>
        </w:trPr>
        <w:tc>
          <w:tcPr>
            <w:tcW w:w="2115" w:type="dxa"/>
            <w:vAlign w:val="center"/>
            <w:hideMark/>
          </w:tcPr>
          <w:p w14:paraId="34CC81B3" w14:textId="77777777" w:rsidR="005B56FE" w:rsidRPr="009845EC" w:rsidRDefault="005B56FE" w:rsidP="00255021">
            <w:pPr>
              <w:rPr>
                <w:color w:val="000000"/>
              </w:rPr>
            </w:pPr>
            <w:r w:rsidRPr="00D51DE7">
              <w:rPr>
                <w:bCs/>
                <w:color w:val="0A0A0A"/>
              </w:rPr>
              <w:t xml:space="preserve">Total </w:t>
            </w:r>
            <w:r>
              <w:rPr>
                <w:bCs/>
                <w:color w:val="0A0A0A"/>
              </w:rPr>
              <w:t xml:space="preserve"># </w:t>
            </w:r>
            <w:r w:rsidRPr="00D51DE7">
              <w:rPr>
                <w:bCs/>
                <w:color w:val="0A0A0A"/>
              </w:rPr>
              <w:t>Defaulters</w:t>
            </w:r>
          </w:p>
        </w:tc>
        <w:tc>
          <w:tcPr>
            <w:tcW w:w="2130" w:type="dxa"/>
            <w:vAlign w:val="center"/>
            <w:hideMark/>
          </w:tcPr>
          <w:p w14:paraId="24988D9D" w14:textId="77777777" w:rsidR="005B56FE" w:rsidRPr="009845EC" w:rsidRDefault="005B56FE" w:rsidP="00255021">
            <w:pPr>
              <w:rPr>
                <w:color w:val="000000"/>
              </w:rPr>
            </w:pPr>
            <w:r w:rsidRPr="00315E27">
              <w:rPr>
                <w:color w:val="0A0A0A"/>
              </w:rPr>
              <w:t>47,520</w:t>
            </w:r>
          </w:p>
        </w:tc>
        <w:tc>
          <w:tcPr>
            <w:tcW w:w="2215" w:type="dxa"/>
            <w:hideMark/>
          </w:tcPr>
          <w:p w14:paraId="0B7D94DC" w14:textId="77777777" w:rsidR="005B56FE" w:rsidRPr="009845EC" w:rsidRDefault="005B56FE" w:rsidP="00255021">
            <w:pPr>
              <w:rPr>
                <w:color w:val="000000"/>
              </w:rPr>
            </w:pPr>
            <w:r w:rsidRPr="00315E27">
              <w:rPr>
                <w:color w:val="0A0A0A"/>
              </w:rPr>
              <w:t>47,520</w:t>
            </w:r>
          </w:p>
        </w:tc>
        <w:tc>
          <w:tcPr>
            <w:tcW w:w="2030" w:type="dxa"/>
            <w:shd w:val="clear" w:color="auto" w:fill="auto"/>
            <w:hideMark/>
          </w:tcPr>
          <w:p w14:paraId="6BC460B6" w14:textId="77777777" w:rsidR="005B56FE" w:rsidRPr="00D51DE7" w:rsidRDefault="005B56FE" w:rsidP="005B56FE">
            <w:pPr>
              <w:pStyle w:val="ListParagraph"/>
              <w:numPr>
                <w:ilvl w:val="0"/>
                <w:numId w:val="3"/>
              </w:numPr>
              <w:rPr>
                <w:color w:val="000000"/>
              </w:rPr>
            </w:pPr>
            <w:r w:rsidRPr="00D51DE7">
              <w:rPr>
                <w:color w:val="0A0A0A"/>
              </w:rPr>
              <w:t>43,479 loans</w:t>
            </w:r>
          </w:p>
        </w:tc>
      </w:tr>
      <w:tr w:rsidR="005B56FE" w:rsidRPr="009845EC" w14:paraId="45E4398B" w14:textId="77777777" w:rsidTr="00255021">
        <w:trPr>
          <w:tblCellSpacing w:w="15" w:type="dxa"/>
        </w:trPr>
        <w:tc>
          <w:tcPr>
            <w:tcW w:w="2115" w:type="dxa"/>
            <w:vAlign w:val="center"/>
          </w:tcPr>
          <w:p w14:paraId="267F3F8B" w14:textId="77777777" w:rsidR="005B56FE" w:rsidRPr="009845EC" w:rsidRDefault="005B56FE" w:rsidP="00255021">
            <w:pPr>
              <w:rPr>
                <w:color w:val="000000"/>
              </w:rPr>
            </w:pPr>
            <w:r>
              <w:rPr>
                <w:color w:val="000000"/>
              </w:rPr>
              <w:t>Cash Loss (Principal)</w:t>
            </w:r>
          </w:p>
        </w:tc>
        <w:tc>
          <w:tcPr>
            <w:tcW w:w="2130" w:type="dxa"/>
            <w:vAlign w:val="center"/>
          </w:tcPr>
          <w:p w14:paraId="7AB57097" w14:textId="77777777" w:rsidR="005B56FE" w:rsidRPr="009845EC" w:rsidRDefault="005B56FE" w:rsidP="00255021">
            <w:pPr>
              <w:rPr>
                <w:color w:val="000000"/>
              </w:rPr>
            </w:pPr>
            <w:r>
              <w:rPr>
                <w:b/>
                <w:bCs/>
                <w:color w:val="0A0A0A"/>
              </w:rPr>
              <w:t>(</w:t>
            </w:r>
            <w:r w:rsidRPr="00D51DE7">
              <w:rPr>
                <w:b/>
                <w:bCs/>
                <w:color w:val="0A0A0A"/>
              </w:rPr>
              <w:t>$0.713B</w:t>
            </w:r>
            <w:r>
              <w:rPr>
                <w:b/>
                <w:bCs/>
                <w:color w:val="0A0A0A"/>
              </w:rPr>
              <w:t>)</w:t>
            </w:r>
          </w:p>
        </w:tc>
        <w:tc>
          <w:tcPr>
            <w:tcW w:w="2215" w:type="dxa"/>
            <w:vAlign w:val="center"/>
          </w:tcPr>
          <w:p w14:paraId="1DAD3A6F" w14:textId="77777777" w:rsidR="005B56FE" w:rsidRPr="009845EC" w:rsidRDefault="005B56FE" w:rsidP="00255021">
            <w:pPr>
              <w:rPr>
                <w:color w:val="000000"/>
              </w:rPr>
            </w:pPr>
            <w:r>
              <w:rPr>
                <w:b/>
                <w:bCs/>
                <w:color w:val="0A0A0A"/>
              </w:rPr>
              <w:t>(</w:t>
            </w:r>
            <w:r w:rsidRPr="00D51DE7">
              <w:rPr>
                <w:b/>
                <w:bCs/>
                <w:color w:val="0A0A0A"/>
              </w:rPr>
              <w:t>$0.061B</w:t>
            </w:r>
            <w:r>
              <w:rPr>
                <w:b/>
                <w:bCs/>
                <w:color w:val="0A0A0A"/>
              </w:rPr>
              <w:t>)</w:t>
            </w:r>
          </w:p>
        </w:tc>
        <w:tc>
          <w:tcPr>
            <w:tcW w:w="2030" w:type="dxa"/>
            <w:shd w:val="clear" w:color="auto" w:fill="92D050"/>
            <w:vAlign w:val="center"/>
          </w:tcPr>
          <w:p w14:paraId="19A76541" w14:textId="77777777" w:rsidR="005B56FE" w:rsidRPr="009845EC" w:rsidRDefault="005B56FE" w:rsidP="00255021">
            <w:pPr>
              <w:rPr>
                <w:b/>
                <w:bCs/>
                <w:color w:val="000000"/>
              </w:rPr>
            </w:pPr>
            <w:r>
              <w:rPr>
                <w:b/>
                <w:bCs/>
                <w:color w:val="0A0A0A"/>
              </w:rPr>
              <w:t>+</w:t>
            </w:r>
            <w:r w:rsidRPr="00D51DE7">
              <w:rPr>
                <w:b/>
                <w:bCs/>
                <w:color w:val="0A0A0A"/>
              </w:rPr>
              <w:t>$0.652B Saved</w:t>
            </w:r>
          </w:p>
        </w:tc>
      </w:tr>
    </w:tbl>
    <w:p w14:paraId="5F80558C" w14:textId="77777777" w:rsidR="005B56FE" w:rsidRPr="006E1680" w:rsidRDefault="005B56FE" w:rsidP="005B56FE">
      <w:pPr>
        <w:rPr>
          <w:b/>
        </w:rPr>
      </w:pPr>
    </w:p>
    <w:p w14:paraId="595EC3B5" w14:textId="77777777" w:rsidR="005B56FE" w:rsidRDefault="005B56FE" w:rsidP="005B56FE"/>
    <w:p w14:paraId="2386ED84" w14:textId="77777777" w:rsidR="005B56FE" w:rsidRDefault="005B56FE" w:rsidP="005B56FE">
      <w:pPr>
        <w:pStyle w:val="Heading1"/>
        <w:rPr>
          <w:rStyle w:val="Strong"/>
          <w:bCs/>
          <w:color w:val="000000"/>
          <w:sz w:val="28"/>
          <w:szCs w:val="28"/>
        </w:rPr>
      </w:pPr>
      <w:r w:rsidRPr="000F1DAA">
        <w:rPr>
          <w:rStyle w:val="Strong"/>
          <w:color w:val="000000"/>
          <w:sz w:val="28"/>
          <w:szCs w:val="28"/>
        </w:rPr>
        <w:t>7</w:t>
      </w:r>
      <w:r>
        <w:rPr>
          <w:rStyle w:val="Strong"/>
          <w:color w:val="000000"/>
          <w:sz w:val="28"/>
          <w:szCs w:val="28"/>
        </w:rPr>
        <w:t>.</w:t>
      </w:r>
      <w:r w:rsidRPr="000F1DAA">
        <w:rPr>
          <w:rStyle w:val="Strong"/>
          <w:color w:val="000000"/>
          <w:sz w:val="28"/>
          <w:szCs w:val="28"/>
        </w:rPr>
        <w:t xml:space="preserve"> Unit economics </w:t>
      </w:r>
    </w:p>
    <w:p w14:paraId="0A52B6F9" w14:textId="77777777" w:rsidR="005B56FE" w:rsidRPr="006A0627" w:rsidRDefault="005B56FE" w:rsidP="005B56FE"/>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176"/>
        <w:gridCol w:w="4176"/>
      </w:tblGrid>
      <w:tr w:rsidR="005B56FE" w14:paraId="7CD67F38" w14:textId="77777777" w:rsidTr="00255021">
        <w:trPr>
          <w:tblHeader/>
          <w:tblCellSpacing w:w="15" w:type="dxa"/>
        </w:trPr>
        <w:tc>
          <w:tcPr>
            <w:tcW w:w="4131" w:type="dxa"/>
            <w:shd w:val="clear" w:color="auto" w:fill="BFBFBF" w:themeFill="background1" w:themeFillShade="BF"/>
            <w:vAlign w:val="center"/>
            <w:hideMark/>
          </w:tcPr>
          <w:p w14:paraId="22423604" w14:textId="77777777" w:rsidR="005B56FE" w:rsidRDefault="005B56FE" w:rsidP="00255021">
            <w:pPr>
              <w:rPr>
                <w:b/>
                <w:bCs/>
              </w:rPr>
            </w:pPr>
            <w:r>
              <w:rPr>
                <w:b/>
                <w:bCs/>
              </w:rPr>
              <w:lastRenderedPageBreak/>
              <w:t>Type</w:t>
            </w:r>
          </w:p>
        </w:tc>
        <w:tc>
          <w:tcPr>
            <w:tcW w:w="4131" w:type="dxa"/>
            <w:shd w:val="clear" w:color="auto" w:fill="BFBFBF" w:themeFill="background1" w:themeFillShade="BF"/>
            <w:vAlign w:val="center"/>
            <w:hideMark/>
          </w:tcPr>
          <w:p w14:paraId="611EFCD6" w14:textId="77777777" w:rsidR="005B56FE" w:rsidRDefault="005B56FE" w:rsidP="00255021">
            <w:pPr>
              <w:rPr>
                <w:b/>
                <w:bCs/>
              </w:rPr>
            </w:pPr>
            <w:r>
              <w:rPr>
                <w:b/>
                <w:bCs/>
              </w:rPr>
              <w:t xml:space="preserve">Cost </w:t>
            </w:r>
            <w:r w:rsidRPr="00072CA5">
              <w:rPr>
                <w:b/>
                <w:bCs/>
              </w:rPr>
              <w:t>per loan on average</w:t>
            </w:r>
          </w:p>
        </w:tc>
      </w:tr>
      <w:tr w:rsidR="005B56FE" w14:paraId="3000EE32" w14:textId="77777777" w:rsidTr="00255021">
        <w:trPr>
          <w:tblCellSpacing w:w="15" w:type="dxa"/>
        </w:trPr>
        <w:tc>
          <w:tcPr>
            <w:tcW w:w="4131" w:type="dxa"/>
            <w:vAlign w:val="center"/>
            <w:hideMark/>
          </w:tcPr>
          <w:p w14:paraId="4BDB939C" w14:textId="77777777" w:rsidR="005B56FE" w:rsidRDefault="005B56FE" w:rsidP="00255021">
            <w:r>
              <w:t>False Negative</w:t>
            </w:r>
          </w:p>
        </w:tc>
        <w:tc>
          <w:tcPr>
            <w:tcW w:w="4131" w:type="dxa"/>
            <w:vAlign w:val="center"/>
            <w:hideMark/>
          </w:tcPr>
          <w:p w14:paraId="41BAA2B6" w14:textId="77777777" w:rsidR="005B56FE" w:rsidRDefault="005B56FE" w:rsidP="00255021">
            <w:r>
              <w:rPr>
                <w:rStyle w:val="Strong"/>
              </w:rPr>
              <w:t>$21,643 (loss of principal + interest)</w:t>
            </w:r>
          </w:p>
        </w:tc>
      </w:tr>
      <w:tr w:rsidR="005B56FE" w14:paraId="049B558E" w14:textId="77777777" w:rsidTr="00255021">
        <w:trPr>
          <w:tblCellSpacing w:w="15" w:type="dxa"/>
        </w:trPr>
        <w:tc>
          <w:tcPr>
            <w:tcW w:w="4131" w:type="dxa"/>
            <w:vAlign w:val="center"/>
            <w:hideMark/>
          </w:tcPr>
          <w:p w14:paraId="2EBEB1FB" w14:textId="77777777" w:rsidR="005B56FE" w:rsidRDefault="005B56FE" w:rsidP="00255021">
            <w:r>
              <w:t>False Positive</w:t>
            </w:r>
          </w:p>
        </w:tc>
        <w:tc>
          <w:tcPr>
            <w:tcW w:w="4131" w:type="dxa"/>
            <w:vAlign w:val="center"/>
            <w:hideMark/>
          </w:tcPr>
          <w:p w14:paraId="64BEBE67" w14:textId="77777777" w:rsidR="005B56FE" w:rsidRDefault="005B56FE" w:rsidP="00255021">
            <w:r>
              <w:rPr>
                <w:rStyle w:val="Strong"/>
              </w:rPr>
              <w:t>$6,643 (loss of interest only)</w:t>
            </w:r>
          </w:p>
        </w:tc>
      </w:tr>
      <w:tr w:rsidR="005B56FE" w14:paraId="4391A8EC" w14:textId="77777777" w:rsidTr="00255021">
        <w:trPr>
          <w:tblCellSpacing w:w="15" w:type="dxa"/>
        </w:trPr>
        <w:tc>
          <w:tcPr>
            <w:tcW w:w="4131" w:type="dxa"/>
            <w:vAlign w:val="center"/>
            <w:hideMark/>
          </w:tcPr>
          <w:p w14:paraId="562DDDC9" w14:textId="77777777" w:rsidR="005B56FE" w:rsidRDefault="005B56FE" w:rsidP="00255021">
            <w:r>
              <w:t>Ratio</w:t>
            </w:r>
          </w:p>
        </w:tc>
        <w:tc>
          <w:tcPr>
            <w:tcW w:w="4131" w:type="dxa"/>
            <w:vAlign w:val="center"/>
            <w:hideMark/>
          </w:tcPr>
          <w:p w14:paraId="38A24083" w14:textId="77777777" w:rsidR="005B56FE" w:rsidRDefault="005B56FE" w:rsidP="00255021">
            <w:r>
              <w:rPr>
                <w:rStyle w:val="Strong"/>
              </w:rPr>
              <w:t>3.26 × more expensive (FN vs FP)</w:t>
            </w:r>
          </w:p>
        </w:tc>
      </w:tr>
    </w:tbl>
    <w:p w14:paraId="460A3C94" w14:textId="77777777" w:rsidR="005B56FE" w:rsidRDefault="005B56FE" w:rsidP="005B56FE"/>
    <w:p w14:paraId="11C2C140" w14:textId="77777777" w:rsidR="005B56FE" w:rsidRDefault="005B56FE" w:rsidP="005B56FE">
      <w:pPr>
        <w:jc w:val="center"/>
      </w:pPr>
      <w:r w:rsidRPr="00A34493">
        <w:rPr>
          <w:noProof/>
        </w:rPr>
        <w:drawing>
          <wp:inline distT="0" distB="0" distL="0" distR="0" wp14:anchorId="67860171" wp14:editId="1AF235DA">
            <wp:extent cx="5300133" cy="35375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04059" cy="3540206"/>
                    </a:xfrm>
                    <a:prstGeom prst="rect">
                      <a:avLst/>
                    </a:prstGeom>
                  </pic:spPr>
                </pic:pic>
              </a:graphicData>
            </a:graphic>
          </wp:inline>
        </w:drawing>
      </w:r>
    </w:p>
    <w:p w14:paraId="777C72AA" w14:textId="77777777" w:rsidR="005B56FE" w:rsidRDefault="005B56FE" w:rsidP="005B56FE">
      <w:pPr>
        <w:ind w:left="720"/>
      </w:pPr>
    </w:p>
    <w:p w14:paraId="7C47C95B" w14:textId="77777777" w:rsidR="005B56FE" w:rsidRPr="00D3500D" w:rsidRDefault="005B56FE" w:rsidP="005B56FE">
      <w:pPr>
        <w:spacing w:line="480" w:lineRule="auto"/>
      </w:pPr>
    </w:p>
    <w:p w14:paraId="6904B3F3" w14:textId="77777777" w:rsidR="005B56FE" w:rsidRDefault="005B56FE" w:rsidP="005B56FE"/>
    <w:p w14:paraId="74784FE9" w14:textId="77777777" w:rsidR="005B56FE" w:rsidRDefault="005B56FE" w:rsidP="005B56FE"/>
    <w:p w14:paraId="469E874B" w14:textId="77777777" w:rsidR="005B56FE" w:rsidRDefault="005B56FE" w:rsidP="005B56FE"/>
    <w:p w14:paraId="4AB92695" w14:textId="77777777" w:rsidR="005B56FE" w:rsidRDefault="005B56FE" w:rsidP="005B56FE"/>
    <w:p w14:paraId="3C09EFE8" w14:textId="77777777" w:rsidR="005B56FE" w:rsidRDefault="005B56FE" w:rsidP="005B56FE"/>
    <w:p w14:paraId="64455F96" w14:textId="77777777" w:rsidR="005B56FE" w:rsidRDefault="005B56FE" w:rsidP="005B56FE"/>
    <w:p w14:paraId="5470E232" w14:textId="77777777" w:rsidR="005B56FE" w:rsidRDefault="005B56FE" w:rsidP="005B56FE"/>
    <w:p w14:paraId="09A276CD" w14:textId="77777777" w:rsidR="005B56FE" w:rsidRDefault="005B56FE" w:rsidP="005B56FE"/>
    <w:p w14:paraId="38B459C2" w14:textId="77777777" w:rsidR="005B56FE" w:rsidRDefault="005B56FE" w:rsidP="005B56FE"/>
    <w:p w14:paraId="79E445A9" w14:textId="77777777" w:rsidR="005B56FE" w:rsidRDefault="005B56FE" w:rsidP="005B56FE"/>
    <w:p w14:paraId="45514A99" w14:textId="77777777" w:rsidR="005B56FE" w:rsidRDefault="005B56FE" w:rsidP="005B56FE"/>
    <w:p w14:paraId="5AA7A021" w14:textId="77777777" w:rsidR="005B56FE" w:rsidRDefault="005B56FE" w:rsidP="005B56FE"/>
    <w:p w14:paraId="6BB6F5F1" w14:textId="77777777" w:rsidR="005B56FE" w:rsidRDefault="005B56FE" w:rsidP="005B56FE"/>
    <w:p w14:paraId="6506043A" w14:textId="77777777" w:rsidR="005B56FE" w:rsidRDefault="005B56FE" w:rsidP="005B56FE"/>
    <w:p w14:paraId="32DD11A4" w14:textId="77777777" w:rsidR="005B56FE" w:rsidRDefault="005B56FE" w:rsidP="005B56FE"/>
    <w:p w14:paraId="65FAA1FC" w14:textId="77777777" w:rsidR="005B56FE" w:rsidRDefault="005B56FE" w:rsidP="005B56FE"/>
    <w:p w14:paraId="5B251F7B" w14:textId="77777777" w:rsidR="005B56FE" w:rsidRDefault="005B56FE" w:rsidP="005B56FE"/>
    <w:p w14:paraId="3A3590D8" w14:textId="77777777" w:rsidR="005B56FE" w:rsidRDefault="005B56FE" w:rsidP="005B56FE">
      <w:pPr>
        <w:spacing w:line="480" w:lineRule="auto"/>
        <w:jc w:val="center"/>
        <w:rPr>
          <w:b/>
        </w:rPr>
      </w:pPr>
    </w:p>
    <w:p w14:paraId="34027C2C" w14:textId="77777777" w:rsidR="005B56FE" w:rsidRDefault="005B56FE" w:rsidP="005B56FE">
      <w:pPr>
        <w:spacing w:line="480" w:lineRule="auto"/>
        <w:jc w:val="center"/>
        <w:rPr>
          <w:b/>
        </w:rPr>
      </w:pPr>
    </w:p>
    <w:p w14:paraId="5E626552" w14:textId="77777777" w:rsidR="005B56FE" w:rsidRDefault="005B56FE" w:rsidP="005B56FE">
      <w:pPr>
        <w:spacing w:line="480" w:lineRule="auto"/>
        <w:jc w:val="center"/>
        <w:rPr>
          <w:b/>
        </w:rPr>
      </w:pPr>
    </w:p>
    <w:p w14:paraId="7FD5E39C" w14:textId="77777777" w:rsidR="005B56FE" w:rsidRPr="00002A2A" w:rsidRDefault="005B56FE" w:rsidP="005B56FE">
      <w:pPr>
        <w:spacing w:line="480" w:lineRule="auto"/>
        <w:jc w:val="center"/>
        <w:rPr>
          <w:b/>
        </w:rPr>
      </w:pPr>
      <w:r w:rsidRPr="00002A2A">
        <w:rPr>
          <w:b/>
        </w:rPr>
        <w:t>Appendix – Utilization of Generative AI tools</w:t>
      </w:r>
    </w:p>
    <w:p w14:paraId="4B89DC4B" w14:textId="77777777" w:rsidR="005B56FE" w:rsidRPr="004209F9" w:rsidRDefault="005B56FE" w:rsidP="005B56FE">
      <w:pPr>
        <w:spacing w:line="480" w:lineRule="auto"/>
      </w:pPr>
      <w:r w:rsidRPr="004209F9">
        <w:rPr>
          <w:color w:val="000000"/>
        </w:rPr>
        <w:t xml:space="preserve">While writing this paper, I used Grammarly to help with grammar, spelling, and clarity, as English is not my first language. I used </w:t>
      </w:r>
      <w:proofErr w:type="spellStart"/>
      <w:r w:rsidRPr="004209F9">
        <w:rPr>
          <w:color w:val="000000"/>
        </w:rPr>
        <w:t>ChatGPT</w:t>
      </w:r>
      <w:proofErr w:type="spellEnd"/>
      <w:r w:rsidRPr="004209F9">
        <w:rPr>
          <w:color w:val="000000"/>
        </w:rPr>
        <w:t xml:space="preserve"> to generate a few tables and assist with organizing information. All ideas, analysis, and conclusions presented in this paper are my own.</w:t>
      </w:r>
    </w:p>
    <w:p w14:paraId="02D51692" w14:textId="77777777" w:rsidR="005B56FE" w:rsidRPr="008D5130" w:rsidRDefault="005B56FE" w:rsidP="005B56FE">
      <w:pPr>
        <w:pStyle w:val="NormalWeb"/>
        <w:spacing w:line="480" w:lineRule="auto"/>
        <w:rPr>
          <w:b/>
          <w:color w:val="000000"/>
        </w:rPr>
      </w:pPr>
    </w:p>
    <w:p w14:paraId="133871D1" w14:textId="77777777" w:rsidR="004E52C7" w:rsidRDefault="00564A9B"/>
    <w:sectPr w:rsidR="004E52C7" w:rsidSect="0042110F">
      <w:headerReference w:type="even" r:id="rId13"/>
      <w:headerReference w:type="default" r:id="rId14"/>
      <w:footerReference w:type="even" r:id="rId15"/>
      <w:footerReference w:type="default" r:id="rId16"/>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A0DB70" w14:textId="77777777" w:rsidR="00564A9B" w:rsidRDefault="00564A9B">
      <w:r>
        <w:separator/>
      </w:r>
    </w:p>
  </w:endnote>
  <w:endnote w:type="continuationSeparator" w:id="0">
    <w:p w14:paraId="786CDCDF" w14:textId="77777777" w:rsidR="00564A9B" w:rsidRDefault="00564A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imesNewRomanPSMT">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40561433"/>
      <w:docPartObj>
        <w:docPartGallery w:val="Page Numbers (Bottom of Page)"/>
        <w:docPartUnique/>
      </w:docPartObj>
    </w:sdtPr>
    <w:sdtEndPr>
      <w:rPr>
        <w:rStyle w:val="PageNumber"/>
      </w:rPr>
    </w:sdtEndPr>
    <w:sdtContent>
      <w:p w14:paraId="338985BB" w14:textId="77777777" w:rsidR="004760A3" w:rsidRDefault="005B56FE" w:rsidP="005E1B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DC2BC1" w14:textId="77777777" w:rsidR="004760A3" w:rsidRDefault="00564A9B" w:rsidP="004760A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04419811"/>
      <w:docPartObj>
        <w:docPartGallery w:val="Page Numbers (Bottom of Page)"/>
        <w:docPartUnique/>
      </w:docPartObj>
    </w:sdtPr>
    <w:sdtEndPr>
      <w:rPr>
        <w:rStyle w:val="PageNumber"/>
      </w:rPr>
    </w:sdtEndPr>
    <w:sdtContent>
      <w:p w14:paraId="5D054FA9" w14:textId="77777777" w:rsidR="004760A3" w:rsidRDefault="005B56FE" w:rsidP="005E1B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CDE1E2" w14:textId="77777777" w:rsidR="004760A3" w:rsidRDefault="00564A9B" w:rsidP="004760A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4640FD" w14:textId="77777777" w:rsidR="00564A9B" w:rsidRDefault="00564A9B">
      <w:r>
        <w:separator/>
      </w:r>
    </w:p>
  </w:footnote>
  <w:footnote w:type="continuationSeparator" w:id="0">
    <w:p w14:paraId="7372D1B5" w14:textId="77777777" w:rsidR="00564A9B" w:rsidRDefault="00564A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84490901"/>
      <w:docPartObj>
        <w:docPartGallery w:val="Page Numbers (Top of Page)"/>
        <w:docPartUnique/>
      </w:docPartObj>
    </w:sdtPr>
    <w:sdtEndPr>
      <w:rPr>
        <w:rStyle w:val="PageNumber"/>
      </w:rPr>
    </w:sdtEndPr>
    <w:sdtContent>
      <w:p w14:paraId="5908B1F4" w14:textId="77777777" w:rsidR="00BE7985" w:rsidRDefault="005B56FE" w:rsidP="00CD559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9FBB9A" w14:textId="77777777" w:rsidR="00BE7985" w:rsidRDefault="00564A9B" w:rsidP="00BE798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6108748"/>
      <w:docPartObj>
        <w:docPartGallery w:val="Page Numbers (Top of Page)"/>
        <w:docPartUnique/>
      </w:docPartObj>
    </w:sdtPr>
    <w:sdtEndPr>
      <w:rPr>
        <w:rStyle w:val="PageNumber"/>
      </w:rPr>
    </w:sdtEndPr>
    <w:sdtContent>
      <w:p w14:paraId="1F972B70" w14:textId="77777777" w:rsidR="00BE7985" w:rsidRDefault="005B56FE" w:rsidP="00CD559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056A2429" w14:textId="77777777" w:rsidR="00BE7985" w:rsidRDefault="00564A9B" w:rsidP="00BE798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BF37E4"/>
    <w:multiLevelType w:val="multilevel"/>
    <w:tmpl w:val="AA08A362"/>
    <w:lvl w:ilvl="0">
      <w:start w:val="1"/>
      <w:numFmt w:val="decimal"/>
      <w:lvlText w:val="%1."/>
      <w:lvlJc w:val="left"/>
      <w:pPr>
        <w:tabs>
          <w:tab w:val="num" w:pos="360"/>
        </w:tabs>
        <w:ind w:left="360" w:hanging="360"/>
      </w:pPr>
      <w:rPr>
        <w:b/>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E2B1EF7"/>
    <w:multiLevelType w:val="multilevel"/>
    <w:tmpl w:val="4D7E72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66BD2703"/>
    <w:multiLevelType w:val="hybridMultilevel"/>
    <w:tmpl w:val="D2DAAA70"/>
    <w:lvl w:ilvl="0" w:tplc="7E8E6D7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DF658E"/>
    <w:multiLevelType w:val="hybridMultilevel"/>
    <w:tmpl w:val="5D889392"/>
    <w:lvl w:ilvl="0" w:tplc="0DBA1628">
      <w:start w:val="3"/>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6FE"/>
    <w:rsid w:val="00094FE7"/>
    <w:rsid w:val="002037E5"/>
    <w:rsid w:val="003E023F"/>
    <w:rsid w:val="004B5178"/>
    <w:rsid w:val="00535293"/>
    <w:rsid w:val="00564A9B"/>
    <w:rsid w:val="00567502"/>
    <w:rsid w:val="005A2F05"/>
    <w:rsid w:val="005B56FE"/>
    <w:rsid w:val="0060477A"/>
    <w:rsid w:val="006959C3"/>
    <w:rsid w:val="00724E5E"/>
    <w:rsid w:val="00730952"/>
    <w:rsid w:val="008F48FF"/>
    <w:rsid w:val="009052B3"/>
    <w:rsid w:val="00B131F2"/>
    <w:rsid w:val="00C3543E"/>
    <w:rsid w:val="00D956F7"/>
    <w:rsid w:val="00E234BD"/>
    <w:rsid w:val="00F15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615F61"/>
  <w14:defaultImageDpi w14:val="32767"/>
  <w15:chartTrackingRefBased/>
  <w15:docId w15:val="{99177EFB-47C5-7245-9A4C-BDA95581F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B56FE"/>
    <w:rPr>
      <w:rFonts w:ascii="Times New Roman" w:eastAsia="Times New Roman" w:hAnsi="Times New Roman" w:cs="Times New Roman"/>
    </w:rPr>
  </w:style>
  <w:style w:type="paragraph" w:styleId="Heading1">
    <w:name w:val="heading 1"/>
    <w:basedOn w:val="Normal"/>
    <w:link w:val="Heading1Char"/>
    <w:uiPriority w:val="9"/>
    <w:qFormat/>
    <w:rsid w:val="005B56FE"/>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5B56FE"/>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5B56FE"/>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6F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B56F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B56FE"/>
    <w:rPr>
      <w:rFonts w:ascii="Times New Roman" w:eastAsia="Times New Roman" w:hAnsi="Times New Roman" w:cs="Times New Roman"/>
      <w:b/>
      <w:bCs/>
      <w:sz w:val="27"/>
      <w:szCs w:val="27"/>
    </w:rPr>
  </w:style>
  <w:style w:type="paragraph" w:styleId="NormalWeb">
    <w:name w:val="Normal (Web)"/>
    <w:basedOn w:val="Normal"/>
    <w:uiPriority w:val="99"/>
    <w:unhideWhenUsed/>
    <w:rsid w:val="005B56FE"/>
    <w:pPr>
      <w:spacing w:before="100" w:beforeAutospacing="1" w:after="100" w:afterAutospacing="1"/>
    </w:pPr>
  </w:style>
  <w:style w:type="character" w:styleId="Strong">
    <w:name w:val="Strong"/>
    <w:basedOn w:val="DefaultParagraphFont"/>
    <w:uiPriority w:val="22"/>
    <w:qFormat/>
    <w:rsid w:val="005B56FE"/>
    <w:rPr>
      <w:b/>
      <w:bCs/>
    </w:rPr>
  </w:style>
  <w:style w:type="character" w:customStyle="1" w:styleId="apple-converted-space">
    <w:name w:val="apple-converted-space"/>
    <w:basedOn w:val="DefaultParagraphFont"/>
    <w:rsid w:val="005B56FE"/>
  </w:style>
  <w:style w:type="paragraph" w:styleId="ListParagraph">
    <w:name w:val="List Paragraph"/>
    <w:basedOn w:val="Normal"/>
    <w:uiPriority w:val="34"/>
    <w:qFormat/>
    <w:rsid w:val="005B56FE"/>
    <w:pPr>
      <w:ind w:left="720"/>
      <w:contextualSpacing/>
    </w:pPr>
  </w:style>
  <w:style w:type="character" w:styleId="Emphasis">
    <w:name w:val="Emphasis"/>
    <w:basedOn w:val="DefaultParagraphFont"/>
    <w:uiPriority w:val="20"/>
    <w:qFormat/>
    <w:rsid w:val="005B56FE"/>
    <w:rPr>
      <w:i/>
      <w:iCs/>
    </w:rPr>
  </w:style>
  <w:style w:type="paragraph" w:styleId="Footer">
    <w:name w:val="footer"/>
    <w:basedOn w:val="Normal"/>
    <w:link w:val="FooterChar"/>
    <w:uiPriority w:val="99"/>
    <w:unhideWhenUsed/>
    <w:rsid w:val="005B56FE"/>
    <w:pPr>
      <w:tabs>
        <w:tab w:val="center" w:pos="4680"/>
        <w:tab w:val="right" w:pos="9360"/>
      </w:tabs>
    </w:pPr>
  </w:style>
  <w:style w:type="character" w:customStyle="1" w:styleId="FooterChar">
    <w:name w:val="Footer Char"/>
    <w:basedOn w:val="DefaultParagraphFont"/>
    <w:link w:val="Footer"/>
    <w:uiPriority w:val="99"/>
    <w:rsid w:val="005B56FE"/>
    <w:rPr>
      <w:rFonts w:ascii="Times New Roman" w:eastAsia="Times New Roman" w:hAnsi="Times New Roman" w:cs="Times New Roman"/>
    </w:rPr>
  </w:style>
  <w:style w:type="character" w:styleId="PageNumber">
    <w:name w:val="page number"/>
    <w:basedOn w:val="DefaultParagraphFont"/>
    <w:uiPriority w:val="99"/>
    <w:semiHidden/>
    <w:unhideWhenUsed/>
    <w:rsid w:val="005B56FE"/>
  </w:style>
  <w:style w:type="character" w:styleId="Hyperlink">
    <w:name w:val="Hyperlink"/>
    <w:basedOn w:val="DefaultParagraphFont"/>
    <w:uiPriority w:val="99"/>
    <w:unhideWhenUsed/>
    <w:rsid w:val="005B56FE"/>
    <w:rPr>
      <w:color w:val="0563C1" w:themeColor="hyperlink"/>
      <w:u w:val="single"/>
    </w:rPr>
  </w:style>
  <w:style w:type="paragraph" w:styleId="Header">
    <w:name w:val="header"/>
    <w:basedOn w:val="Normal"/>
    <w:link w:val="HeaderChar"/>
    <w:uiPriority w:val="99"/>
    <w:unhideWhenUsed/>
    <w:rsid w:val="005B56FE"/>
    <w:pPr>
      <w:tabs>
        <w:tab w:val="center" w:pos="4680"/>
        <w:tab w:val="right" w:pos="9360"/>
      </w:tabs>
    </w:pPr>
  </w:style>
  <w:style w:type="character" w:customStyle="1" w:styleId="HeaderChar">
    <w:name w:val="Header Char"/>
    <w:basedOn w:val="DefaultParagraphFont"/>
    <w:link w:val="Header"/>
    <w:uiPriority w:val="99"/>
    <w:rsid w:val="005B56FE"/>
    <w:rPr>
      <w:rFonts w:ascii="Times New Roman" w:eastAsia="Times New Roman" w:hAnsi="Times New Roman" w:cs="Times New Roman"/>
    </w:rPr>
  </w:style>
  <w:style w:type="character" w:customStyle="1" w:styleId="katex-mathml">
    <w:name w:val="katex-mathml"/>
    <w:basedOn w:val="DefaultParagraphFont"/>
    <w:rsid w:val="005B56FE"/>
  </w:style>
  <w:style w:type="character" w:customStyle="1" w:styleId="mord">
    <w:name w:val="mord"/>
    <w:basedOn w:val="DefaultParagraphFont"/>
    <w:rsid w:val="005B56FE"/>
  </w:style>
  <w:style w:type="character" w:customStyle="1" w:styleId="mpunct">
    <w:name w:val="mpunct"/>
    <w:basedOn w:val="DefaultParagraphFont"/>
    <w:rsid w:val="005B56FE"/>
  </w:style>
  <w:style w:type="character" w:customStyle="1" w:styleId="mbin">
    <w:name w:val="mbin"/>
    <w:basedOn w:val="DefaultParagraphFont"/>
    <w:rsid w:val="005B56FE"/>
  </w:style>
  <w:style w:type="character" w:customStyle="1" w:styleId="mrel">
    <w:name w:val="mrel"/>
    <w:basedOn w:val="DefaultParagraphFont"/>
    <w:rsid w:val="005B56FE"/>
  </w:style>
  <w:style w:type="table" w:styleId="TableGrid">
    <w:name w:val="Table Grid"/>
    <w:basedOn w:val="TableNormal"/>
    <w:uiPriority w:val="39"/>
    <w:rsid w:val="005B5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201/9781003226055"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wordsforthewise/lending-club"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2500</Words>
  <Characters>14250</Characters>
  <Application>Microsoft Office Word</Application>
  <DocSecurity>0</DocSecurity>
  <Lines>118</Lines>
  <Paragraphs>33</Paragraphs>
  <ScaleCrop>false</ScaleCrop>
  <Company/>
  <LinksUpToDate>false</LinksUpToDate>
  <CharactersWithSpaces>16717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marjorie hirschi</dc:creator>
  <cp:keywords/>
  <dc:description/>
  <cp:lastModifiedBy>marjorie hirschi</cp:lastModifiedBy>
  <cp:revision>2</cp:revision>
  <dcterms:created xsi:type="dcterms:W3CDTF">2026-10-23T15:56:00Z</dcterms:created>
  <dcterms:modified xsi:type="dcterms:W3CDTF">2026-10-23T15:56:00Z</dcterms:modified>
</cp:coreProperties>
</file>