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1A2C43" w:rsidRDefault="00E01353" w:rsidP="001A2C43">
      <w:pPr>
        <w:spacing w:line="360" w:lineRule="auto"/>
        <w:jc w:val="center"/>
        <w:rPr>
          <w:rFonts w:ascii="Times New Roman" w:hAnsi="Times New Roman" w:cs="Times New Roman"/>
          <w:sz w:val="36"/>
          <w:lang w:val="en-US"/>
        </w:rPr>
      </w:pPr>
      <w:r w:rsidRPr="001A2C43">
        <w:rPr>
          <w:rFonts w:ascii="Times New Roman" w:hAnsi="Times New Roman" w:cs="Times New Roman"/>
          <w:sz w:val="36"/>
          <w:lang w:val="en-US"/>
        </w:rPr>
        <w:t>COVID-19 Mortality Excess and Cost-Effective Analysis of Different Treatments</w:t>
      </w: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Default="00E01353" w:rsidP="00E01353">
      <w:pPr>
        <w:autoSpaceDE w:val="0"/>
        <w:autoSpaceDN w:val="0"/>
        <w:adjustRightInd w:val="0"/>
        <w:spacing w:after="0" w:line="360" w:lineRule="auto"/>
        <w:jc w:val="both"/>
        <w:rPr>
          <w:rFonts w:ascii="Times New Roman" w:hAnsi="Times New Roman" w:cs="Times New Roman"/>
          <w:b/>
          <w:sz w:val="26"/>
          <w:szCs w:val="26"/>
          <w:lang w:val="en-US"/>
        </w:rPr>
      </w:pPr>
      <w:r w:rsidRPr="00502E90">
        <w:rPr>
          <w:rFonts w:ascii="Times New Roman" w:hAnsi="Times New Roman" w:cs="Times New Roman"/>
          <w:b/>
          <w:sz w:val="26"/>
          <w:szCs w:val="26"/>
          <w:lang w:val="en-US"/>
        </w:rPr>
        <w:lastRenderedPageBreak/>
        <w:t>Introduction</w:t>
      </w:r>
    </w:p>
    <w:p w:rsidR="00502E90" w:rsidRPr="00502E90" w:rsidRDefault="00502E90" w:rsidP="00E01353">
      <w:pPr>
        <w:autoSpaceDE w:val="0"/>
        <w:autoSpaceDN w:val="0"/>
        <w:adjustRightInd w:val="0"/>
        <w:spacing w:after="0" w:line="360" w:lineRule="auto"/>
        <w:jc w:val="both"/>
        <w:rPr>
          <w:rFonts w:ascii="Times New Roman" w:hAnsi="Times New Roman" w:cs="Times New Roman"/>
          <w:b/>
          <w:sz w:val="26"/>
          <w:szCs w:val="26"/>
          <w:lang w:val="en-US"/>
        </w:rPr>
      </w:pPr>
    </w:p>
    <w:p w:rsidR="00E01353" w:rsidRPr="00502E90" w:rsidRDefault="00E01353" w:rsidP="00E01353">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 xml:space="preserve">COVID-19 pandemic has created a public health crisis with serious consequences in most countries worldwide, and Mexico has been one of the most affected. On </w:t>
      </w:r>
      <w:r w:rsidR="0034215A">
        <w:rPr>
          <w:rFonts w:ascii="Times New Roman" w:hAnsi="Times New Roman" w:cs="Times New Roman"/>
          <w:sz w:val="24"/>
          <w:szCs w:val="24"/>
          <w:lang w:val="en-US"/>
        </w:rPr>
        <w:t>March</w:t>
      </w:r>
      <w:r w:rsidRPr="00502E90">
        <w:rPr>
          <w:rFonts w:ascii="Times New Roman" w:hAnsi="Times New Roman" w:cs="Times New Roman"/>
          <w:sz w:val="24"/>
          <w:szCs w:val="24"/>
          <w:lang w:val="en-US"/>
        </w:rPr>
        <w:t xml:space="preserve"> </w:t>
      </w:r>
      <w:r w:rsidR="0034215A">
        <w:rPr>
          <w:rFonts w:ascii="Times New Roman" w:hAnsi="Times New Roman" w:cs="Times New Roman"/>
          <w:sz w:val="24"/>
          <w:szCs w:val="24"/>
          <w:lang w:val="en-US"/>
        </w:rPr>
        <w:t>21</w:t>
      </w:r>
      <w:r w:rsidRPr="00502E90">
        <w:rPr>
          <w:rFonts w:ascii="Times New Roman" w:hAnsi="Times New Roman" w:cs="Times New Roman"/>
          <w:sz w:val="24"/>
          <w:szCs w:val="24"/>
          <w:lang w:val="en-US"/>
        </w:rPr>
        <w:t>, 202</w:t>
      </w:r>
      <w:r w:rsidR="0034215A">
        <w:rPr>
          <w:rFonts w:ascii="Times New Roman" w:hAnsi="Times New Roman" w:cs="Times New Roman"/>
          <w:sz w:val="24"/>
          <w:szCs w:val="24"/>
          <w:lang w:val="en-US"/>
        </w:rPr>
        <w:t>1</w:t>
      </w:r>
      <w:r w:rsidRPr="00502E90">
        <w:rPr>
          <w:rFonts w:ascii="Times New Roman" w:hAnsi="Times New Roman" w:cs="Times New Roman"/>
          <w:sz w:val="24"/>
          <w:szCs w:val="24"/>
          <w:lang w:val="en-US"/>
        </w:rPr>
        <w:t xml:space="preserve">, the Mexican government reported </w:t>
      </w:r>
      <w:r w:rsidR="0034215A" w:rsidRPr="0034215A">
        <w:rPr>
          <w:rFonts w:ascii="Times New Roman" w:hAnsi="Times New Roman" w:cs="Times New Roman"/>
          <w:sz w:val="24"/>
          <w:szCs w:val="24"/>
          <w:lang w:val="en-US"/>
        </w:rPr>
        <w:t xml:space="preserve">2,238,887 </w:t>
      </w:r>
      <w:r w:rsidRPr="00502E90">
        <w:rPr>
          <w:rFonts w:ascii="Times New Roman" w:hAnsi="Times New Roman" w:cs="Times New Roman"/>
          <w:sz w:val="24"/>
          <w:szCs w:val="24"/>
          <w:lang w:val="en-US"/>
        </w:rPr>
        <w:t xml:space="preserve">accumulated cases of Covid-19 and </w:t>
      </w:r>
      <w:r w:rsidR="0034215A" w:rsidRPr="0034215A">
        <w:rPr>
          <w:rFonts w:ascii="Times New Roman" w:hAnsi="Times New Roman" w:cs="Times New Roman"/>
          <w:sz w:val="24"/>
          <w:szCs w:val="24"/>
          <w:lang w:val="en-US"/>
        </w:rPr>
        <w:t xml:space="preserve">203,210 </w:t>
      </w:r>
      <w:r w:rsidRPr="00502E90">
        <w:rPr>
          <w:rFonts w:ascii="Times New Roman" w:hAnsi="Times New Roman" w:cs="Times New Roman"/>
          <w:sz w:val="24"/>
          <w:szCs w:val="24"/>
          <w:lang w:val="en-US"/>
        </w:rPr>
        <w:t>deaths</w:t>
      </w:r>
      <w:r w:rsidR="006B4829" w:rsidRPr="00502E90">
        <w:rPr>
          <w:rFonts w:ascii="Times New Roman" w:hAnsi="Times New Roman" w:cs="Times New Roman"/>
          <w:sz w:val="24"/>
          <w:szCs w:val="24"/>
          <w:lang w:val="en-US"/>
        </w:rPr>
        <w:t xml:space="preserve"> </w:t>
      </w:r>
      <w:r w:rsidR="006B4829" w:rsidRPr="00502E90">
        <w:rPr>
          <w:rFonts w:ascii="Times New Roman" w:hAnsi="Times New Roman" w:cs="Times New Roman"/>
          <w:sz w:val="24"/>
          <w:szCs w:val="24"/>
          <w:lang w:val="en-US"/>
        </w:rPr>
        <w:fldChar w:fldCharType="begin" w:fldLock="1"/>
      </w:r>
      <w:r w:rsidR="006B4829" w:rsidRPr="00502E90">
        <w:rPr>
          <w:rFonts w:ascii="Times New Roman" w:hAnsi="Times New Roman" w:cs="Times New Roman"/>
          <w:sz w:val="24"/>
          <w:szCs w:val="24"/>
          <w:lang w:val="en-US"/>
        </w:rPr>
        <w:instrText>ADDIN CSL_CITATION {"citationItems":[{"id":"ITEM-1","itemData":{"author":[{"dropping-particle":"","family":"Secretaria de Salud","given":"","non-dropping-particle":"","parse-names":false,"suffix":""}],"id":"ITEM-1","issued":{"date-parts":[["2020"]]},"publisher":"Gobierno de México","title":"Informe Técnico Diario COVID-19 MÉXICO","type":"speech"},"uris":["http://www.mendeley.com/documents/?uuid=3e692794-87a7-41a4-8233-1b2b79729a52"]}],"mendeley":{"formattedCitation":"&lt;sup&gt;1&lt;/sup&gt;","plainTextFormattedCitation":"1","previouslyFormattedCitation":"&lt;sup&gt;1&lt;/sup&gt;"},"properties":{"noteIndex":0},"schema":"https://github.com/citation-style-language/schema/raw/master/csl-citation.json"}</w:instrText>
      </w:r>
      <w:r w:rsidR="006B4829" w:rsidRPr="00502E90">
        <w:rPr>
          <w:rFonts w:ascii="Times New Roman" w:hAnsi="Times New Roman" w:cs="Times New Roman"/>
          <w:sz w:val="24"/>
          <w:szCs w:val="24"/>
          <w:lang w:val="en-US"/>
        </w:rPr>
        <w:fldChar w:fldCharType="separate"/>
      </w:r>
      <w:r w:rsidR="006B4829" w:rsidRPr="00502E90">
        <w:rPr>
          <w:rFonts w:ascii="Times New Roman" w:hAnsi="Times New Roman" w:cs="Times New Roman"/>
          <w:noProof/>
          <w:sz w:val="24"/>
          <w:szCs w:val="24"/>
          <w:vertAlign w:val="superscript"/>
          <w:lang w:val="en-US"/>
        </w:rPr>
        <w:t>1</w:t>
      </w:r>
      <w:r w:rsidR="006B4829" w:rsidRPr="00502E90">
        <w:rPr>
          <w:rFonts w:ascii="Times New Roman" w:hAnsi="Times New Roman" w:cs="Times New Roman"/>
          <w:sz w:val="24"/>
          <w:szCs w:val="24"/>
          <w:lang w:val="en-US"/>
        </w:rPr>
        <w:fldChar w:fldCharType="end"/>
      </w:r>
      <w:r w:rsidRPr="00502E90">
        <w:rPr>
          <w:rFonts w:ascii="Times New Roman" w:hAnsi="Times New Roman" w:cs="Times New Roman"/>
          <w:sz w:val="24"/>
          <w:szCs w:val="24"/>
          <w:lang w:val="en-US"/>
        </w:rPr>
        <w:t xml:space="preserve">. This makes it the </w:t>
      </w:r>
      <w:r w:rsidR="0034215A" w:rsidRPr="0034215A">
        <w:rPr>
          <w:rFonts w:ascii="Times New Roman" w:hAnsi="Times New Roman" w:cs="Times New Roman"/>
          <w:sz w:val="24"/>
          <w:szCs w:val="24"/>
          <w:lang w:val="en-US"/>
        </w:rPr>
        <w:t>fourteenth</w:t>
      </w:r>
      <w:r w:rsidRPr="00502E90">
        <w:rPr>
          <w:rFonts w:ascii="Times New Roman" w:hAnsi="Times New Roman" w:cs="Times New Roman"/>
          <w:sz w:val="24"/>
          <w:szCs w:val="24"/>
          <w:lang w:val="en-US"/>
        </w:rPr>
        <w:t xml:space="preserve"> country in the world in the number of confirmed cases and the </w:t>
      </w:r>
      <w:r w:rsidR="0034215A">
        <w:rPr>
          <w:rFonts w:ascii="Times New Roman" w:hAnsi="Times New Roman" w:cs="Times New Roman"/>
          <w:sz w:val="24"/>
          <w:szCs w:val="24"/>
          <w:lang w:val="en-US"/>
        </w:rPr>
        <w:t>third</w:t>
      </w:r>
      <w:r w:rsidRPr="00502E90">
        <w:rPr>
          <w:rFonts w:ascii="Times New Roman" w:hAnsi="Times New Roman" w:cs="Times New Roman"/>
          <w:sz w:val="24"/>
          <w:szCs w:val="24"/>
          <w:lang w:val="en-US"/>
        </w:rPr>
        <w:t xml:space="preserve"> in reported deaths.</w:t>
      </w:r>
      <w:r w:rsidRPr="00502E90">
        <w:rPr>
          <w:rFonts w:ascii="Times New Roman" w:hAnsi="Times New Roman" w:cs="Times New Roman"/>
          <w:sz w:val="24"/>
          <w:szCs w:val="24"/>
          <w:lang w:val="en-US"/>
        </w:rPr>
        <w:fldChar w:fldCharType="begin" w:fldLock="1"/>
      </w:r>
      <w:r w:rsidRPr="00502E90">
        <w:rPr>
          <w:rFonts w:ascii="Times New Roman" w:hAnsi="Times New Roman" w:cs="Times New Roman"/>
          <w:sz w:val="24"/>
          <w:szCs w:val="24"/>
          <w:lang w:val="en-US"/>
        </w:rPr>
        <w:instrText>ADDIN CSL_CITATION {"citationItems":[{"id":"ITEM-1","itemData":{"URL":"https://coronavirus.jhu.edu/map.html","accessed":{"date-parts":[["2020","12","9"]]},"author":[{"dropping-particle":"","family":"John Hopkins University","given":"","non-dropping-particle":"","parse-names":false,"suffix":""}],"id":"ITEM-1","issued":{"date-parts":[["2020"]]},"title":"COVID-19 Dashboard by the Center for Systems Science and Engineering (CSSE) at Johns Hopkins University (JHU)","type":"webpage"},"uris":["http://www.mendeley.com/documents/?uuid=f0040dba-7c09-31dd-8774-9a2dd4f3ed4d"]}],"mendeley":{"formattedCitation":"&lt;sup&gt;2&lt;/sup&gt;","plainTextFormattedCitation":"2","previouslyFormattedCitation":"&lt;sup&gt;2&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Pr="00502E90">
        <w:rPr>
          <w:rFonts w:ascii="Times New Roman" w:hAnsi="Times New Roman" w:cs="Times New Roman"/>
          <w:noProof/>
          <w:sz w:val="24"/>
          <w:szCs w:val="24"/>
          <w:vertAlign w:val="superscript"/>
          <w:lang w:val="en-US"/>
        </w:rPr>
        <w:t>2</w:t>
      </w:r>
      <w:r w:rsidRPr="00502E90">
        <w:rPr>
          <w:rFonts w:ascii="Times New Roman" w:hAnsi="Times New Roman" w:cs="Times New Roman"/>
          <w:sz w:val="24"/>
          <w:szCs w:val="24"/>
          <w:lang w:val="en-US"/>
        </w:rPr>
        <w:fldChar w:fldCharType="end"/>
      </w:r>
      <w:r w:rsidRPr="00502E90">
        <w:rPr>
          <w:rFonts w:ascii="Times New Roman" w:hAnsi="Times New Roman" w:cs="Times New Roman"/>
          <w:sz w:val="24"/>
          <w:szCs w:val="24"/>
          <w:lang w:val="en-US"/>
        </w:rPr>
        <w:t xml:space="preserve"> </w:t>
      </w:r>
    </w:p>
    <w:p w:rsidR="00FD78A9" w:rsidRPr="00502E90" w:rsidRDefault="00FD78A9" w:rsidP="00FD78A9">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 xml:space="preserve">Excess mortality </w:t>
      </w:r>
      <w:r w:rsidRPr="00502E90">
        <w:rPr>
          <w:rFonts w:ascii="Times New Roman" w:hAnsi="Times New Roman" w:cs="Times New Roman"/>
          <w:sz w:val="24"/>
          <w:szCs w:val="24"/>
          <w:highlight w:val="yellow"/>
          <w:lang w:val="en-US"/>
        </w:rPr>
        <w:t>[</w:t>
      </w:r>
      <w:r w:rsidR="008C5DEE" w:rsidRPr="00502E90">
        <w:rPr>
          <w:rFonts w:ascii="Times New Roman" w:hAnsi="Times New Roman" w:cs="Times New Roman"/>
          <w:sz w:val="24"/>
          <w:szCs w:val="24"/>
          <w:highlight w:val="yellow"/>
          <w:lang w:val="en-US"/>
        </w:rPr>
        <w:t>pending explanation</w:t>
      </w:r>
      <w:r w:rsidRPr="00502E90">
        <w:rPr>
          <w:rFonts w:ascii="Times New Roman" w:hAnsi="Times New Roman" w:cs="Times New Roman"/>
          <w:sz w:val="24"/>
          <w:szCs w:val="24"/>
          <w:highlight w:val="yellow"/>
          <w:lang w:val="en-US"/>
        </w:rPr>
        <w:t>]</w:t>
      </w:r>
      <w:r w:rsidRPr="00502E90">
        <w:rPr>
          <w:rFonts w:ascii="Times New Roman" w:hAnsi="Times New Roman" w:cs="Times New Roman"/>
          <w:sz w:val="24"/>
          <w:szCs w:val="24"/>
          <w:lang w:val="en-US"/>
        </w:rPr>
        <w:t xml:space="preserve"> from a disease can be a very useful measure for decision makers, since it allows to evaluate different strategies that attempt to modify and mitigate directly this specific risk in the population. Currently, there are neither studies that have estimated the excess mortality from Covid-19, nor that attempt to evaluate the effectiveness of various strategies to reduce mortality from Covid-19.  The estimation of this excess mortality for the Mexican population provides an opportunity to evaluate possible strategies to reduce the mortality of Covid-19 even if they have not yet been applied in the country.</w:t>
      </w:r>
    </w:p>
    <w:p w:rsidR="00E01353" w:rsidRPr="00502E90" w:rsidRDefault="00FD78A9" w:rsidP="00FD78A9">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The aim of this analysis is twofold. First, to estimate the Covid-19 specific mortality for the population over 45 years of age in Mexico using relative survival methods. Second, to quantify the costs, effectiveness and cost-effectiveness using a microsimulation model of two different treatments that aim to reduce the Covid-19-specific mortality: Dexamethasone and Remdesivir. All calculations, models and graphs were done using R</w:t>
      </w:r>
      <w:r w:rsidR="006B4829" w:rsidRPr="00502E90">
        <w:rPr>
          <w:rFonts w:ascii="Times New Roman" w:hAnsi="Times New Roman" w:cs="Times New Roman"/>
          <w:sz w:val="24"/>
          <w:szCs w:val="24"/>
          <w:lang w:val="en-US"/>
        </w:rPr>
        <w:t>,</w:t>
      </w:r>
      <w:r w:rsidRPr="00502E90">
        <w:rPr>
          <w:rFonts w:ascii="Times New Roman" w:hAnsi="Times New Roman" w:cs="Times New Roman"/>
          <w:sz w:val="24"/>
          <w:szCs w:val="24"/>
          <w:lang w:val="en-US"/>
        </w:rPr>
        <w:fldChar w:fldCharType="begin" w:fldLock="1"/>
      </w:r>
      <w:r w:rsidR="0034215A">
        <w:rPr>
          <w:rFonts w:ascii="Times New Roman" w:hAnsi="Times New Roman" w:cs="Times New Roman"/>
          <w:sz w:val="24"/>
          <w:szCs w:val="24"/>
          <w:lang w:val="en-US"/>
        </w:rPr>
        <w:instrText>ADDIN CSL_CITATION {"citationItems":[{"id":"ITEM-1","itemData":{"author":[{"dropping-particle":"","family":"R Core Team","given":"","non-dropping-particle":"","parse-names":false,"suffix":""}],"id":"ITEM-1","issued":{"date-parts":[["2013"]]},"publisher":"R Foundation for Statistical Computing","publisher-place":"Vienna, Austria","title":"R: A Language and Environment for Statistical Computing","type":"article"},"uris":["http://www.mendeley.com/documents/?uuid=50b0bcd1-ce8e-4366-b727-54e2fee4df8b"]}],"mendeley":{"formattedCitation":"&lt;sup&gt;3&lt;/sup&gt;","plainTextFormattedCitation":"3","previouslyFormattedCitation":"&lt;sup&gt;3&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0034215A" w:rsidRPr="0034215A">
        <w:rPr>
          <w:rFonts w:ascii="Times New Roman" w:hAnsi="Times New Roman" w:cs="Times New Roman"/>
          <w:noProof/>
          <w:sz w:val="24"/>
          <w:szCs w:val="24"/>
          <w:vertAlign w:val="superscript"/>
          <w:lang w:val="en-US"/>
        </w:rPr>
        <w:t>3</w:t>
      </w:r>
      <w:r w:rsidRPr="00502E90">
        <w:rPr>
          <w:rFonts w:ascii="Times New Roman" w:hAnsi="Times New Roman" w:cs="Times New Roman"/>
          <w:sz w:val="24"/>
          <w:szCs w:val="24"/>
          <w:lang w:val="en-US"/>
        </w:rPr>
        <w:fldChar w:fldCharType="end"/>
      </w:r>
      <w:r w:rsidRPr="00502E90">
        <w:rPr>
          <w:rFonts w:ascii="Times New Roman" w:hAnsi="Times New Roman" w:cs="Times New Roman"/>
          <w:sz w:val="24"/>
          <w:szCs w:val="24"/>
          <w:lang w:val="en-US"/>
        </w:rPr>
        <w:t xml:space="preserve"> and </w:t>
      </w:r>
      <w:proofErr w:type="spellStart"/>
      <w:r w:rsidRPr="00502E90">
        <w:rPr>
          <w:rFonts w:ascii="Times New Roman" w:hAnsi="Times New Roman" w:cs="Times New Roman"/>
          <w:sz w:val="24"/>
          <w:szCs w:val="24"/>
          <w:lang w:val="en-US"/>
        </w:rPr>
        <w:t>Rstudio</w:t>
      </w:r>
      <w:proofErr w:type="spellEnd"/>
      <w:r w:rsidRPr="00502E90">
        <w:rPr>
          <w:rFonts w:ascii="Times New Roman" w:hAnsi="Times New Roman" w:cs="Times New Roman"/>
          <w:sz w:val="24"/>
          <w:szCs w:val="24"/>
          <w:lang w:val="en-US"/>
        </w:rPr>
        <w:t xml:space="preserve"> software</w:t>
      </w:r>
      <w:r w:rsidR="006B4829" w:rsidRPr="00502E90">
        <w:rPr>
          <w:rFonts w:ascii="Times New Roman" w:hAnsi="Times New Roman" w:cs="Times New Roman"/>
          <w:sz w:val="24"/>
          <w:szCs w:val="24"/>
          <w:lang w:val="en-US"/>
        </w:rPr>
        <w:t>.</w:t>
      </w:r>
      <w:r w:rsidRPr="00502E90">
        <w:rPr>
          <w:rFonts w:ascii="Times New Roman" w:hAnsi="Times New Roman" w:cs="Times New Roman"/>
          <w:sz w:val="24"/>
          <w:szCs w:val="24"/>
          <w:lang w:val="en-US"/>
        </w:rPr>
        <w:fldChar w:fldCharType="begin" w:fldLock="1"/>
      </w:r>
      <w:r w:rsidR="0034215A">
        <w:rPr>
          <w:rFonts w:ascii="Times New Roman" w:hAnsi="Times New Roman" w:cs="Times New Roman"/>
          <w:sz w:val="24"/>
          <w:szCs w:val="24"/>
          <w:lang w:val="en-US"/>
        </w:rPr>
        <w:instrText>ADDIN CSL_CITATION {"citationItems":[{"id":"ITEM-1","itemData":{"author":[{"dropping-particle":"","family":"Rstudio Team","given":"","non-dropping-particle":"","parse-names":false,"suffix":""}],"id":"ITEM-1","issued":{"date-parts":[["2020"]]},"publisher":"Rstudio","publisher-place":"Boston","title":"RStudio: Integrated Development for R","type":"article"},"uris":["http://www.mendeley.com/documents/?uuid=6f7ba5c4-1e2c-49b4-a9e8-ef69f24ad30c"]}],"mendeley":{"formattedCitation":"&lt;sup&gt;4&lt;/sup&gt;","plainTextFormattedCitation":"4","previouslyFormattedCitation":"&lt;sup&gt;4&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0034215A" w:rsidRPr="0034215A">
        <w:rPr>
          <w:rFonts w:ascii="Times New Roman" w:hAnsi="Times New Roman" w:cs="Times New Roman"/>
          <w:noProof/>
          <w:sz w:val="24"/>
          <w:szCs w:val="24"/>
          <w:vertAlign w:val="superscript"/>
          <w:lang w:val="en-US"/>
        </w:rPr>
        <w:t>4</w:t>
      </w:r>
      <w:r w:rsidRPr="00502E90">
        <w:rPr>
          <w:rFonts w:ascii="Times New Roman" w:hAnsi="Times New Roman" w:cs="Times New Roman"/>
          <w:sz w:val="24"/>
          <w:szCs w:val="24"/>
          <w:lang w:val="en-US"/>
        </w:rPr>
        <w:fldChar w:fldCharType="end"/>
      </w:r>
    </w:p>
    <w:p w:rsidR="001E0F59" w:rsidRPr="00934165" w:rsidRDefault="001E0F59" w:rsidP="00FD78A9">
      <w:pPr>
        <w:autoSpaceDE w:val="0"/>
        <w:autoSpaceDN w:val="0"/>
        <w:adjustRightInd w:val="0"/>
        <w:spacing w:after="0" w:line="360" w:lineRule="auto"/>
        <w:jc w:val="both"/>
        <w:rPr>
          <w:rFonts w:asciiTheme="majorHAnsi" w:hAnsiTheme="majorHAnsi" w:cstheme="majorHAnsi"/>
          <w:b/>
          <w:sz w:val="26"/>
          <w:szCs w:val="26"/>
          <w:lang w:val="en-US"/>
        </w:rPr>
      </w:pPr>
      <w:r w:rsidRPr="00934165">
        <w:rPr>
          <w:rFonts w:asciiTheme="majorHAnsi" w:hAnsiTheme="majorHAnsi" w:cstheme="majorHAnsi"/>
          <w:b/>
          <w:sz w:val="26"/>
          <w:szCs w:val="26"/>
          <w:lang w:val="en-US"/>
        </w:rPr>
        <w:t>Met</w:t>
      </w:r>
      <w:r w:rsidR="00554198" w:rsidRPr="00934165">
        <w:rPr>
          <w:rFonts w:asciiTheme="majorHAnsi" w:hAnsiTheme="majorHAnsi" w:cstheme="majorHAnsi"/>
          <w:b/>
          <w:sz w:val="26"/>
          <w:szCs w:val="26"/>
          <w:lang w:val="en-US"/>
        </w:rPr>
        <w:t>ho</w:t>
      </w:r>
      <w:r w:rsidRPr="00934165">
        <w:rPr>
          <w:rFonts w:asciiTheme="majorHAnsi" w:hAnsiTheme="majorHAnsi" w:cstheme="majorHAnsi"/>
          <w:b/>
          <w:sz w:val="26"/>
          <w:szCs w:val="26"/>
          <w:lang w:val="en-US"/>
        </w:rPr>
        <w:t>d</w:t>
      </w:r>
      <w:r w:rsidR="00FF58C1" w:rsidRPr="00934165">
        <w:rPr>
          <w:rFonts w:asciiTheme="majorHAnsi" w:hAnsiTheme="majorHAnsi" w:cstheme="majorHAnsi"/>
          <w:b/>
          <w:sz w:val="26"/>
          <w:szCs w:val="26"/>
          <w:lang w:val="en-US"/>
        </w:rPr>
        <w:t>s</w:t>
      </w:r>
    </w:p>
    <w:p w:rsidR="001E0F59" w:rsidRPr="00576AD7" w:rsidRDefault="001E0F59" w:rsidP="00FD78A9">
      <w:pPr>
        <w:autoSpaceDE w:val="0"/>
        <w:autoSpaceDN w:val="0"/>
        <w:adjustRightInd w:val="0"/>
        <w:spacing w:after="0" w:line="360" w:lineRule="auto"/>
        <w:jc w:val="both"/>
        <w:rPr>
          <w:rFonts w:ascii="Times New Roman" w:hAnsi="Times New Roman" w:cs="Times New Roman"/>
          <w:i/>
          <w:sz w:val="26"/>
          <w:szCs w:val="26"/>
          <w:lang w:val="en-US"/>
        </w:rPr>
      </w:pPr>
      <w:r w:rsidRPr="00576AD7">
        <w:rPr>
          <w:rFonts w:ascii="Times New Roman" w:hAnsi="Times New Roman" w:cs="Times New Roman"/>
          <w:i/>
          <w:sz w:val="26"/>
          <w:szCs w:val="26"/>
          <w:lang w:val="en-US"/>
        </w:rPr>
        <w:t xml:space="preserve">Overview </w:t>
      </w:r>
    </w:p>
    <w:p w:rsidR="00536CBC" w:rsidRPr="00576AD7" w:rsidRDefault="00536CBC" w:rsidP="00FD78A9">
      <w:pPr>
        <w:autoSpaceDE w:val="0"/>
        <w:autoSpaceDN w:val="0"/>
        <w:adjustRightInd w:val="0"/>
        <w:spacing w:after="0" w:line="360" w:lineRule="auto"/>
        <w:jc w:val="both"/>
        <w:rPr>
          <w:rFonts w:ascii="Times New Roman" w:hAnsi="Times New Roman" w:cs="Times New Roman"/>
          <w:i/>
          <w:sz w:val="26"/>
          <w:szCs w:val="26"/>
          <w:lang w:val="en-US"/>
        </w:rPr>
      </w:pPr>
      <w:r w:rsidRPr="00576AD7">
        <w:rPr>
          <w:rFonts w:ascii="Times New Roman" w:hAnsi="Times New Roman" w:cs="Times New Roman"/>
          <w:i/>
          <w:sz w:val="26"/>
          <w:szCs w:val="26"/>
          <w:lang w:val="en-US"/>
        </w:rPr>
        <w:t>Data</w:t>
      </w:r>
    </w:p>
    <w:p w:rsidR="00A736AF" w:rsidRDefault="0034215A" w:rsidP="00BC7A89">
      <w:pPr>
        <w:autoSpaceDE w:val="0"/>
        <w:autoSpaceDN w:val="0"/>
        <w:adjustRightInd w:val="0"/>
        <w:spacing w:before="240" w:after="0" w:line="360" w:lineRule="auto"/>
        <w:jc w:val="both"/>
        <w:rPr>
          <w:rFonts w:ascii="Times New Roman" w:hAnsi="Times New Roman" w:cs="Times New Roman"/>
          <w:sz w:val="24"/>
          <w:szCs w:val="24"/>
          <w:lang w:val="en-US"/>
        </w:rPr>
      </w:pPr>
      <w:r w:rsidRPr="0034215A">
        <w:rPr>
          <w:rFonts w:ascii="Times New Roman" w:hAnsi="Times New Roman" w:cs="Times New Roman"/>
          <w:sz w:val="24"/>
          <w:szCs w:val="24"/>
          <w:lang w:val="en-US"/>
        </w:rPr>
        <w:t>I used information from the National Epidemiological Surveillance System base for monitoring possible cases of Covid-19. This dataset includes people tested for SARS-CoV-2 in Mexico and contains only data obtained from test done on suspicious persons when detected in the medical units of the health sector</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URL":"https://datos.gob.mx/busca/dataset/informacion-referente-a-casos-covid-19-en-mexico/resource/3d7fb4a8-5763-4dba-a23f-a20edc7783f7","accessed":{"date-parts":[["2020","12","9"]]},"author":[{"dropping-particle":"","family":"Secretaría de Salud","given":"","non-dropping-particle":"","parse-names":false,"suffix":""}],"container-title":"Bases de datos COVID 19 en México","id":"ITEM-1","issued":{"date-parts":[["2020","11","19"]]},"title":"Información referente a casos COVID-19 en México","type":"webpage"},"uris":["http://www.mendeley.com/documents/?uuid=ba26ffdd-3c73-338c-814f-24d3f58e296b"]}],"mendeley":{"formattedCitation":"&lt;sup&gt;5&lt;/sup&gt;","plainTextFormattedCitation":"5","previouslyFormattedCitation":"&lt;sup&gt;5&lt;/sup&gt;"},"properties":{"noteIndex":0},"schema":"https://github.com/citation-style-language/schema/raw/master/csl-citation.json"}</w:instrText>
      </w:r>
      <w:r>
        <w:rPr>
          <w:rFonts w:ascii="Times New Roman" w:hAnsi="Times New Roman" w:cs="Times New Roman"/>
          <w:sz w:val="24"/>
          <w:szCs w:val="24"/>
          <w:lang w:val="en-US"/>
        </w:rPr>
        <w:fldChar w:fldCharType="separate"/>
      </w:r>
      <w:r w:rsidRPr="0034215A">
        <w:rPr>
          <w:rFonts w:ascii="Times New Roman" w:hAnsi="Times New Roman" w:cs="Times New Roman"/>
          <w:noProof/>
          <w:sz w:val="24"/>
          <w:szCs w:val="24"/>
          <w:vertAlign w:val="superscript"/>
          <w:lang w:val="en-US"/>
        </w:rPr>
        <w:t>5</w:t>
      </w:r>
      <w:r>
        <w:rPr>
          <w:rFonts w:ascii="Times New Roman" w:hAnsi="Times New Roman" w:cs="Times New Roman"/>
          <w:sz w:val="24"/>
          <w:szCs w:val="24"/>
          <w:lang w:val="en-US"/>
        </w:rPr>
        <w:fldChar w:fldCharType="end"/>
      </w:r>
      <w:r w:rsidRPr="0034215A">
        <w:rPr>
          <w:rFonts w:ascii="Times New Roman" w:hAnsi="Times New Roman" w:cs="Times New Roman"/>
          <w:sz w:val="24"/>
          <w:szCs w:val="24"/>
          <w:lang w:val="en-US"/>
        </w:rPr>
        <w:t xml:space="preserve">. Database is filtered to select only people with a positive test result to SARS-CoV-2, older than 44 years and that have been hospitalized. Individuals in the database are classified by sex, age group and if the patient </w:t>
      </w:r>
      <w:r w:rsidRPr="0034215A">
        <w:rPr>
          <w:rFonts w:ascii="Times New Roman" w:hAnsi="Times New Roman" w:cs="Times New Roman"/>
          <w:sz w:val="24"/>
          <w:szCs w:val="24"/>
          <w:lang w:val="en-US"/>
        </w:rPr>
        <w:lastRenderedPageBreak/>
        <w:t>required intubation. Background mortality rates for Mexican population in 2020 come from the National Population Council demographic indicators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847228">
        <w:rPr>
          <w:rFonts w:ascii="Times New Roman" w:hAnsi="Times New Roman" w:cs="Times New Roman"/>
          <w:sz w:val="24"/>
          <w:szCs w:val="24"/>
          <w:lang w:val="en-US"/>
        </w:rPr>
        <w:instrText>ADDIN CSL_CITATION {"citationItems":[{"id":"ITEM-1","itemData":{"URL":"https://www.gob.mx/conapo/documentos/proyecciones-de-la-poblacion-de-los-municipios-de-mexico-2015-2030","accessed":{"date-parts":[["2020","12","9"]]},"author":[{"dropping-particle":"","family":"Consejo Nacional de Población (CONAPO)","given":"","non-dropping-particle":"","parse-names":false,"suffix":""}],"id":"ITEM-1","issued":{"date-parts":[["2019","9","22"]]},"title":"Proyecciones de la Población de los Municipios de México, 2015-2030","type":"webpage"},"uris":["http://www.mendeley.com/documents/?uuid=c68ae3b1-3f59-3987-9ec6-f90174210a2a"]}],"mendeley":{"formattedCitation":"&lt;sup&gt;6&lt;/sup&gt;","plainTextFormattedCitation":"6","previouslyFormattedCitation":"&lt;sup&gt;6&lt;/sup&gt;"},"properties":{"noteIndex":0},"schema":"https://github.com/citation-style-language/schema/raw/master/csl-citation.json"}</w:instrText>
      </w:r>
      <w:r>
        <w:rPr>
          <w:rFonts w:ascii="Times New Roman" w:hAnsi="Times New Roman" w:cs="Times New Roman"/>
          <w:sz w:val="24"/>
          <w:szCs w:val="24"/>
          <w:lang w:val="en-US"/>
        </w:rPr>
        <w:fldChar w:fldCharType="separate"/>
      </w:r>
      <w:r w:rsidRPr="0034215A">
        <w:rPr>
          <w:rFonts w:ascii="Times New Roman" w:hAnsi="Times New Roman" w:cs="Times New Roman"/>
          <w:noProof/>
          <w:sz w:val="24"/>
          <w:szCs w:val="24"/>
          <w:vertAlign w:val="superscript"/>
          <w:lang w:val="en-US"/>
        </w:rPr>
        <w:t>6</w:t>
      </w:r>
      <w:r>
        <w:rPr>
          <w:rFonts w:ascii="Times New Roman" w:hAnsi="Times New Roman" w:cs="Times New Roman"/>
          <w:sz w:val="24"/>
          <w:szCs w:val="24"/>
          <w:lang w:val="en-US"/>
        </w:rPr>
        <w:fldChar w:fldCharType="end"/>
      </w:r>
      <w:r w:rsidRPr="0034215A">
        <w:rPr>
          <w:rFonts w:ascii="Times New Roman" w:hAnsi="Times New Roman" w:cs="Times New Roman"/>
          <w:sz w:val="24"/>
          <w:szCs w:val="24"/>
          <w:lang w:val="en-US"/>
        </w:rPr>
        <w:t>.</w:t>
      </w:r>
    </w:p>
    <w:p w:rsidR="00BC7A89" w:rsidRDefault="00BC7A89" w:rsidP="00BC7A89">
      <w:pPr>
        <w:autoSpaceDE w:val="0"/>
        <w:autoSpaceDN w:val="0"/>
        <w:adjustRightInd w:val="0"/>
        <w:spacing w:before="240" w:after="0" w:line="360" w:lineRule="auto"/>
        <w:jc w:val="both"/>
        <w:rPr>
          <w:rFonts w:ascii="Times New Roman" w:hAnsi="Times New Roman" w:cs="Times New Roman"/>
          <w:sz w:val="24"/>
          <w:szCs w:val="24"/>
          <w:lang w:val="en-US"/>
        </w:rPr>
      </w:pPr>
      <w:r w:rsidRPr="00BC7A89">
        <w:rPr>
          <w:rFonts w:ascii="Times New Roman" w:hAnsi="Times New Roman" w:cs="Times New Roman"/>
          <w:sz w:val="24"/>
          <w:szCs w:val="24"/>
          <w:highlight w:val="yellow"/>
          <w:lang w:val="en-US"/>
        </w:rPr>
        <w:t>Pending information about costs and effects</w:t>
      </w:r>
      <w:r>
        <w:rPr>
          <w:rFonts w:ascii="Times New Roman" w:hAnsi="Times New Roman" w:cs="Times New Roman"/>
          <w:sz w:val="24"/>
          <w:szCs w:val="24"/>
          <w:lang w:val="en-US"/>
        </w:rPr>
        <w:t xml:space="preserve"> </w:t>
      </w:r>
    </w:p>
    <w:p w:rsidR="0034215A" w:rsidRPr="00CD0128" w:rsidRDefault="0034215A" w:rsidP="00FD78A9">
      <w:pPr>
        <w:autoSpaceDE w:val="0"/>
        <w:autoSpaceDN w:val="0"/>
        <w:adjustRightInd w:val="0"/>
        <w:spacing w:after="0" w:line="360" w:lineRule="auto"/>
        <w:jc w:val="both"/>
        <w:rPr>
          <w:rFonts w:asciiTheme="majorHAnsi" w:hAnsiTheme="majorHAnsi" w:cstheme="majorHAnsi"/>
          <w:b/>
          <w:sz w:val="26"/>
          <w:szCs w:val="26"/>
          <w:lang w:val="en-US"/>
        </w:rPr>
      </w:pPr>
    </w:p>
    <w:p w:rsidR="001E0F59" w:rsidRPr="00576AD7" w:rsidRDefault="001E0F59" w:rsidP="0034215A">
      <w:pPr>
        <w:autoSpaceDE w:val="0"/>
        <w:autoSpaceDN w:val="0"/>
        <w:adjustRightInd w:val="0"/>
        <w:spacing w:before="240" w:after="0" w:line="360" w:lineRule="auto"/>
        <w:jc w:val="both"/>
        <w:rPr>
          <w:rFonts w:ascii="Times New Roman" w:hAnsi="Times New Roman" w:cs="Times New Roman"/>
          <w:i/>
          <w:sz w:val="26"/>
          <w:szCs w:val="26"/>
          <w:lang w:val="en-US"/>
        </w:rPr>
      </w:pPr>
      <w:r w:rsidRPr="00576AD7">
        <w:rPr>
          <w:rFonts w:ascii="Times New Roman" w:hAnsi="Times New Roman" w:cs="Times New Roman"/>
          <w:i/>
          <w:sz w:val="26"/>
          <w:szCs w:val="26"/>
          <w:lang w:val="en-US"/>
        </w:rPr>
        <w:t>Relative Survival</w:t>
      </w:r>
      <w:r w:rsidR="00576AD7">
        <w:rPr>
          <w:rFonts w:ascii="Times New Roman" w:hAnsi="Times New Roman" w:cs="Times New Roman"/>
          <w:i/>
          <w:sz w:val="26"/>
          <w:szCs w:val="26"/>
          <w:lang w:val="en-US"/>
        </w:rPr>
        <w:t xml:space="preserve"> and specific probabilities of death</w:t>
      </w:r>
    </w:p>
    <w:p w:rsidR="00A736AF" w:rsidRPr="00576AD7" w:rsidRDefault="00A736AF" w:rsidP="0034215A">
      <w:pPr>
        <w:autoSpaceDE w:val="0"/>
        <w:autoSpaceDN w:val="0"/>
        <w:adjustRightInd w:val="0"/>
        <w:spacing w:before="240" w:after="0" w:line="360" w:lineRule="auto"/>
        <w:jc w:val="both"/>
        <w:rPr>
          <w:rFonts w:ascii="Times New Roman" w:hAnsi="Times New Roman" w:cs="Times New Roman"/>
          <w:i/>
          <w:sz w:val="28"/>
          <w:szCs w:val="26"/>
          <w:lang w:val="en-US"/>
        </w:rPr>
      </w:pPr>
      <w:r w:rsidRPr="00576AD7">
        <w:rPr>
          <w:rFonts w:ascii="Times New Roman" w:hAnsi="Times New Roman" w:cs="Times New Roman"/>
          <w:sz w:val="24"/>
          <w:lang w:val="en-US"/>
        </w:rPr>
        <w:t>Relative survival and excess mortality analysis is a methodology that deals with registries of a cohort diagnosed with a disease and follow up its time and vital status, though causes of death are unknown or not clear.</w:t>
      </w:r>
      <w:r w:rsidRPr="00576AD7">
        <w:rPr>
          <w:rFonts w:ascii="Times New Roman" w:hAnsi="Times New Roman" w:cs="Times New Roman"/>
          <w:sz w:val="24"/>
          <w:lang w:val="en-US"/>
        </w:rPr>
        <w:fldChar w:fldCharType="begin" w:fldLock="1"/>
      </w:r>
      <w:r w:rsidR="00847228">
        <w:rPr>
          <w:rFonts w:ascii="Times New Roman"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7&lt;/sup&gt;","plainTextFormattedCitation":"7","previouslyFormattedCitation":"&lt;sup&gt;7&lt;/sup&gt;"},"properties":{"noteIndex":0},"schema":"https://github.com/citation-style-language/schema/raw/master/csl-citation.json"}</w:instrText>
      </w:r>
      <w:r w:rsidRPr="00576AD7">
        <w:rPr>
          <w:rFonts w:ascii="Times New Roman" w:hAnsi="Times New Roman" w:cs="Times New Roman"/>
          <w:sz w:val="24"/>
          <w:lang w:val="en-US"/>
        </w:rPr>
        <w:fldChar w:fldCharType="separate"/>
      </w:r>
      <w:r w:rsidR="0034215A" w:rsidRPr="0034215A">
        <w:rPr>
          <w:rFonts w:ascii="Times New Roman" w:hAnsi="Times New Roman" w:cs="Times New Roman"/>
          <w:noProof/>
          <w:sz w:val="24"/>
          <w:vertAlign w:val="superscript"/>
          <w:lang w:val="en-US"/>
        </w:rPr>
        <w:t>7</w:t>
      </w:r>
      <w:r w:rsidRPr="00576AD7">
        <w:rPr>
          <w:rFonts w:ascii="Times New Roman" w:hAnsi="Times New Roman" w:cs="Times New Roman"/>
          <w:sz w:val="24"/>
          <w:lang w:val="en-US"/>
        </w:rPr>
        <w:fldChar w:fldCharType="end"/>
      </w:r>
      <w:r w:rsidRPr="00576AD7">
        <w:rPr>
          <w:rFonts w:ascii="Times New Roman" w:hAnsi="Times New Roman" w:cs="Times New Roman"/>
          <w:sz w:val="24"/>
          <w:lang w:val="en-US"/>
        </w:rPr>
        <w:t xml:space="preserve"> </w:t>
      </w:r>
    </w:p>
    <w:p w:rsidR="005754AC" w:rsidRDefault="00A736AF" w:rsidP="0034215A">
      <w:pPr>
        <w:autoSpaceDE w:val="0"/>
        <w:autoSpaceDN w:val="0"/>
        <w:adjustRightInd w:val="0"/>
        <w:spacing w:before="240" w:line="360" w:lineRule="auto"/>
        <w:jc w:val="both"/>
        <w:rPr>
          <w:rFonts w:ascii="Times New Roman" w:eastAsiaTheme="minorEastAsia" w:hAnsi="Times New Roman" w:cs="Times New Roman"/>
          <w:sz w:val="24"/>
          <w:lang w:val="en-US"/>
        </w:rPr>
      </w:pPr>
      <w:r w:rsidRPr="00576AD7">
        <w:rPr>
          <w:rFonts w:ascii="Times New Roman" w:hAnsi="Times New Roman" w:cs="Times New Roman"/>
          <w:sz w:val="24"/>
          <w:lang w:val="en-US"/>
        </w:rPr>
        <w:t>Relative survival</w:t>
      </w:r>
      <w:r w:rsidR="00576AD7" w:rsidRPr="00576AD7">
        <w:rPr>
          <w:rFonts w:ascii="Times New Roman" w:hAnsi="Times New Roman" w:cs="Times New Roman"/>
          <w:sz w:val="24"/>
          <w:lang w:val="en-US"/>
        </w:rPr>
        <w:t xml:space="preserve"> </w:t>
      </w:r>
      <w:r w:rsidRPr="00576AD7">
        <w:rPr>
          <w:rFonts w:ascii="Times New Roman" w:hAnsi="Times New Roman" w:cs="Times New Roman"/>
          <w:sz w:val="24"/>
          <w:lang w:val="en-US"/>
        </w:rPr>
        <w:t xml:space="preserve">consists in the ratio between the survival of the cohort analyzed </w:t>
      </w:r>
      <m:oMath>
        <m:sSub>
          <m:sSubPr>
            <m:ctrlPr>
              <w:rPr>
                <w:rFonts w:ascii="Cambria Math" w:hAnsi="Cambria Math" w:cs="Times New Roman"/>
                <w:i/>
                <w:sz w:val="24"/>
                <w:lang w:val="en-US"/>
              </w:rPr>
            </m:ctrlPr>
          </m:sSubPr>
          <m:e>
            <m:r>
              <w:rPr>
                <w:rFonts w:ascii="Cambria Math" w:hAnsi="Cambria Math" w:cs="Times New Roman"/>
                <w:sz w:val="24"/>
                <w:lang w:val="en-US"/>
              </w:rPr>
              <m:t>S</m:t>
            </m:r>
          </m:e>
          <m:sub>
            <m:r>
              <w:rPr>
                <w:rFonts w:ascii="Cambria Math" w:hAnsi="Cambria Math" w:cs="Times New Roman"/>
                <w:sz w:val="24"/>
                <w:lang w:val="en-US"/>
              </w:rPr>
              <m:t>O</m:t>
            </m:r>
          </m:sub>
        </m:sSub>
        <m:r>
          <w:rPr>
            <w:rFonts w:ascii="Cambria Math" w:hAnsi="Cambria Math" w:cs="Times New Roman"/>
            <w:sz w:val="24"/>
            <w:lang w:val="en-US"/>
          </w:rPr>
          <m:t>(t)</m:t>
        </m:r>
      </m:oMath>
      <w:r w:rsidRPr="00576AD7">
        <w:rPr>
          <w:rFonts w:ascii="Times New Roman" w:eastAsiaTheme="minorEastAsia" w:hAnsi="Times New Roman" w:cs="Times New Roman"/>
          <w:sz w:val="24"/>
          <w:lang w:val="en-US"/>
        </w:rPr>
        <w:t xml:space="preserve"> and the expected survival of the population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p</m:t>
            </m:r>
          </m:sub>
        </m:sSub>
        <m:r>
          <w:rPr>
            <w:rFonts w:ascii="Cambria Math" w:eastAsiaTheme="minorEastAsia" w:hAnsi="Cambria Math" w:cs="Times New Roman"/>
            <w:sz w:val="24"/>
            <w:lang w:val="en-US"/>
          </w:rPr>
          <m:t>(t)</m:t>
        </m:r>
      </m:oMath>
      <w:r w:rsidRPr="00576AD7">
        <w:rPr>
          <w:rFonts w:ascii="Times New Roman" w:eastAsiaTheme="minorEastAsia" w:hAnsi="Times New Roman" w:cs="Times New Roman"/>
          <w:sz w:val="24"/>
          <w:lang w:val="en-US"/>
        </w:rPr>
        <w:t xml:space="preserve"> normally obtained from population mortality information. Relative survival is defined as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R</m:t>
            </m:r>
          </m:sub>
        </m:sSub>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t</m:t>
            </m:r>
          </m:e>
        </m:d>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O</m:t>
            </m:r>
          </m:sub>
        </m:sSub>
        <m:r>
          <w:rPr>
            <w:rFonts w:ascii="Cambria Math" w:eastAsiaTheme="minorEastAsia" w:hAnsi="Cambria Math" w:cs="Times New Roman"/>
            <w:sz w:val="24"/>
            <w:lang w:val="en-US"/>
          </w:rPr>
          <m:t>(t)/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P</m:t>
            </m:r>
          </m:sub>
        </m:sSub>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t</m:t>
            </m:r>
          </m:e>
        </m:d>
      </m:oMath>
      <w:r w:rsidRPr="00576AD7">
        <w:rPr>
          <w:rFonts w:ascii="Times New Roman" w:eastAsiaTheme="minorEastAsia" w:hAnsi="Times New Roman" w:cs="Times New Roman"/>
          <w:sz w:val="24"/>
          <w:lang w:val="en-US"/>
        </w:rPr>
        <w:fldChar w:fldCharType="begin" w:fldLock="1"/>
      </w:r>
      <w:r w:rsidR="00847228">
        <w:rPr>
          <w:rFonts w:ascii="Times New Roman" w:eastAsiaTheme="minorEastAsia"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id":"ITEM-2","itemData":{"author":[{"dropping-particle":"","family":"EDERER","given":"F.","non-dropping-particle":"","parse-names":false,"suffix":""},{"dropping-particle":"","family":"AXTELL","given":"L.","non-dropping-particle":"","parse-names":false,"suffix":""},{"dropping-particle":"","family":"CUTLER","given":"S.","non-dropping-particle":"","parse-names":false,"suffix":""}],"container-title":"National Cancer Institute monograph","id":"ITEM-2","issued":{"date-parts":[["1961"]]},"page":"101","title":"The relative survival rate: a statistical methodology.","type":"article-journal","volume":"6"},"uris":["http://www.mendeley.com/documents/?uuid=419fd973-a1e5-4cb8-b5a0-9dc62d25d01c"]}],"mendeley":{"formattedCitation":"&lt;sup&gt;7,8&lt;/sup&gt;","plainTextFormattedCitation":"7,8","previouslyFormattedCitation":"&lt;sup&gt;7,8&lt;/sup&gt;"},"properties":{"noteIndex":0},"schema":"https://github.com/citation-style-language/schema/raw/master/csl-citation.json"}</w:instrText>
      </w:r>
      <w:r w:rsidRPr="00576AD7">
        <w:rPr>
          <w:rFonts w:ascii="Times New Roman" w:eastAsiaTheme="minorEastAsia" w:hAnsi="Times New Roman" w:cs="Times New Roman"/>
          <w:sz w:val="24"/>
          <w:lang w:val="en-US"/>
        </w:rPr>
        <w:fldChar w:fldCharType="separate"/>
      </w:r>
      <w:r w:rsidR="00847228" w:rsidRPr="00847228">
        <w:rPr>
          <w:rFonts w:ascii="Times New Roman" w:eastAsiaTheme="minorEastAsia" w:hAnsi="Times New Roman" w:cs="Times New Roman"/>
          <w:noProof/>
          <w:sz w:val="24"/>
          <w:vertAlign w:val="superscript"/>
          <w:lang w:val="en-US"/>
        </w:rPr>
        <w:t>7,8</w:t>
      </w:r>
      <w:r w:rsidRPr="00576AD7">
        <w:rPr>
          <w:rFonts w:ascii="Times New Roman" w:eastAsiaTheme="minorEastAsia" w:hAnsi="Times New Roman" w:cs="Times New Roman"/>
          <w:sz w:val="24"/>
          <w:lang w:val="en-US"/>
        </w:rPr>
        <w:fldChar w:fldCharType="end"/>
      </w:r>
      <w:r w:rsidRPr="00576AD7">
        <w:rPr>
          <w:rFonts w:ascii="Times New Roman" w:eastAsiaTheme="minorEastAsia" w:hAnsi="Times New Roman" w:cs="Times New Roman"/>
          <w:sz w:val="24"/>
          <w:lang w:val="en-US"/>
        </w:rPr>
        <w:t xml:space="preserve"> </w:t>
      </w:r>
      <w:r w:rsidRPr="00576AD7">
        <w:rPr>
          <w:rFonts w:ascii="Times New Roman" w:hAnsi="Times New Roman" w:cs="Times New Roman"/>
          <w:sz w:val="24"/>
          <w:lang w:val="en-US"/>
        </w:rPr>
        <w:t xml:space="preserve">This methodology allows to report overall hazard </w:t>
      </w:r>
      <m:oMath>
        <m:sSub>
          <m:sSubPr>
            <m:ctrlPr>
              <w:rPr>
                <w:rFonts w:ascii="Cambria Math" w:hAnsi="Cambria Math" w:cs="Times New Roman"/>
                <w:i/>
                <w:iCs/>
                <w:sz w:val="24"/>
                <w:lang w:val="en-US"/>
              </w:rPr>
            </m:ctrlPr>
          </m:sSubPr>
          <m:e>
            <m:r>
              <w:rPr>
                <w:rFonts w:ascii="Cambria Math" w:hAnsi="Cambria Math" w:cs="Times New Roman"/>
                <w:sz w:val="24"/>
                <w:lang w:val="en-US"/>
              </w:rPr>
              <m:t>λ</m:t>
            </m:r>
          </m:e>
          <m:sub>
            <m:sSub>
              <m:sSubPr>
                <m:ctrlPr>
                  <w:rPr>
                    <w:rFonts w:ascii="Cambria Math" w:hAnsi="Cambria Math" w:cs="Times New Roman"/>
                    <w:i/>
                    <w:iCs/>
                    <w:sz w:val="24"/>
                    <w:lang w:val="en-US"/>
                  </w:rPr>
                </m:ctrlPr>
              </m:sSubPr>
              <m:e>
                <m:r>
                  <w:rPr>
                    <w:rFonts w:ascii="Cambria Math" w:hAnsi="Cambria Math" w:cs="Times New Roman"/>
                    <w:sz w:val="24"/>
                    <w:lang w:val="en-US"/>
                  </w:rPr>
                  <m:t>O</m:t>
                </m:r>
              </m:e>
              <m:sub>
                <m:r>
                  <w:rPr>
                    <w:rFonts w:ascii="Cambria Math" w:hAnsi="Cambria Math" w:cs="Times New Roman"/>
                    <w:sz w:val="24"/>
                    <w:lang w:val="en-US"/>
                  </w:rPr>
                  <m:t>i</m:t>
                </m:r>
              </m:sub>
            </m:sSub>
          </m:sub>
        </m:sSub>
        <m:r>
          <w:rPr>
            <w:rFonts w:ascii="Cambria Math" w:hAnsi="Cambria Math" w:cs="Times New Roman"/>
            <w:sz w:val="24"/>
            <w:lang w:val="en-US"/>
          </w:rPr>
          <m:t>(t)</m:t>
        </m:r>
      </m:oMath>
      <w:r w:rsidRPr="00576AD7">
        <w:rPr>
          <w:rFonts w:ascii="Times New Roman" w:hAnsi="Times New Roman" w:cs="Times New Roman"/>
          <w:sz w:val="24"/>
          <w:lang w:val="en-US"/>
        </w:rPr>
        <w:t xml:space="preserve"> over time, which could be written as the sum of the disease-specific hazard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E</m:t>
                </m:r>
              </m:e>
              <m:sub>
                <m:r>
                  <w:rPr>
                    <w:rFonts w:ascii="Cambria Math" w:hAnsi="Cambria Math" w:cs="Times New Roman"/>
                    <w:sz w:val="24"/>
                    <w:lang w:val="en-US"/>
                  </w:rPr>
                  <m:t>i</m:t>
                </m:r>
              </m:sub>
            </m:sSub>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Pr="00576AD7">
        <w:rPr>
          <w:rFonts w:ascii="Times New Roman" w:eastAsiaTheme="minorEastAsia" w:hAnsi="Times New Roman" w:cs="Times New Roman"/>
          <w:sz w:val="24"/>
          <w:lang w:val="en-US"/>
        </w:rPr>
        <w:t xml:space="preserve"> </w:t>
      </w:r>
      <w:r w:rsidRPr="00576AD7">
        <w:rPr>
          <w:rFonts w:ascii="Times New Roman" w:hAnsi="Times New Roman" w:cs="Times New Roman"/>
          <w:sz w:val="24"/>
          <w:lang w:val="en-US"/>
        </w:rPr>
        <w:t xml:space="preserve">and the </w:t>
      </w:r>
      <w:r w:rsidR="005754AC">
        <w:rPr>
          <w:rFonts w:ascii="Times New Roman" w:hAnsi="Times New Roman" w:cs="Times New Roman"/>
          <w:sz w:val="24"/>
          <w:lang w:val="en-US"/>
        </w:rPr>
        <w:t>average background population hazard</w:t>
      </w:r>
      <w:r w:rsidRPr="00576AD7">
        <w:rPr>
          <w:rFonts w:ascii="Times New Roman" w:hAnsi="Times New Roman" w:cs="Times New Roman"/>
          <w:sz w:val="24"/>
          <w:lang w:val="en-US"/>
        </w:rPr>
        <w:t xml:space="preserve">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i</m:t>
                </m:r>
              </m:sub>
            </m:sSub>
          </m:sub>
        </m:sSub>
        <m:r>
          <w:rPr>
            <w:rFonts w:ascii="Cambria Math" w:hAnsi="Cambria Math" w:cs="Times New Roman"/>
            <w:sz w:val="24"/>
            <w:lang w:val="en-US"/>
          </w:rPr>
          <m:t>(t)</m:t>
        </m:r>
      </m:oMath>
      <w:r w:rsidRPr="00576AD7">
        <w:rPr>
          <w:rFonts w:ascii="Times New Roman" w:eastAsiaTheme="minorEastAsia" w:hAnsi="Times New Roman" w:cs="Times New Roman"/>
          <w:sz w:val="24"/>
          <w:lang w:val="en-US"/>
        </w:rPr>
        <w:fldChar w:fldCharType="begin" w:fldLock="1"/>
      </w:r>
      <w:r w:rsidR="00847228">
        <w:rPr>
          <w:rFonts w:ascii="Times New Roman" w:eastAsiaTheme="minorEastAsia"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7&lt;/sup&gt;","plainTextFormattedCitation":"7","previouslyFormattedCitation":"&lt;sup&gt;7&lt;/sup&gt;"},"properties":{"noteIndex":0},"schema":"https://github.com/citation-style-language/schema/raw/master/csl-citation.json"}</w:instrText>
      </w:r>
      <w:r w:rsidRPr="00576AD7">
        <w:rPr>
          <w:rFonts w:ascii="Times New Roman" w:eastAsiaTheme="minorEastAsia" w:hAnsi="Times New Roman" w:cs="Times New Roman"/>
          <w:sz w:val="24"/>
          <w:lang w:val="en-US"/>
        </w:rPr>
        <w:fldChar w:fldCharType="separate"/>
      </w:r>
      <w:r w:rsidR="0034215A" w:rsidRPr="0034215A">
        <w:rPr>
          <w:rFonts w:ascii="Times New Roman" w:eastAsiaTheme="minorEastAsia" w:hAnsi="Times New Roman" w:cs="Times New Roman"/>
          <w:noProof/>
          <w:sz w:val="24"/>
          <w:vertAlign w:val="superscript"/>
          <w:lang w:val="en-US"/>
        </w:rPr>
        <w:t>7</w:t>
      </w:r>
      <w:r w:rsidRPr="00576AD7">
        <w:rPr>
          <w:rFonts w:ascii="Times New Roman" w:eastAsiaTheme="minorEastAsia" w:hAnsi="Times New Roman" w:cs="Times New Roman"/>
          <w:sz w:val="24"/>
          <w:lang w:val="en-US"/>
        </w:rPr>
        <w:fldChar w:fldCharType="end"/>
      </w:r>
      <w:r w:rsidRPr="00576AD7">
        <w:rPr>
          <w:rFonts w:ascii="Times New Roman" w:eastAsiaTheme="minorEastAsia" w:hAnsi="Times New Roman" w:cs="Times New Roman"/>
          <w:sz w:val="24"/>
          <w:lang w:val="en-US"/>
        </w:rPr>
        <w:t xml:space="preserve">. </w:t>
      </w:r>
    </w:p>
    <w:p w:rsidR="00847228" w:rsidRDefault="00A736AF" w:rsidP="0034215A">
      <w:pPr>
        <w:autoSpaceDE w:val="0"/>
        <w:autoSpaceDN w:val="0"/>
        <w:adjustRightInd w:val="0"/>
        <w:spacing w:before="240" w:line="360" w:lineRule="auto"/>
        <w:jc w:val="both"/>
        <w:rPr>
          <w:rFonts w:ascii="Times New Roman" w:eastAsiaTheme="minorEastAsia" w:hAnsi="Times New Roman" w:cs="Times New Roman"/>
          <w:sz w:val="24"/>
          <w:lang w:val="en-US"/>
        </w:rPr>
      </w:pPr>
      <w:r w:rsidRPr="00576AD7">
        <w:rPr>
          <w:rFonts w:ascii="Times New Roman" w:eastAsiaTheme="minorEastAsia" w:hAnsi="Times New Roman" w:cs="Times New Roman"/>
          <w:sz w:val="24"/>
          <w:lang w:val="en-US"/>
        </w:rPr>
        <w:t>Disease</w:t>
      </w:r>
      <w:r w:rsidR="00576AD7">
        <w:rPr>
          <w:rFonts w:ascii="Times New Roman" w:eastAsiaTheme="minorEastAsia" w:hAnsi="Times New Roman" w:cs="Times New Roman"/>
          <w:sz w:val="24"/>
          <w:lang w:val="en-US"/>
        </w:rPr>
        <w:t>-</w:t>
      </w:r>
      <w:r w:rsidRPr="00576AD7">
        <w:rPr>
          <w:rFonts w:ascii="Times New Roman" w:eastAsiaTheme="minorEastAsia" w:hAnsi="Times New Roman" w:cs="Times New Roman"/>
          <w:sz w:val="24"/>
          <w:lang w:val="en-US"/>
        </w:rPr>
        <w:t xml:space="preserve">specific hazard or “excess-hazard” </w:t>
      </w:r>
      <w:r w:rsidR="005754AC">
        <w:rPr>
          <w:rFonts w:ascii="Times New Roman" w:eastAsiaTheme="minorEastAsia" w:hAnsi="Times New Roman" w:cs="Times New Roman"/>
          <w:sz w:val="24"/>
          <w:lang w:val="en-US"/>
        </w:rPr>
        <w:t xml:space="preserve">estimates allows to compute disease-specific mortality and extrapolate intervention effects from RCTs. </w:t>
      </w:r>
      <w:r w:rsidR="00BC7A89">
        <w:rPr>
          <w:rFonts w:ascii="Times New Roman" w:eastAsiaTheme="minorEastAsia" w:hAnsi="Times New Roman" w:cs="Times New Roman"/>
          <w:sz w:val="24"/>
          <w:lang w:val="en-US"/>
        </w:rPr>
        <w:t>By deriving the disease-specific mortality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sidR="00BC7A89">
        <w:rPr>
          <w:rFonts w:ascii="Times New Roman" w:eastAsiaTheme="minorEastAsia" w:hAnsi="Times New Roman" w:cs="Times New Roman"/>
          <w:sz w:val="24"/>
          <w:lang w:val="en-US"/>
        </w:rPr>
        <w:t>) and the background specific mortality by sex and age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lang w:val="en-US"/>
              </w:rPr>
              <m:t>SA</m:t>
            </m:r>
          </m:sub>
        </m:sSub>
      </m:oMath>
      <w:r w:rsidR="00BC7A89">
        <w:rPr>
          <w:rFonts w:ascii="Times New Roman" w:eastAsiaTheme="minorEastAsia" w:hAnsi="Times New Roman" w:cs="Times New Roman"/>
          <w:sz w:val="24"/>
          <w:lang w:val="en-US"/>
        </w:rPr>
        <w:t xml:space="preserve">) from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E</m:t>
                </m:r>
              </m:e>
              <m:sub>
                <m:r>
                  <w:rPr>
                    <w:rFonts w:ascii="Cambria Math" w:hAnsi="Cambria Math" w:cs="Times New Roman"/>
                    <w:sz w:val="24"/>
                    <w:lang w:val="en-US"/>
                  </w:rPr>
                  <m:t>i</m:t>
                </m:r>
              </m:sub>
            </m:sSub>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00BC7A89">
        <w:rPr>
          <w:rFonts w:ascii="Times New Roman" w:eastAsiaTheme="minorEastAsia" w:hAnsi="Times New Roman" w:cs="Times New Roman"/>
          <w:sz w:val="24"/>
          <w:lang w:val="en-US"/>
        </w:rPr>
        <w:t xml:space="preserve"> and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i</m:t>
                </m:r>
              </m:sub>
            </m:sSub>
          </m:sub>
        </m:sSub>
        <m:r>
          <w:rPr>
            <w:rFonts w:ascii="Cambria Math" w:hAnsi="Cambria Math" w:cs="Times New Roman"/>
            <w:sz w:val="24"/>
            <w:lang w:val="en-US"/>
          </w:rPr>
          <m:t>(t)</m:t>
        </m:r>
      </m:oMath>
      <w:r w:rsidR="00BC7A89">
        <w:rPr>
          <w:rFonts w:ascii="Times New Roman" w:eastAsiaTheme="minorEastAsia" w:hAnsi="Times New Roman" w:cs="Times New Roman"/>
          <w:sz w:val="24"/>
          <w:lang w:val="en-US"/>
        </w:rPr>
        <w:t>, and assuming the hazard as an additive function of each specific mortality</w:t>
      </w:r>
      <w:r w:rsidR="00847228">
        <w:rPr>
          <w:rFonts w:ascii="Times New Roman" w:eastAsiaTheme="minorEastAsia" w:hAnsi="Times New Roman" w:cs="Times New Roman"/>
          <w:sz w:val="24"/>
          <w:lang w:val="en-US"/>
        </w:rPr>
        <w:t xml:space="preserve">, overall mortality could be defined as </w:t>
      </w:r>
      <w:r w:rsidR="00847228">
        <w:rPr>
          <w:rFonts w:ascii="Times New Roman" w:eastAsiaTheme="minorEastAsia" w:hAnsi="Times New Roman" w:cs="Times New Roman"/>
          <w:sz w:val="24"/>
          <w:lang w:val="en-US"/>
        </w:rPr>
        <w:fldChar w:fldCharType="begin" w:fldLock="1"/>
      </w:r>
      <w:r w:rsidR="00847228">
        <w:rPr>
          <w:rFonts w:ascii="Times New Roman" w:eastAsiaTheme="minorEastAsia" w:hAnsi="Times New Roman" w:cs="Times New Roman"/>
          <w:sz w:val="24"/>
          <w:lang w:val="en-US"/>
        </w:rPr>
        <w:instrText>ADDIN CSL_CITATION {"citationItems":[{"id":"ITEM-1","itemData":{"DOI":"10.1007/s40273-019-00859-5","ISBN":"4027301900859","ISSN":"11792027","PMID":"31755032","abstract":"Background: Clinical trials often report intervention efficacy in terms of the reduction in all-cause mortality between the treatment and control arms (i.e., an overall hazard ratio [oHR]) instead of the reduction in disease-specific mortality (i.e., a disease-specific hazard ratio [dsHR]). Using oHR to reduce all-cause mortality beyond the time horizon of the trial may introduce bias if the relative proportion of other-cause mortality increases with age. We sought to quantify this oHR extrapolation bias and propose a new approach to overcome this bias. Methods: We simulated a hypothetical cohort of patients with a generic disease that increased background mortality by a constant additive disease-specific rate. We quantified the bias in terms of the percentage change in life expectancy gains with the intervention under an oHR compared with a dsHR approach as a function of the cohort start age, the disease-specific mortality rate, dsHR, and the duration of the intervention’s effect. We then quantified the bias in a cost-effectiveness analysis (CEA) of implantable cardioverter-defibrillators based on efficacy estimates from a clinical trial. Results: For a cohort of 50-year-old patients with a disease-specific mortality of 0.05, a dsHR of 0.5, a calculated oHR of 0.55, and a lifetime duration of effect, the bias was 28%. We varied these key parameters over wide ranges and the resulting bias ranged between 3 and 140%. In the CEA, the use of oHR as the intervention’s effectiveness overestimated quality-adjusted life expectancy by 9% and costs by 3%, biasing the incremental cost-effectiveness ratio by − 6%. Conclusions: The use of an oHR approach to model the intervention’s effectiveness beyond the time horizon of the trial overestimates its benefits. In CEAs, this bias could decrease the cost of a QALY, overestimating interventions’ cost effectiveness.","author":[{"dropping-particle":"","family":"Alarid-Escudero","given":"Fernando","non-dropping-particle":"","parse-names":false,"suffix":""},{"dropping-particle":"","family":"Kuntz","given":"Karen M.","non-dropping-particle":"","parse-names":false,"suffix":""}],"container-title":"PharmacoEconomics","id":"ITEM-1","issue":"3","issued":{"date-parts":[["2020"]]},"page":"285-296","title":"Potential Bias Associated with Modeling the Effectiveness of Healthcare Interventions in Reducing Mortality Using an Overall Hazard Ratio","type":"article-journal","volume":"38"},"uris":["http://www.mendeley.com/documents/?uuid=4c92e493-ce52-4de4-97be-b276c8f43890"]}],"mendeley":{"formattedCitation":"&lt;sup&gt;9&lt;/sup&gt;","plainTextFormattedCitation":"9"},"properties":{"noteIndex":0},"schema":"https://github.com/citation-style-language/schema/raw/master/csl-citation.json"}</w:instrText>
      </w:r>
      <w:r w:rsidR="00847228">
        <w:rPr>
          <w:rFonts w:ascii="Times New Roman" w:eastAsiaTheme="minorEastAsia" w:hAnsi="Times New Roman" w:cs="Times New Roman"/>
          <w:sz w:val="24"/>
          <w:lang w:val="en-US"/>
        </w:rPr>
        <w:fldChar w:fldCharType="separate"/>
      </w:r>
      <w:r w:rsidR="00847228" w:rsidRPr="00847228">
        <w:rPr>
          <w:rFonts w:ascii="Times New Roman" w:eastAsiaTheme="minorEastAsia" w:hAnsi="Times New Roman" w:cs="Times New Roman"/>
          <w:noProof/>
          <w:sz w:val="24"/>
          <w:vertAlign w:val="superscript"/>
          <w:lang w:val="en-US"/>
        </w:rPr>
        <w:t>9</w:t>
      </w:r>
      <w:r w:rsidR="00847228">
        <w:rPr>
          <w:rFonts w:ascii="Times New Roman" w:eastAsiaTheme="minorEastAsia" w:hAnsi="Times New Roman" w:cs="Times New Roman"/>
          <w:sz w:val="24"/>
          <w:lang w:val="en-US"/>
        </w:rPr>
        <w:fldChar w:fldCharType="end"/>
      </w:r>
      <w:r w:rsidR="00847228">
        <w:rPr>
          <w:rFonts w:ascii="Times New Roman" w:eastAsiaTheme="minorEastAsia" w:hAnsi="Times New Roman" w:cs="Times New Roman"/>
          <w:sz w:val="24"/>
          <w:lang w:val="en-US"/>
        </w:rPr>
        <w:t>:</w:t>
      </w:r>
    </w:p>
    <w:p w:rsidR="005754AC" w:rsidRPr="00847228" w:rsidRDefault="00847228" w:rsidP="00847228">
      <w:pPr>
        <w:autoSpaceDE w:val="0"/>
        <w:autoSpaceDN w:val="0"/>
        <w:adjustRightInd w:val="0"/>
        <w:spacing w:before="240" w:line="360" w:lineRule="auto"/>
        <w:jc w:val="center"/>
        <w:rPr>
          <w:rFonts w:ascii="Times New Roman" w:eastAsiaTheme="minorEastAsia" w:hAnsi="Times New Roman" w:cs="Times New Roman"/>
          <w:sz w:val="28"/>
          <w:lang w:val="en-US"/>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Ovall</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Dis</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SA</m:t>
              </m:r>
              <m:r>
                <w:rPr>
                  <w:rFonts w:ascii="Cambria Math" w:eastAsiaTheme="minorEastAsia" w:hAnsi="Cambria Math" w:cs="Times New Roman"/>
                  <w:sz w:val="28"/>
                  <w:lang w:val="en-US"/>
                </w:rPr>
                <m:t xml:space="preserve"> </m:t>
              </m:r>
            </m:sub>
          </m:sSub>
        </m:oMath>
      </m:oMathPara>
    </w:p>
    <w:p w:rsidR="00847228" w:rsidRDefault="001D764A" w:rsidP="001D764A">
      <w:pPr>
        <w:autoSpaceDE w:val="0"/>
        <w:autoSpaceDN w:val="0"/>
        <w:adjustRightInd w:val="0"/>
        <w:spacing w:before="240"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szCs w:val="24"/>
          <w:lang w:val="en-US"/>
        </w:rPr>
        <w:t>If I want to incorporate</w:t>
      </w:r>
      <w:r w:rsidR="00847228" w:rsidRPr="00847228">
        <w:rPr>
          <w:rFonts w:ascii="Times New Roman" w:eastAsiaTheme="minorEastAsia" w:hAnsi="Times New Roman" w:cs="Times New Roman"/>
          <w:sz w:val="24"/>
          <w:szCs w:val="24"/>
          <w:lang w:val="en-US"/>
        </w:rPr>
        <w:t xml:space="preserve"> the effect of an intervention, such as a pharmacological treatment for a disease</w:t>
      </w:r>
      <w:r>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Pr>
          <w:rFonts w:ascii="Times New Roman" w:eastAsiaTheme="minorEastAsia" w:hAnsi="Times New Roman" w:cs="Times New Roman"/>
          <w:sz w:val="24"/>
          <w:lang w:val="en-US"/>
        </w:rPr>
        <w:t xml:space="preserve"> is</w:t>
      </w:r>
      <w:r>
        <w:rPr>
          <w:rFonts w:ascii="Times New Roman" w:eastAsiaTheme="minorEastAsia" w:hAnsi="Times New Roman" w:cs="Times New Roman"/>
          <w:sz w:val="24"/>
          <w:szCs w:val="24"/>
          <w:lang w:val="en-US"/>
        </w:rPr>
        <w:t xml:space="preserve"> modified. Published Hazard Ratios</w:t>
      </w:r>
      <w:r w:rsidR="00C53693">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of clinical trials</w:t>
      </w:r>
      <w:r w:rsidR="00C53693">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CT</m:t>
            </m:r>
          </m:sub>
        </m:sSub>
      </m:oMath>
      <w:r w:rsidR="00C5369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could decrease or increase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Ovall</m:t>
            </m:r>
          </m:sub>
        </m:sSub>
      </m:oMath>
      <w:r>
        <w:rPr>
          <w:rFonts w:ascii="Times New Roman" w:eastAsiaTheme="minorEastAsia" w:hAnsi="Times New Roman" w:cs="Times New Roman"/>
          <w:sz w:val="28"/>
          <w:lang w:val="en-US"/>
        </w:rPr>
        <w:t xml:space="preserve"> </w:t>
      </w:r>
      <w:r>
        <w:rPr>
          <w:rFonts w:ascii="Times New Roman" w:eastAsiaTheme="minorEastAsia" w:hAnsi="Times New Roman" w:cs="Times New Roman"/>
          <w:sz w:val="24"/>
          <w:lang w:val="en-US"/>
        </w:rPr>
        <w:t xml:space="preserve">by changing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r>
          <w:rPr>
            <w:rFonts w:ascii="Cambria Math" w:eastAsiaTheme="minorEastAsia" w:hAnsi="Cambria Math" w:cs="Times New Roman"/>
            <w:sz w:val="24"/>
            <w:lang w:val="en-US"/>
          </w:rPr>
          <m:t>:</m:t>
        </m:r>
      </m:oMath>
    </w:p>
    <w:p w:rsidR="00C53693" w:rsidRPr="00C53693" w:rsidRDefault="00C53693" w:rsidP="001D764A">
      <w:pPr>
        <w:autoSpaceDE w:val="0"/>
        <w:autoSpaceDN w:val="0"/>
        <w:adjustRightInd w:val="0"/>
        <w:spacing w:before="240" w:line="360" w:lineRule="auto"/>
        <w:jc w:val="both"/>
        <w:rPr>
          <w:rFonts w:ascii="Times New Roman" w:eastAsiaTheme="minorEastAsia" w:hAnsi="Times New Roman" w:cs="Times New Roman"/>
          <w:sz w:val="28"/>
          <w:lang w:val="en-US"/>
        </w:rPr>
      </w:pPr>
      <m:oMathPara>
        <m:oMath>
          <m:sSubSup>
            <m:sSubSupPr>
              <m:ctrlPr>
                <w:rPr>
                  <w:rFonts w:ascii="Cambria Math" w:eastAsiaTheme="minorEastAsia" w:hAnsi="Cambria Math" w:cs="Times New Roman"/>
                  <w:i/>
                  <w:sz w:val="28"/>
                  <w:lang w:val="en-US"/>
                </w:rPr>
              </m:ctrlPr>
            </m:sSubSup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Dis</m:t>
              </m:r>
            </m:sub>
            <m:sup>
              <m:r>
                <w:rPr>
                  <w:rFonts w:ascii="Cambria Math" w:eastAsiaTheme="minorEastAsia" w:hAnsi="Cambria Math" w:cs="Times New Roman"/>
                  <w:sz w:val="28"/>
                  <w:lang w:val="en-US"/>
                </w:rPr>
                <m:t>*</m:t>
              </m:r>
            </m:sup>
          </m:sSubSup>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Dis</m:t>
              </m:r>
            </m:sub>
          </m:sSub>
          <m:r>
            <w:rPr>
              <w:rFonts w:ascii="Cambria Math" w:eastAsiaTheme="minorEastAsia" w:hAnsi="Cambria Math" w:cs="Times New Roman"/>
              <w:sz w:val="28"/>
              <w:lang w:val="en-US"/>
            </w:rPr>
            <m:t>*H</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R</m:t>
              </m:r>
            </m:e>
            <m:sub>
              <m:r>
                <w:rPr>
                  <w:rFonts w:ascii="Cambria Math" w:eastAsiaTheme="minorEastAsia" w:hAnsi="Cambria Math" w:cs="Times New Roman"/>
                  <w:sz w:val="28"/>
                  <w:lang w:val="en-US"/>
                </w:rPr>
                <m:t>CT</m:t>
              </m:r>
            </m:sub>
          </m:sSub>
        </m:oMath>
      </m:oMathPara>
    </w:p>
    <w:p w:rsidR="001D764A" w:rsidRPr="00847228" w:rsidRDefault="00C53693" w:rsidP="001D764A">
      <w:pPr>
        <w:autoSpaceDE w:val="0"/>
        <w:autoSpaceDN w:val="0"/>
        <w:adjustRightInd w:val="0"/>
        <w:spacing w:before="240" w:line="360" w:lineRule="auto"/>
        <w:jc w:val="center"/>
        <w:rPr>
          <w:rFonts w:ascii="Times New Roman" w:eastAsiaTheme="minorEastAsia" w:hAnsi="Times New Roman" w:cs="Times New Roman"/>
          <w:sz w:val="28"/>
          <w:lang w:val="en-US"/>
        </w:rPr>
      </w:pPr>
      <m:oMathPara>
        <m:oMath>
          <m:sSubSup>
            <m:sSubSupPr>
              <m:ctrlPr>
                <w:rPr>
                  <w:rFonts w:ascii="Cambria Math" w:eastAsiaTheme="minorEastAsia" w:hAnsi="Cambria Math" w:cs="Times New Roman"/>
                  <w:i/>
                  <w:sz w:val="28"/>
                  <w:lang w:val="en-US"/>
                </w:rPr>
              </m:ctrlPr>
            </m:sSubSup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Ovall</m:t>
              </m:r>
            </m:sub>
            <m:sup>
              <m:r>
                <w:rPr>
                  <w:rFonts w:ascii="Cambria Math" w:eastAsiaTheme="minorEastAsia" w:hAnsi="Cambria Math" w:cs="Times New Roman"/>
                  <w:sz w:val="28"/>
                  <w:lang w:val="en-US"/>
                </w:rPr>
                <m:t>*</m:t>
              </m:r>
            </m:sup>
          </m:sSubSup>
          <m:r>
            <w:rPr>
              <w:rFonts w:ascii="Cambria Math" w:eastAsiaTheme="minorEastAsia" w:hAnsi="Cambria Math" w:cs="Times New Roman"/>
              <w:sz w:val="28"/>
              <w:lang w:val="en-US"/>
            </w:rPr>
            <m:t>=</m:t>
          </m:r>
          <m:sSubSup>
            <m:sSubSupPr>
              <m:ctrlPr>
                <w:rPr>
                  <w:rFonts w:ascii="Cambria Math" w:eastAsiaTheme="minorEastAsia" w:hAnsi="Cambria Math" w:cs="Times New Roman"/>
                  <w:i/>
                  <w:sz w:val="28"/>
                  <w:lang w:val="en-US"/>
                </w:rPr>
              </m:ctrlPr>
            </m:sSubSup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Dis</m:t>
              </m:r>
            </m:sub>
            <m:sup>
              <m:r>
                <w:rPr>
                  <w:rFonts w:ascii="Cambria Math" w:eastAsiaTheme="minorEastAsia" w:hAnsi="Cambria Math" w:cs="Times New Roman"/>
                  <w:sz w:val="28"/>
                  <w:lang w:val="en-US"/>
                </w:rPr>
                <m:t>*</m:t>
              </m:r>
            </m:sup>
          </m:sSubSup>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SA</m:t>
              </m:r>
              <m:r>
                <w:rPr>
                  <w:rFonts w:ascii="Cambria Math" w:eastAsiaTheme="minorEastAsia" w:hAnsi="Cambria Math" w:cs="Times New Roman"/>
                  <w:sz w:val="28"/>
                  <w:lang w:val="en-US"/>
                </w:rPr>
                <m:t xml:space="preserve"> </m:t>
              </m:r>
            </m:sub>
          </m:sSub>
        </m:oMath>
      </m:oMathPara>
    </w:p>
    <w:p w:rsidR="00A736AF" w:rsidRPr="00CD0128" w:rsidRDefault="00A736AF" w:rsidP="00A736AF">
      <w:pPr>
        <w:autoSpaceDE w:val="0"/>
        <w:autoSpaceDN w:val="0"/>
        <w:adjustRightInd w:val="0"/>
        <w:spacing w:line="360" w:lineRule="auto"/>
        <w:jc w:val="both"/>
        <w:rPr>
          <w:rFonts w:asciiTheme="majorHAnsi" w:hAnsiTheme="majorHAnsi" w:cstheme="majorHAnsi"/>
          <w:lang w:val="en-US"/>
        </w:rPr>
      </w:pPr>
      <w:r w:rsidRPr="00CD0128">
        <w:rPr>
          <w:rFonts w:asciiTheme="majorHAnsi" w:hAnsiTheme="majorHAnsi" w:cstheme="majorHAnsi"/>
          <w:lang w:val="en-US"/>
        </w:rPr>
        <w:lastRenderedPageBreak/>
        <w:t>I estimate</w:t>
      </w:r>
      <w:r w:rsidR="004E5A5C">
        <w:rPr>
          <w:rFonts w:asciiTheme="majorHAnsi" w:hAnsiTheme="majorHAnsi" w:cstheme="majorHAnsi"/>
          <w:lang w:val="en-US"/>
        </w:rPr>
        <w:t>d</w:t>
      </w:r>
      <w:r w:rsidRPr="00CD0128">
        <w:rPr>
          <w:rFonts w:asciiTheme="majorHAnsi" w:hAnsiTheme="majorHAnsi" w:cstheme="majorHAnsi"/>
          <w:lang w:val="en-US"/>
        </w:rPr>
        <w:t xml:space="preserve"> </w:t>
      </w:r>
      <w:r w:rsidR="004E5A5C">
        <w:rPr>
          <w:rFonts w:asciiTheme="majorHAnsi" w:hAnsiTheme="majorHAnsi" w:cstheme="majorHAnsi"/>
          <w:lang w:val="en-US"/>
        </w:rPr>
        <w:t>disease specific and background specific mortality for sex</w:t>
      </w:r>
      <w:bookmarkStart w:id="0" w:name="_GoBack"/>
      <w:bookmarkEnd w:id="0"/>
      <w:r w:rsidR="004E5A5C">
        <w:rPr>
          <w:rFonts w:asciiTheme="majorHAnsi" w:hAnsiTheme="majorHAnsi" w:cstheme="majorHAnsi"/>
          <w:lang w:val="en-US"/>
        </w:rPr>
        <w:t xml:space="preserve"> and age </w:t>
      </w:r>
      <w:r w:rsidRPr="00CD0128">
        <w:rPr>
          <w:rFonts w:asciiTheme="majorHAnsi" w:hAnsiTheme="majorHAnsi" w:cstheme="majorHAnsi"/>
          <w:lang w:val="en-US"/>
        </w:rPr>
        <w:t xml:space="preserve"> for 60 days using the Mexican population positive for Covid-19 as a cohort and the expected mortality as the daily death rates projected for 2020.  </w:t>
      </w:r>
    </w:p>
    <w:p w:rsidR="001E0F59" w:rsidRPr="00934165" w:rsidRDefault="001E0F59" w:rsidP="00FD78A9">
      <w:pPr>
        <w:autoSpaceDE w:val="0"/>
        <w:autoSpaceDN w:val="0"/>
        <w:adjustRightInd w:val="0"/>
        <w:spacing w:after="0" w:line="360" w:lineRule="auto"/>
        <w:jc w:val="both"/>
        <w:rPr>
          <w:rFonts w:asciiTheme="majorHAnsi" w:hAnsiTheme="majorHAnsi" w:cstheme="majorHAnsi"/>
          <w:b/>
          <w:sz w:val="26"/>
          <w:szCs w:val="26"/>
          <w:lang w:val="en-US"/>
        </w:rPr>
      </w:pPr>
      <w:r w:rsidRPr="00934165">
        <w:rPr>
          <w:rFonts w:asciiTheme="majorHAnsi" w:hAnsiTheme="majorHAnsi" w:cstheme="majorHAnsi"/>
          <w:i/>
          <w:sz w:val="26"/>
          <w:szCs w:val="26"/>
          <w:lang w:val="en-US"/>
        </w:rPr>
        <w:t>Decision Model</w:t>
      </w:r>
      <w:r w:rsidRPr="00934165">
        <w:rPr>
          <w:rFonts w:asciiTheme="majorHAnsi" w:hAnsiTheme="majorHAnsi" w:cstheme="majorHAnsi"/>
          <w:b/>
          <w:sz w:val="26"/>
          <w:szCs w:val="26"/>
          <w:lang w:val="en-US"/>
        </w:rPr>
        <w:t xml:space="preserve"> </w:t>
      </w:r>
    </w:p>
    <w:p w:rsidR="00160AFC" w:rsidRPr="00CD0128" w:rsidRDefault="00EF009C" w:rsidP="00160AFC">
      <w:pPr>
        <w:autoSpaceDE w:val="0"/>
        <w:autoSpaceDN w:val="0"/>
        <w:adjustRightInd w:val="0"/>
        <w:spacing w:before="240" w:after="0" w:line="360" w:lineRule="auto"/>
        <w:jc w:val="both"/>
        <w:rPr>
          <w:rFonts w:asciiTheme="majorHAnsi" w:hAnsiTheme="majorHAnsi" w:cstheme="majorHAnsi"/>
          <w:lang w:val="en-US"/>
        </w:rPr>
      </w:pPr>
      <w:r w:rsidRPr="00CD0128">
        <w:rPr>
          <w:rFonts w:asciiTheme="majorHAnsi" w:hAnsiTheme="majorHAnsi" w:cstheme="majorHAnsi"/>
          <w:lang w:val="en-US"/>
        </w:rPr>
        <w:t>Previous outputs are sufficient for implement a microsimulation model. The purpose of this model is to simulate the trajectory of individuals infected with covid-19 in Mexico for 60 days and incorporate the effects of two treatments that have shown promising evidence in reducing mortality in people with Covid-19</w:t>
      </w:r>
      <w:r w:rsidR="00F00795" w:rsidRPr="00CD0128">
        <w:rPr>
          <w:rFonts w:asciiTheme="majorHAnsi" w:hAnsiTheme="majorHAnsi" w:cstheme="majorHAnsi"/>
          <w:lang w:val="en-US"/>
        </w:rPr>
        <w:fldChar w:fldCharType="begin" w:fldLock="1"/>
      </w:r>
      <w:r w:rsidR="00847228">
        <w:rPr>
          <w:rFonts w:asciiTheme="majorHAnsi" w:hAnsiTheme="majorHAnsi" w:cstheme="majorHAnsi"/>
          <w:lang w:val="en-US"/>
        </w:rPr>
        <w:instrText>ADDIN CSL_CITATION {"citationItems":[{"id":"ITEM-1","itemData":{"DOI":"10.1056/nejmoa2007764","ISSN":"0028-4793","PMID":"32445440","abstract":"BACKGROUND Although several therapeutic agents have been evaluated for the treatment of coronavirus disease 2019 (Covid-19), no antiviral agents have yet been shown to be efficacious. METHODS We conducted a double-blind, randomized, placebo-controlled trial of intravenous remdesivir in adults who were hospitalized with Covid-19 and had evidence of lower respiratory tract infection. Patients were randomly assigned to receive either remdesivir (200 mg loading dose on day 1, followed by 100 mg daily for up to 9 additional days) or placebo for up to 10 days. The primary outcome was the time to recovery, defined by either discharge from the hospital or hospitalization for infection-control purposes only. RESULTS A total of 1062 patients underwent randomization (with 541 assigned to remdesivir and 521 to placebo). Those who received remdesivir had a median recovery time of 10 days (95% confidence interval [CI], 9 to 11), as compared with 15 days (95% CI, 13 to 18) among those who received placebo (rate ratio for recovery, 1.29; 95% CI, 1.12 to 1.49; P&lt;0.001, by a log-rank test). In an analysis that used a proportional-odds model with an eight-category ordinal scale, the patients who received remdesivir were found to be more likely than those who received placebo to have clinical improvement at day 15 (odds ratio, 1.5; 95% CI, 1.2 to 1.9, after adjustment for actual disease severity). The Kaplan-Meier estimates of mortality were 6.7% with remdesivir and 11.9% with placebo by day 15 and 11.4% with remdesivir and 15.2% with placebo by day 29 (hazard ratio, 0.73; 95% CI, 0.52 to 1.03). Serious adverse events were reported in 131 of the 532 patients who received remdesivir (24.6%) and in 163 of the 516 patients who received placebo (31.6%). CONCLUSIONS Our data show that remdesivir was superior to placebo in shortening the time to recovery in adults who were hospitalized with Covid-19 and had evidence of lower respiratory tract infection. (Funded by the National Institute of Allergy and Infectious Diseases and others; ACTT-1 ClinicalTrials.gov number, NCT04280705.).","author":[{"dropping-particle":"","family":"Beigel","given":"John H.","non-dropping-particle":"","parse-names":false,"suffix":""},{"dropping-particle":"","family":"Tomashek","given":"Kay M.","non-dropping-particle":"","parse-names":false,"suffix":""},{"dropping-particle":"","family":"Dodd","given":"Lori E.","non-dropping-particle":"","parse-names":false,"suffix":""},{"dropping-particle":"","family":"Mehta","given":"Aneesh K.","non-dropping-particle":"","parse-names":false,"suffix":""},{"dropping-particle":"","family":"Zingman","given":"Barry S.","non-dropping-particle":"","parse-names":false,"suffix":""},{"dropping-particle":"","family":"Kalil","given":"Andre C.","non-dropping-particle":"","parse-names":false,"suffix":""},{"dropping-particle":"","family":"Hohmann","given":"Elizabeth","non-dropping-particle":"","parse-names":false,"suffix":""},{"dropping-particle":"","family":"Chu","given":"Helen Y.","non-dropping-particle":"","parse-names":false,"suffix":""},{"dropping-particle":"","family":"Luetkemeyer","given":"Annie","non-dropping-particle":"","parse-names":false,"suffix":""},{"dropping-particle":"","family":"Kline","given":"Susan","non-dropping-particle":"","parse-names":false,"suffix":""},{"dropping-particle":"","family":"Lopez de Castilla","given":"Diego","non-dropping-particle":"","parse-names":false,"suffix":""},{"dropping-particle":"","family":"Finberg","given":"Robert W.","non-dropping-particle":"","parse-names":false,"suffix":""},{"dropping-particle":"","family":"Dierberg","given":"Kerry","non-dropping-particle":"","parse-names":false,"suffix":""},{"dropping-particle":"","family":"Tapson","given":"Victor","non-dropping-particle":"","parse-names":false,"suffix":""},{"dropping-particle":"","family":"Hsieh","given":"Lanny","non-dropping-particle":"","parse-names":false,"suffix":""},{"dropping-particle":"","family":"Patterson","given":"Thomas F.","non-dropping-particle":"","parse-names":false,"suffix":""},{"dropping-particle":"","family":"Paredes","given":"Roger","non-dropping-particle":"","parse-names":false,"suffix":""},{"dropping-particle":"","family":"Sweeney","given":"Daniel A.","non-dropping-particle":"","parse-names":false,"suffix":""},{"dropping-particle":"","family":"Short","given":"William R.","non-dropping-particle":"","parse-names":false,"suffix":""},{"dropping-particle":"","family":"Touloumi","given":"Giota","non-dropping-particle":"","parse-names":false,"suffix":""},{"dropping-particle":"","family":"Lye","given":"David Chien","non-dropping-particle":"","parse-names":false,"suffix":""},{"dropping-particle":"","family":"Ohmagari","given":"Norio","non-dropping-particle":"","parse-names":false,"suffix":""},{"dropping-particle":"","family":"Oh","given":"Myoung-don","non-dropping-particle":"","parse-names":false,"suffix":""},{"dropping-particle":"","family":"Ruiz-Palacios","given":"Guillermo M.","non-dropping-particle":"","parse-names":false,"suffix":""},{"dropping-particle":"","family":"Benfield","given":"Thomas","non-dropping-particle":"","parse-names":false,"suffix":""},{"dropping-particle":"","family":"Fätkenheuer","given":"Gerd","non-dropping-particle":"","parse-names":false,"suffix":""},{"dropping-particle":"","family":"Kortepeter","given":"Mark G.","non-dropping-particle":"","parse-names":false,"suffix":""},{"dropping-particle":"","family":"Atmar","given":"Robert L.","non-dropping-particle":"","parse-names":false,"suffix":""},{"dropping-particle":"","family":"Creech","given":"C. Buddy","non-dropping-particle":"","parse-names":false,"suffix":""},{"dropping-particle":"","family":"Lundgren","given":"Jens","non-dropping-particle":"","parse-names":false,"suffix":""},{"dropping-particle":"","family":"Babiker","given":"Abdel G.","non-dropping-particle":"","parse-names":false,"suffix":""},{"dropping-particle":"","family":"Pett","given":"Sarah","non-dropping-particle":"","parse-names":false,"suffix":""},{"dropping-particle":"","family":"Neaton","given":"James D.","non-dropping-particle":"","parse-names":false,"suffix":""},{"dropping-particle":"","family":"Burgess","given":"Timothy H.","non-dropping-particle":"","parse-names":false,"suffix":""},{"dropping-particle":"","family":"Bonnett","given":"Tyler","non-dropping-particle":"","parse-names":false,"suffix":""},{"dropping-particle":"","family":"Green","given":"Michelle","non-dropping-particle":"","parse-names":false,"suffix":""},{"dropping-particle":"","family":"Makowski","given":"Mat","non-dropping-particle":"","parse-names":false,"suffix":""},{"dropping-particle":"","family":"Osinusi","given":"Anu","non-dropping-particle":"","parse-names":false,"suffix":""},{"dropping-particle":"","family":"Nayak","given":"Seema","non-dropping-particle":"","parse-names":false,"suffix":""},{"dropping-particle":"","family":"Lane","given":"H. Clifford","non-dropping-particle":"","parse-names":false,"suffix":""}],"container-title":"New England Journal of Medicine","id":"ITEM-1","issue":"19","issued":{"date-parts":[["2020"]]},"page":"1813-1826","title":"Remdesivir for the Treatment of Covid-19 — Final Report","type":"article-journal","volume":"383"},"uris":["http://www.mendeley.com/documents/?uuid=1eb8413f-7be3-4fbb-afde-dc92c9481d5b"]},{"id":"ITEM-2","itemData":{"DOI":"10.1056/nejmoa2021436","ISSN":"0028-4793","PMID":"32678530","abstract":"BACKGROUND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Medicine","id":"ITEM-2","issued":{"date-parts":[["2020"]]},"page":"1-11","title":"Dexamethasone in Hospitalized Patients with Covid-19 — Preliminary Report","type":"article-journal"},"uris":["http://www.mendeley.com/documents/?uuid=7eb2bebb-5009-4002-9cd4-ced8cd521fe3"]}],"mendeley":{"formattedCitation":"&lt;sup&gt;11,12&lt;/sup&gt;","plainTextFormattedCitation":"11,12","previouslyFormattedCitation":"&lt;sup&gt;11,12&lt;/sup&gt;"},"properties":{"noteIndex":0},"schema":"https://github.com/citation-style-language/schema/raw/master/csl-citation.json"}</w:instrText>
      </w:r>
      <w:r w:rsidR="00F00795" w:rsidRPr="00CD0128">
        <w:rPr>
          <w:rFonts w:asciiTheme="majorHAnsi" w:hAnsiTheme="majorHAnsi" w:cstheme="majorHAnsi"/>
          <w:lang w:val="en-US"/>
        </w:rPr>
        <w:fldChar w:fldCharType="separate"/>
      </w:r>
      <w:r w:rsidR="00847228" w:rsidRPr="00847228">
        <w:rPr>
          <w:rFonts w:asciiTheme="majorHAnsi" w:hAnsiTheme="majorHAnsi" w:cstheme="majorHAnsi"/>
          <w:noProof/>
          <w:vertAlign w:val="superscript"/>
          <w:lang w:val="en-US"/>
        </w:rPr>
        <w:t>11,12</w:t>
      </w:r>
      <w:r w:rsidR="00F00795" w:rsidRPr="00CD0128">
        <w:rPr>
          <w:rFonts w:asciiTheme="majorHAnsi" w:hAnsiTheme="majorHAnsi" w:cstheme="majorHAnsi"/>
          <w:lang w:val="en-US"/>
        </w:rPr>
        <w:fldChar w:fldCharType="end"/>
      </w:r>
      <w:r w:rsidRPr="00CD0128">
        <w:rPr>
          <w:rFonts w:asciiTheme="majorHAnsi" w:hAnsiTheme="majorHAnsi" w:cstheme="majorHAnsi"/>
          <w:lang w:val="en-US"/>
        </w:rPr>
        <w:t xml:space="preserve">: Dexamethasone and Remdesivir. </w:t>
      </w:r>
    </w:p>
    <w:p w:rsidR="00160AFC" w:rsidRPr="00CD0128" w:rsidRDefault="00160AFC" w:rsidP="00160AFC">
      <w:pPr>
        <w:autoSpaceDE w:val="0"/>
        <w:autoSpaceDN w:val="0"/>
        <w:adjustRightInd w:val="0"/>
        <w:spacing w:before="240" w:after="0" w:line="360" w:lineRule="auto"/>
        <w:jc w:val="both"/>
        <w:rPr>
          <w:rFonts w:asciiTheme="majorHAnsi" w:hAnsiTheme="majorHAnsi" w:cstheme="majorHAnsi"/>
          <w:lang w:val="en-US"/>
        </w:rPr>
      </w:pPr>
      <w:r w:rsidRPr="00E06E8B">
        <w:rPr>
          <w:rFonts w:asciiTheme="majorHAnsi" w:hAnsiTheme="majorHAnsi" w:cstheme="majorHAnsi"/>
          <w:highlight w:val="yellow"/>
          <w:lang w:val="en-US"/>
        </w:rPr>
        <w:t>The microsimulation model utilized in this analysis is an adaptation of the state-transition microsimulation algorithm proposed for modeling for health decision sciences</w:t>
      </w:r>
      <w:r w:rsidRPr="00E06E8B">
        <w:rPr>
          <w:rFonts w:asciiTheme="majorHAnsi" w:hAnsiTheme="majorHAnsi" w:cstheme="majorHAnsi"/>
          <w:highlight w:val="yellow"/>
          <w:lang w:val="en-US"/>
        </w:rPr>
        <w:fldChar w:fldCharType="begin" w:fldLock="1"/>
      </w:r>
      <w:r w:rsidR="00847228">
        <w:rPr>
          <w:rFonts w:asciiTheme="majorHAnsi" w:hAnsiTheme="majorHAnsi" w:cstheme="majorHAnsi"/>
          <w:highlight w:val="yellow"/>
          <w:lang w:val="en-US"/>
        </w:rPr>
        <w:instrText>ADDIN CSL_CITATION {"citationItems":[{"id":"ITEM-1","itemData":{"DOI":"10.1177/0272989X18754513","ISSN":"1552681X","PMID":"29587047","abstract":"Microsimulation models are becoming increasingly common in the field of decision modeling for health. Because microsimulation models are computationally more demanding than traditional Markov cohort models, the use of computer programming languages in their development has become more common. R is a programming language that has gained recognition within the field of decision modeling. It has the capacity to perform microsimulation models more efficiently than software commonly used for decision modeling, incorporate statistical analyses within decision models, and produce more transparent models and reproducible results. However, no clear guidance for the implementation of microsimulation models in R exists. In this tutorial, we provide a step-by-step guide to build microsimulation models in R and illustrate the use of this guide on a simple, but transferable, hypothetical decision problem. We guide the reader through the necessary steps and provide generic R code that is flexible and can be adapted for other models. We also show how this code can be extended to address more complex model structures and provide an efficient microsimulation approach that relies on vectorization solutions.","author":[{"dropping-particle":"","family":"Krijkamp","given":"Eline M.","non-dropping-particle":"","parse-names":false,"suffix":""},{"dropping-particle":"","family":"Alarid-Escudero","given":"Fernando","non-dropping-particle":"","parse-names":false,"suffix":""},{"dropping-particle":"","family":"Enns","given":"Eva A.","non-dropping-particle":"","parse-names":false,"suffix":""},{"dropping-particle":"","family":"Jalal","given":"Hawre J.","non-dropping-particle":"","parse-names":false,"suffix":""},{"dropping-particle":"","family":"Hunink","given":"M. G.Myriam","non-dropping-particle":"","parse-names":false,"suffix":""},{"dropping-particle":"","family":"Pechlivanoglou","given":"Petros","non-dropping-particle":"","parse-names":false,"suffix":""}],"container-title":"Medical Decision Making","id":"ITEM-1","issue":"3","issued":{"date-parts":[["2018"]]},"page":"400-422","title":"Microsimulation Modeling for Health Decision Sciences Using R: A Tutorial","type":"article-journal","volume":"38"},"uris":["http://www.mendeley.com/documents/?uuid=bcbeabfd-b265-427b-9e06-b898df924155"]}],"mendeley":{"formattedCitation":"&lt;sup&gt;13&lt;/sup&gt;","plainTextFormattedCitation":"13","previouslyFormattedCitation":"&lt;sup&gt;13&lt;/sup&gt;"},"properties":{"noteIndex":0},"schema":"https://github.com/citation-style-language/schema/raw/master/csl-citation.json"}</w:instrText>
      </w:r>
      <w:r w:rsidRPr="00E06E8B">
        <w:rPr>
          <w:rFonts w:asciiTheme="majorHAnsi" w:hAnsiTheme="majorHAnsi" w:cstheme="majorHAnsi"/>
          <w:highlight w:val="yellow"/>
          <w:lang w:val="en-US"/>
        </w:rPr>
        <w:fldChar w:fldCharType="separate"/>
      </w:r>
      <w:r w:rsidR="00847228" w:rsidRPr="00847228">
        <w:rPr>
          <w:rFonts w:asciiTheme="majorHAnsi" w:hAnsiTheme="majorHAnsi" w:cstheme="majorHAnsi"/>
          <w:noProof/>
          <w:highlight w:val="yellow"/>
          <w:vertAlign w:val="superscript"/>
          <w:lang w:val="en-US"/>
        </w:rPr>
        <w:t>13</w:t>
      </w:r>
      <w:r w:rsidRPr="00E06E8B">
        <w:rPr>
          <w:rFonts w:asciiTheme="majorHAnsi" w:hAnsiTheme="majorHAnsi" w:cstheme="majorHAnsi"/>
          <w:highlight w:val="yellow"/>
          <w:lang w:val="en-US"/>
        </w:rPr>
        <w:fldChar w:fldCharType="end"/>
      </w:r>
      <w:r w:rsidRPr="00E06E8B">
        <w:rPr>
          <w:rFonts w:asciiTheme="majorHAnsi" w:hAnsiTheme="majorHAnsi" w:cstheme="majorHAnsi"/>
          <w:highlight w:val="yellow"/>
          <w:lang w:val="en-US"/>
        </w:rPr>
        <w:t xml:space="preserve"> and is implemented in R. Implementation requires a model of the life cycle of a sick individual. This life cycle should be divided into mutually exclusive and collectively exhaustive states. For cases, I propose three states: Sick of Covid-19, the initial state for all the individuals in the cohort, death from Covid-19 and death from other causes.</w:t>
      </w:r>
    </w:p>
    <w:p w:rsidR="00160AFC" w:rsidRPr="00CD0128" w:rsidRDefault="00160AFC" w:rsidP="00B8523B">
      <w:pPr>
        <w:autoSpaceDE w:val="0"/>
        <w:autoSpaceDN w:val="0"/>
        <w:adjustRightInd w:val="0"/>
        <w:spacing w:before="240" w:after="0" w:line="360" w:lineRule="auto"/>
        <w:jc w:val="center"/>
        <w:rPr>
          <w:rFonts w:asciiTheme="majorHAnsi" w:hAnsiTheme="majorHAnsi" w:cstheme="majorHAnsi"/>
          <w:sz w:val="24"/>
          <w:szCs w:val="26"/>
          <w:lang w:val="en-US"/>
        </w:rPr>
      </w:pPr>
      <w:r w:rsidRPr="00E06E8B">
        <w:rPr>
          <w:rFonts w:asciiTheme="majorHAnsi" w:hAnsiTheme="majorHAnsi" w:cstheme="majorHAnsi"/>
          <w:noProof/>
          <w:sz w:val="24"/>
          <w:szCs w:val="26"/>
          <w:highlight w:val="yellow"/>
          <w:lang w:val="en-US"/>
        </w:rPr>
        <w:drawing>
          <wp:inline distT="0" distB="0" distL="0" distR="0" wp14:anchorId="1CCA422C">
            <wp:extent cx="2819400" cy="2247512"/>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3626" cy="2282767"/>
                    </a:xfrm>
                    <a:prstGeom prst="rect">
                      <a:avLst/>
                    </a:prstGeom>
                    <a:noFill/>
                  </pic:spPr>
                </pic:pic>
              </a:graphicData>
            </a:graphic>
          </wp:inline>
        </w:drawing>
      </w:r>
    </w:p>
    <w:p w:rsidR="00EF009C" w:rsidRPr="00CD0128" w:rsidRDefault="00EF009C" w:rsidP="00FD78A9">
      <w:pPr>
        <w:autoSpaceDE w:val="0"/>
        <w:autoSpaceDN w:val="0"/>
        <w:adjustRightInd w:val="0"/>
        <w:spacing w:after="0" w:line="360" w:lineRule="auto"/>
        <w:jc w:val="both"/>
        <w:rPr>
          <w:rFonts w:asciiTheme="majorHAnsi" w:hAnsiTheme="majorHAnsi" w:cstheme="majorHAnsi"/>
          <w:b/>
          <w:sz w:val="26"/>
          <w:szCs w:val="26"/>
          <w:lang w:val="en-US"/>
        </w:rPr>
      </w:pPr>
    </w:p>
    <w:p w:rsidR="00EF009C" w:rsidRPr="00E06E8B" w:rsidRDefault="00B8523B" w:rsidP="00FD78A9">
      <w:pPr>
        <w:autoSpaceDE w:val="0"/>
        <w:autoSpaceDN w:val="0"/>
        <w:adjustRightInd w:val="0"/>
        <w:spacing w:after="0" w:line="360" w:lineRule="auto"/>
        <w:jc w:val="both"/>
        <w:rPr>
          <w:rFonts w:asciiTheme="majorHAnsi" w:hAnsiTheme="majorHAnsi" w:cstheme="majorHAnsi"/>
          <w:highlight w:val="yellow"/>
          <w:lang w:val="en-US"/>
        </w:rPr>
      </w:pPr>
      <w:r w:rsidRPr="00E06E8B">
        <w:rPr>
          <w:rFonts w:asciiTheme="majorHAnsi" w:hAnsiTheme="majorHAnsi" w:cstheme="majorHAnsi"/>
          <w:highlight w:val="yellow"/>
          <w:lang w:val="en-US"/>
        </w:rPr>
        <w:t xml:space="preserve">Both transition probabilities to death states are conditional on dying. To transition to death from Covid-19 is the conditional probability of having died from covid-19 given that you have died, similar for dead by other causes.  </w:t>
      </w:r>
    </w:p>
    <w:p w:rsidR="00B8523B" w:rsidRPr="00E06E8B" w:rsidRDefault="00B8523B" w:rsidP="00B8523B">
      <w:pPr>
        <w:autoSpaceDE w:val="0"/>
        <w:autoSpaceDN w:val="0"/>
        <w:adjustRightInd w:val="0"/>
        <w:spacing w:after="0" w:line="360" w:lineRule="auto"/>
        <w:jc w:val="both"/>
        <w:rPr>
          <w:rFonts w:asciiTheme="majorHAnsi" w:eastAsiaTheme="minorEastAsia" w:hAnsiTheme="majorHAnsi" w:cstheme="majorHAnsi"/>
          <w:highlight w:val="yellow"/>
          <w:lang w:val="en-US"/>
        </w:rPr>
      </w:pPr>
      <m:oMathPara>
        <m:oMath>
          <m:r>
            <w:rPr>
              <w:rFonts w:ascii="Cambria Math" w:hAnsi="Cambria Math" w:cstheme="majorHAnsi"/>
              <w:highlight w:val="yellow"/>
              <w:lang w:val="en-US"/>
            </w:rPr>
            <m:t>P</m:t>
          </m:r>
          <m:d>
            <m:dPr>
              <m:ctrlPr>
                <w:rPr>
                  <w:rFonts w:ascii="Cambria Math" w:hAnsi="Cambria Math" w:cstheme="majorHAnsi"/>
                  <w:i/>
                  <w:highlight w:val="yellow"/>
                  <w:lang w:val="en-US"/>
                </w:rPr>
              </m:ctrlPr>
            </m:dPr>
            <m:e>
              <m:r>
                <w:rPr>
                  <w:rFonts w:ascii="Cambria Math" w:hAnsi="Cambria Math" w:cstheme="majorHAnsi"/>
                  <w:highlight w:val="yellow"/>
                  <w:lang w:val="en-US"/>
                </w:rPr>
                <m:t>dead by cov-19</m:t>
              </m:r>
            </m:e>
          </m:d>
          <m:r>
            <w:rPr>
              <w:rFonts w:ascii="Cambria Math" w:hAnsi="Cambria Math" w:cstheme="majorHAnsi"/>
              <w:highlight w:val="yellow"/>
              <w:lang w:val="en-US"/>
            </w:rPr>
            <m:t>=p</m:t>
          </m:r>
          <m:d>
            <m:dPr>
              <m:ctrlPr>
                <w:rPr>
                  <w:rFonts w:ascii="Cambria Math" w:hAnsi="Cambria Math" w:cstheme="majorHAnsi"/>
                  <w:i/>
                  <w:highlight w:val="yellow"/>
                  <w:lang w:val="en-US"/>
                </w:rPr>
              </m:ctrlPr>
            </m:dPr>
            <m:e>
              <m:r>
                <w:rPr>
                  <w:rFonts w:ascii="Cambria Math" w:hAnsi="Cambria Math" w:cstheme="majorHAnsi"/>
                  <w:highlight w:val="yellow"/>
                  <w:lang w:val="en-US"/>
                </w:rPr>
                <m:t>dead</m:t>
              </m:r>
            </m:e>
          </m:d>
          <m:r>
            <w:rPr>
              <w:rFonts w:ascii="Cambria Math" w:hAnsi="Cambria Math" w:cstheme="majorHAnsi"/>
              <w:highlight w:val="yellow"/>
              <w:lang w:val="en-US"/>
            </w:rPr>
            <m:t>*</m:t>
          </m:r>
          <m:f>
            <m:fPr>
              <m:ctrlPr>
                <w:rPr>
                  <w:rFonts w:ascii="Cambria Math" w:hAnsi="Cambria Math" w:cstheme="majorHAnsi"/>
                  <w:i/>
                  <w:highlight w:val="yellow"/>
                  <w:lang w:val="en-US"/>
                </w:rPr>
              </m:ctrlPr>
            </m:fPr>
            <m:num>
              <m:sSub>
                <m:sSubPr>
                  <m:ctrlPr>
                    <w:rPr>
                      <w:rFonts w:ascii="Cambria Math" w:hAnsi="Cambria Math" w:cstheme="majorHAnsi"/>
                      <w:i/>
                      <w:highlight w:val="yellow"/>
                      <w:lang w:val="en-US"/>
                    </w:rPr>
                  </m:ctrlPr>
                </m:sSubPr>
                <m:e>
                  <m:r>
                    <w:rPr>
                      <w:rFonts w:ascii="Cambria Math" w:hAnsi="Cambria Math" w:cstheme="majorHAnsi"/>
                      <w:highlight w:val="yellow"/>
                      <w:lang w:val="en-US"/>
                    </w:rPr>
                    <m:t>μ</m:t>
                  </m:r>
                </m:e>
                <m:sub>
                  <m:r>
                    <w:rPr>
                      <w:rFonts w:ascii="Cambria Math" w:hAnsi="Cambria Math" w:cstheme="majorHAnsi"/>
                      <w:highlight w:val="yellow"/>
                      <w:lang w:val="en-US"/>
                    </w:rPr>
                    <m:t>C19</m:t>
                  </m:r>
                </m:sub>
              </m:sSub>
            </m:num>
            <m:den>
              <m:sSub>
                <m:sSubPr>
                  <m:ctrlPr>
                    <w:rPr>
                      <w:rFonts w:ascii="Cambria Math" w:hAnsi="Cambria Math" w:cstheme="majorHAnsi"/>
                      <w:i/>
                      <w:highlight w:val="yellow"/>
                      <w:lang w:val="en-US"/>
                    </w:rPr>
                  </m:ctrlPr>
                </m:sSubPr>
                <m:e>
                  <m:r>
                    <w:rPr>
                      <w:rFonts w:ascii="Cambria Math" w:hAnsi="Cambria Math" w:cstheme="majorHAnsi"/>
                      <w:highlight w:val="yellow"/>
                      <w:lang w:val="en-US"/>
                    </w:rPr>
                    <m:t>μ</m:t>
                  </m:r>
                </m:e>
                <m:sub>
                  <m:r>
                    <w:rPr>
                      <w:rFonts w:ascii="Cambria Math" w:hAnsi="Cambria Math" w:cstheme="majorHAnsi"/>
                      <w:highlight w:val="yellow"/>
                      <w:lang w:val="en-US"/>
                    </w:rPr>
                    <m:t>All</m:t>
                  </m:r>
                </m:sub>
              </m:sSub>
            </m:den>
          </m:f>
        </m:oMath>
      </m:oMathPara>
    </w:p>
    <w:p w:rsidR="00B8523B" w:rsidRPr="00E06E8B" w:rsidRDefault="00B8523B" w:rsidP="00B8523B">
      <w:pPr>
        <w:autoSpaceDE w:val="0"/>
        <w:autoSpaceDN w:val="0"/>
        <w:adjustRightInd w:val="0"/>
        <w:spacing w:after="0" w:line="360" w:lineRule="auto"/>
        <w:jc w:val="both"/>
        <w:rPr>
          <w:rFonts w:asciiTheme="majorHAnsi" w:hAnsiTheme="majorHAnsi" w:cstheme="majorHAnsi"/>
          <w:highlight w:val="yellow"/>
          <w:lang w:val="en-US"/>
        </w:rPr>
      </w:pPr>
      <w:r w:rsidRPr="00E06E8B">
        <w:rPr>
          <w:rFonts w:asciiTheme="majorHAnsi" w:hAnsiTheme="majorHAnsi" w:cstheme="majorHAnsi"/>
          <w:highlight w:val="yellow"/>
          <w:lang w:val="en-US"/>
        </w:rPr>
        <w:lastRenderedPageBreak/>
        <w:t xml:space="preserve">The probability that death was from covid-19 is the ratio of covid-19 specific hazard and overall hazard, while probability for other causes is the ratio between background and overall hazard, </w:t>
      </w:r>
      <m:oMath>
        <m:sSub>
          <m:sSubPr>
            <m:ctrlPr>
              <w:rPr>
                <w:rFonts w:ascii="Cambria Math" w:hAnsi="Cambria Math" w:cstheme="majorHAnsi"/>
                <w:i/>
                <w:highlight w:val="yellow"/>
                <w:lang w:val="en-US"/>
              </w:rPr>
            </m:ctrlPr>
          </m:sSubPr>
          <m:e>
            <m:r>
              <w:rPr>
                <w:rFonts w:ascii="Cambria Math" w:hAnsi="Cambria Math" w:cstheme="majorHAnsi"/>
                <w:highlight w:val="yellow"/>
                <w:lang w:val="en-US"/>
              </w:rPr>
              <m:t>μ</m:t>
            </m:r>
          </m:e>
          <m:sub>
            <m:r>
              <w:rPr>
                <w:rFonts w:ascii="Cambria Math" w:hAnsi="Cambria Math" w:cstheme="majorHAnsi"/>
                <w:highlight w:val="yellow"/>
                <w:lang w:val="en-US"/>
              </w:rPr>
              <m:t>All</m:t>
            </m:r>
          </m:sub>
        </m:sSub>
      </m:oMath>
      <w:r w:rsidRPr="00E06E8B">
        <w:rPr>
          <w:rFonts w:asciiTheme="majorHAnsi" w:hAnsiTheme="majorHAnsi" w:cstheme="majorHAnsi"/>
          <w:highlight w:val="yellow"/>
          <w:lang w:val="en-US"/>
        </w:rPr>
        <w:t xml:space="preserve">. </w:t>
      </w:r>
    </w:p>
    <w:p w:rsidR="00B8523B" w:rsidRPr="00E06E8B" w:rsidRDefault="00B8523B" w:rsidP="00B8523B">
      <w:pPr>
        <w:autoSpaceDE w:val="0"/>
        <w:autoSpaceDN w:val="0"/>
        <w:adjustRightInd w:val="0"/>
        <w:spacing w:after="0" w:line="360" w:lineRule="auto"/>
        <w:jc w:val="both"/>
        <w:rPr>
          <w:rFonts w:asciiTheme="majorHAnsi" w:eastAsiaTheme="minorEastAsia" w:hAnsiTheme="majorHAnsi" w:cstheme="majorHAnsi"/>
          <w:highlight w:val="yellow"/>
          <w:lang w:val="en-US"/>
        </w:rPr>
      </w:pPr>
      <m:oMathPara>
        <m:oMath>
          <m:r>
            <w:rPr>
              <w:rFonts w:ascii="Cambria Math" w:hAnsi="Cambria Math" w:cstheme="majorHAnsi"/>
              <w:highlight w:val="yellow"/>
              <w:lang w:val="en-US"/>
            </w:rPr>
            <m:t>P</m:t>
          </m:r>
          <m:d>
            <m:dPr>
              <m:ctrlPr>
                <w:rPr>
                  <w:rFonts w:ascii="Cambria Math" w:hAnsi="Cambria Math" w:cstheme="majorHAnsi"/>
                  <w:i/>
                  <w:highlight w:val="yellow"/>
                  <w:lang w:val="en-US"/>
                </w:rPr>
              </m:ctrlPr>
            </m:dPr>
            <m:e>
              <m:r>
                <w:rPr>
                  <w:rFonts w:ascii="Cambria Math" w:hAnsi="Cambria Math" w:cstheme="majorHAnsi"/>
                  <w:highlight w:val="yellow"/>
                  <w:lang w:val="en-US"/>
                </w:rPr>
                <m:t>dead by o. causes</m:t>
              </m:r>
            </m:e>
          </m:d>
          <m:r>
            <w:rPr>
              <w:rFonts w:ascii="Cambria Math" w:hAnsi="Cambria Math" w:cstheme="majorHAnsi"/>
              <w:highlight w:val="yellow"/>
              <w:lang w:val="en-US"/>
            </w:rPr>
            <m:t>=</m:t>
          </m:r>
          <m:sSub>
            <m:sSubPr>
              <m:ctrlPr>
                <w:rPr>
                  <w:rFonts w:ascii="Cambria Math" w:hAnsi="Cambria Math" w:cstheme="majorHAnsi"/>
                  <w:i/>
                  <w:highlight w:val="yellow"/>
                  <w:lang w:val="en-US"/>
                </w:rPr>
              </m:ctrlPr>
            </m:sSubPr>
            <m:e>
              <m:r>
                <w:rPr>
                  <w:rFonts w:ascii="Cambria Math" w:hAnsi="Cambria Math" w:cstheme="majorHAnsi"/>
                  <w:highlight w:val="yellow"/>
                  <w:lang w:val="en-US"/>
                </w:rPr>
                <m:t>p</m:t>
              </m:r>
            </m:e>
            <m:sub>
              <m:r>
                <w:rPr>
                  <w:rFonts w:ascii="Cambria Math" w:hAnsi="Cambria Math" w:cstheme="majorHAnsi"/>
                  <w:highlight w:val="yellow"/>
                  <w:lang w:val="en-US"/>
                </w:rPr>
                <m:t>D</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age, sex</m:t>
              </m:r>
            </m:e>
          </m:d>
          <m:r>
            <w:rPr>
              <w:rFonts w:ascii="Cambria Math" w:hAnsi="Cambria Math" w:cstheme="majorHAnsi"/>
              <w:highlight w:val="yellow"/>
              <w:lang w:val="en-US"/>
            </w:rPr>
            <m:t>*</m:t>
          </m:r>
          <m:f>
            <m:fPr>
              <m:ctrlPr>
                <w:rPr>
                  <w:rFonts w:ascii="Cambria Math" w:hAnsi="Cambria Math" w:cstheme="majorHAnsi"/>
                  <w:i/>
                  <w:highlight w:val="yellow"/>
                  <w:lang w:val="en-US"/>
                </w:rPr>
              </m:ctrlPr>
            </m:fPr>
            <m:num>
              <m:sSub>
                <m:sSubPr>
                  <m:ctrlPr>
                    <w:rPr>
                      <w:rFonts w:ascii="Cambria Math" w:hAnsi="Cambria Math" w:cstheme="majorHAnsi"/>
                      <w:i/>
                      <w:highlight w:val="yellow"/>
                      <w:lang w:val="en-US"/>
                    </w:rPr>
                  </m:ctrlPr>
                </m:sSubPr>
                <m:e>
                  <m:r>
                    <w:rPr>
                      <w:rFonts w:ascii="Cambria Math" w:hAnsi="Cambria Math" w:cstheme="majorHAnsi"/>
                      <w:highlight w:val="yellow"/>
                      <w:lang w:val="en-US"/>
                    </w:rPr>
                    <m:t>μ</m:t>
                  </m:r>
                </m:e>
                <m:sub>
                  <m:r>
                    <w:rPr>
                      <w:rFonts w:ascii="Cambria Math" w:hAnsi="Cambria Math" w:cstheme="majorHAnsi"/>
                      <w:highlight w:val="yellow"/>
                      <w:lang w:val="en-US"/>
                    </w:rPr>
                    <m:t>ASR</m:t>
                  </m:r>
                </m:sub>
              </m:sSub>
            </m:num>
            <m:den>
              <m:sSub>
                <m:sSubPr>
                  <m:ctrlPr>
                    <w:rPr>
                      <w:rFonts w:ascii="Cambria Math" w:hAnsi="Cambria Math" w:cstheme="majorHAnsi"/>
                      <w:i/>
                      <w:highlight w:val="yellow"/>
                      <w:lang w:val="en-US"/>
                    </w:rPr>
                  </m:ctrlPr>
                </m:sSubPr>
                <m:e>
                  <m:r>
                    <w:rPr>
                      <w:rFonts w:ascii="Cambria Math" w:hAnsi="Cambria Math" w:cstheme="majorHAnsi"/>
                      <w:highlight w:val="yellow"/>
                      <w:lang w:val="en-US"/>
                    </w:rPr>
                    <m:t>μ</m:t>
                  </m:r>
                </m:e>
                <m:sub>
                  <m:r>
                    <w:rPr>
                      <w:rFonts w:ascii="Cambria Math" w:hAnsi="Cambria Math" w:cstheme="majorHAnsi"/>
                      <w:highlight w:val="yellow"/>
                      <w:lang w:val="en-US"/>
                    </w:rPr>
                    <m:t>All</m:t>
                  </m:r>
                </m:sub>
              </m:sSub>
            </m:den>
          </m:f>
          <m:r>
            <w:rPr>
              <w:rFonts w:ascii="Cambria Math" w:eastAsiaTheme="minorEastAsia" w:hAnsi="Cambria Math" w:cstheme="majorHAnsi"/>
              <w:highlight w:val="yellow"/>
              <w:lang w:val="en-US"/>
            </w:rPr>
            <m:t>,</m:t>
          </m:r>
        </m:oMath>
      </m:oMathPara>
    </w:p>
    <w:p w:rsidR="00B8523B" w:rsidRPr="00E06E8B" w:rsidRDefault="00B8523B" w:rsidP="00B8523B">
      <w:pPr>
        <w:autoSpaceDE w:val="0"/>
        <w:autoSpaceDN w:val="0"/>
        <w:adjustRightInd w:val="0"/>
        <w:spacing w:before="240" w:after="0" w:line="360" w:lineRule="auto"/>
        <w:jc w:val="both"/>
        <w:rPr>
          <w:rFonts w:asciiTheme="majorHAnsi" w:hAnsiTheme="majorHAnsi" w:cstheme="majorHAnsi"/>
          <w:highlight w:val="yellow"/>
          <w:lang w:val="en-US"/>
        </w:rPr>
      </w:pPr>
      <w:r w:rsidRPr="00E06E8B">
        <w:rPr>
          <w:rFonts w:asciiTheme="majorHAnsi" w:hAnsiTheme="majorHAnsi" w:cstheme="majorHAnsi"/>
          <w:highlight w:val="yellow"/>
          <w:lang w:val="en-US"/>
        </w:rPr>
        <w:t xml:space="preserve">where the total probability of dead </w:t>
      </w:r>
      <m:oMath>
        <m:sSub>
          <m:sSubPr>
            <m:ctrlPr>
              <w:rPr>
                <w:rFonts w:ascii="Cambria Math" w:hAnsi="Cambria Math" w:cstheme="majorHAnsi"/>
                <w:i/>
                <w:highlight w:val="yellow"/>
                <w:lang w:val="en-US"/>
              </w:rPr>
            </m:ctrlPr>
          </m:sSubPr>
          <m:e>
            <m:r>
              <w:rPr>
                <w:rFonts w:ascii="Cambria Math" w:hAnsi="Cambria Math" w:cstheme="majorHAnsi"/>
                <w:highlight w:val="yellow"/>
                <w:lang w:val="en-US"/>
              </w:rPr>
              <m:t>p</m:t>
            </m:r>
          </m:e>
          <m:sub>
            <m:r>
              <w:rPr>
                <w:rFonts w:ascii="Cambria Math" w:hAnsi="Cambria Math" w:cstheme="majorHAnsi"/>
                <w:highlight w:val="yellow"/>
                <w:lang w:val="en-US"/>
              </w:rPr>
              <m:t>D</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age, sex</m:t>
            </m:r>
          </m:e>
        </m:d>
        <m:r>
          <w:rPr>
            <w:rFonts w:ascii="Cambria Math" w:hAnsi="Cambria Math" w:cstheme="majorHAnsi"/>
            <w:highlight w:val="yellow"/>
            <w:lang w:val="en-US"/>
          </w:rPr>
          <m:t>=1-</m:t>
        </m:r>
        <m:r>
          <m:rPr>
            <m:sty m:val="p"/>
          </m:rPr>
          <w:rPr>
            <w:rFonts w:ascii="Cambria Math" w:hAnsi="Cambria Math" w:cstheme="majorHAnsi"/>
            <w:highlight w:val="yellow"/>
            <w:lang w:val="en-US"/>
          </w:rPr>
          <m:t>exp⁡</m:t>
        </m:r>
        <m:r>
          <w:rPr>
            <w:rFonts w:ascii="Cambria Math" w:hAnsi="Cambria Math" w:cstheme="majorHAnsi"/>
            <w:highlight w:val="yellow"/>
            <w:lang w:val="en-US"/>
          </w:rPr>
          <m:t>(-</m:t>
        </m:r>
        <m:sSub>
          <m:sSubPr>
            <m:ctrlPr>
              <w:rPr>
                <w:rFonts w:ascii="Cambria Math" w:hAnsi="Cambria Math" w:cstheme="majorHAnsi"/>
                <w:i/>
                <w:highlight w:val="yellow"/>
                <w:lang w:val="en-US"/>
              </w:rPr>
            </m:ctrlPr>
          </m:sSubPr>
          <m:e>
            <m:r>
              <w:rPr>
                <w:rFonts w:ascii="Cambria Math" w:hAnsi="Cambria Math" w:cstheme="majorHAnsi"/>
                <w:highlight w:val="yellow"/>
                <w:lang w:val="en-US"/>
              </w:rPr>
              <m:t>μ</m:t>
            </m:r>
          </m:e>
          <m:sub>
            <m:r>
              <w:rPr>
                <w:rFonts w:ascii="Cambria Math" w:hAnsi="Cambria Math" w:cstheme="majorHAnsi"/>
                <w:highlight w:val="yellow"/>
                <w:lang w:val="en-US"/>
              </w:rPr>
              <m:t>All</m:t>
            </m:r>
          </m:sub>
        </m:sSub>
        <m:r>
          <w:rPr>
            <w:rFonts w:ascii="Cambria Math" w:hAnsi="Cambria Math" w:cstheme="majorHAnsi"/>
            <w:highlight w:val="yellow"/>
            <w:lang w:val="en-US"/>
          </w:rPr>
          <m:t>)</m:t>
        </m:r>
      </m:oMath>
    </w:p>
    <w:p w:rsidR="00B8523B" w:rsidRDefault="00B8523B" w:rsidP="00B8523B">
      <w:pPr>
        <w:autoSpaceDE w:val="0"/>
        <w:autoSpaceDN w:val="0"/>
        <w:adjustRightInd w:val="0"/>
        <w:spacing w:before="240" w:after="0" w:line="360" w:lineRule="auto"/>
        <w:jc w:val="both"/>
        <w:rPr>
          <w:rFonts w:asciiTheme="majorHAnsi" w:hAnsiTheme="majorHAnsi" w:cstheme="majorHAnsi"/>
          <w:lang w:val="en-US"/>
        </w:rPr>
      </w:pPr>
      <w:r w:rsidRPr="00E06E8B">
        <w:rPr>
          <w:rFonts w:asciiTheme="majorHAnsi" w:hAnsiTheme="majorHAnsi" w:cstheme="majorHAnsi"/>
          <w:highlight w:val="yellow"/>
          <w:lang w:val="en-US"/>
        </w:rPr>
        <w:t>Microsimulation algorithm allows the calculation of several outcomes at individual level and for the entire cohort</w:t>
      </w:r>
      <w:r w:rsidRPr="00E06E8B">
        <w:rPr>
          <w:rFonts w:asciiTheme="majorHAnsi" w:hAnsiTheme="majorHAnsi" w:cstheme="majorHAnsi"/>
          <w:highlight w:val="yellow"/>
          <w:lang w:val="en-US"/>
        </w:rPr>
        <w:fldChar w:fldCharType="begin" w:fldLock="1"/>
      </w:r>
      <w:r w:rsidR="00847228">
        <w:rPr>
          <w:rFonts w:asciiTheme="majorHAnsi" w:hAnsiTheme="majorHAnsi" w:cstheme="majorHAnsi"/>
          <w:highlight w:val="yellow"/>
          <w:lang w:val="en-US"/>
        </w:rPr>
        <w:instrText>ADDIN CSL_CITATION {"citationItems":[{"id":"ITEM-1","itemData":{"DOI":"10.1177/0272989X18754513","ISSN":"1552681X","PMID":"29587047","abstract":"Microsimulation models are becoming increasingly common in the field of decision modeling for health. Because microsimulation models are computationally more demanding than traditional Markov cohort models, the use of computer programming languages in their development has become more common. R is a programming language that has gained recognition within the field of decision modeling. It has the capacity to perform microsimulation models more efficiently than software commonly used for decision modeling, incorporate statistical analyses within decision models, and produce more transparent models and reproducible results. However, no clear guidance for the implementation of microsimulation models in R exists. In this tutorial, we provide a step-by-step guide to build microsimulation models in R and illustrate the use of this guide on a simple, but transferable, hypothetical decision problem. We guide the reader through the necessary steps and provide generic R code that is flexible and can be adapted for other models. We also show how this code can be extended to address more complex model structures and provide an efficient microsimulation approach that relies on vectorization solutions.","author":[{"dropping-particle":"","family":"Krijkamp","given":"Eline M.","non-dropping-particle":"","parse-names":false,"suffix":""},{"dropping-particle":"","family":"Alarid-Escudero","given":"Fernando","non-dropping-particle":"","parse-names":false,"suffix":""},{"dropping-particle":"","family":"Enns","given":"Eva A.","non-dropping-particle":"","parse-names":false,"suffix":""},{"dropping-particle":"","family":"Jalal","given":"Hawre J.","non-dropping-particle":"","parse-names":false,"suffix":""},{"dropping-particle":"","family":"Hunink","given":"M. G.Myriam","non-dropping-particle":"","parse-names":false,"suffix":""},{"dropping-particle":"","family":"Pechlivanoglou","given":"Petros","non-dropping-particle":"","parse-names":false,"suffix":""}],"container-title":"Medical Decision Making","id":"ITEM-1","issue":"3","issued":{"date-parts":[["2018"]]},"page":"400-422","title":"Microsimulation Modeling for Health Decision Sciences Using R: A Tutorial","type":"article-journal","volume":"38"},"uris":["http://www.mendeley.com/documents/?uuid=bcbeabfd-b265-427b-9e06-b898df924155"]}],"mendeley":{"formattedCitation":"&lt;sup&gt;13&lt;/sup&gt;","plainTextFormattedCitation":"13","previouslyFormattedCitation":"&lt;sup&gt;13&lt;/sup&gt;"},"properties":{"noteIndex":0},"schema":"https://github.com/citation-style-language/schema/raw/master/csl-citation.json"}</w:instrText>
      </w:r>
      <w:r w:rsidRPr="00E06E8B">
        <w:rPr>
          <w:rFonts w:asciiTheme="majorHAnsi" w:hAnsiTheme="majorHAnsi" w:cstheme="majorHAnsi"/>
          <w:highlight w:val="yellow"/>
          <w:lang w:val="en-US"/>
        </w:rPr>
        <w:fldChar w:fldCharType="separate"/>
      </w:r>
      <w:r w:rsidR="00847228" w:rsidRPr="00847228">
        <w:rPr>
          <w:rFonts w:asciiTheme="majorHAnsi" w:hAnsiTheme="majorHAnsi" w:cstheme="majorHAnsi"/>
          <w:noProof/>
          <w:highlight w:val="yellow"/>
          <w:vertAlign w:val="superscript"/>
          <w:lang w:val="en-US"/>
        </w:rPr>
        <w:t>13</w:t>
      </w:r>
      <w:r w:rsidRPr="00E06E8B">
        <w:rPr>
          <w:rFonts w:asciiTheme="majorHAnsi" w:hAnsiTheme="majorHAnsi" w:cstheme="majorHAnsi"/>
          <w:highlight w:val="yellow"/>
          <w:lang w:val="en-US"/>
        </w:rPr>
        <w:fldChar w:fldCharType="end"/>
      </w:r>
      <w:r w:rsidRPr="00E06E8B">
        <w:rPr>
          <w:rFonts w:asciiTheme="majorHAnsi" w:hAnsiTheme="majorHAnsi" w:cstheme="majorHAnsi"/>
          <w:highlight w:val="yellow"/>
          <w:lang w:val="en-US"/>
        </w:rPr>
        <w:t xml:space="preserve"> such as costs and benefits of different strategies. For this is needed the individual costs and utilities for each cycle, in this case days. The following parameters are the necessary elements to implement three models of simulation models for each strategy</w:t>
      </w:r>
      <w:r w:rsidRPr="00CD0128">
        <w:rPr>
          <w:rFonts w:asciiTheme="majorHAnsi" w:hAnsiTheme="majorHAnsi" w:cstheme="majorHAnsi"/>
          <w:lang w:val="en-US"/>
        </w:rPr>
        <w:t xml:space="preserve">: Do not apply treatment, treat with dexamethasone or treat with </w:t>
      </w:r>
      <w:proofErr w:type="spellStart"/>
      <w:r w:rsidRPr="00CD0128">
        <w:rPr>
          <w:rFonts w:asciiTheme="majorHAnsi" w:hAnsiTheme="majorHAnsi" w:cstheme="majorHAnsi"/>
          <w:lang w:val="en-US"/>
        </w:rPr>
        <w:t>remdesivir</w:t>
      </w:r>
      <w:proofErr w:type="spellEnd"/>
      <w:r w:rsidRPr="00CD0128">
        <w:rPr>
          <w:rFonts w:asciiTheme="majorHAnsi" w:hAnsiTheme="majorHAnsi" w:cstheme="majorHAnsi"/>
          <w:lang w:val="en-US"/>
        </w:rPr>
        <w:t>. The description of how they were obtained is found in appendix A of this work.</w:t>
      </w:r>
    </w:p>
    <w:p w:rsidR="00CD0128" w:rsidRDefault="00CD0128" w:rsidP="00B8523B">
      <w:pPr>
        <w:autoSpaceDE w:val="0"/>
        <w:autoSpaceDN w:val="0"/>
        <w:adjustRightInd w:val="0"/>
        <w:spacing w:before="240" w:after="0" w:line="360" w:lineRule="auto"/>
        <w:jc w:val="both"/>
        <w:rPr>
          <w:rFonts w:asciiTheme="majorHAnsi" w:hAnsiTheme="majorHAnsi" w:cstheme="majorHAnsi"/>
          <w:lang w:val="en-US"/>
        </w:rPr>
      </w:pPr>
    </w:p>
    <w:p w:rsidR="00CD0128" w:rsidRPr="00CD0128" w:rsidRDefault="00CD0128" w:rsidP="00B8523B">
      <w:pPr>
        <w:autoSpaceDE w:val="0"/>
        <w:autoSpaceDN w:val="0"/>
        <w:adjustRightInd w:val="0"/>
        <w:spacing w:before="240" w:after="0" w:line="360" w:lineRule="auto"/>
        <w:jc w:val="both"/>
        <w:rPr>
          <w:rFonts w:asciiTheme="majorHAnsi" w:hAnsiTheme="majorHAnsi" w:cstheme="majorHAnsi"/>
          <w:lang w:val="en-US"/>
        </w:rPr>
      </w:pPr>
    </w:p>
    <w:p w:rsidR="00B8523B" w:rsidRPr="00934165" w:rsidRDefault="00B8523B" w:rsidP="00B8523B">
      <w:pPr>
        <w:autoSpaceDE w:val="0"/>
        <w:autoSpaceDN w:val="0"/>
        <w:adjustRightInd w:val="0"/>
        <w:spacing w:before="240" w:after="0" w:line="360" w:lineRule="auto"/>
        <w:jc w:val="both"/>
        <w:rPr>
          <w:rFonts w:asciiTheme="majorHAnsi" w:hAnsiTheme="majorHAnsi" w:cstheme="majorHAnsi"/>
          <w:lang w:val="en-US"/>
        </w:rPr>
      </w:pPr>
      <w:r w:rsidRPr="00CD0128">
        <w:rPr>
          <w:rFonts w:asciiTheme="majorHAnsi" w:hAnsiTheme="majorHAnsi" w:cstheme="majorHAnsi"/>
          <w:lang w:val="en-US"/>
        </w:rPr>
        <w:fldChar w:fldCharType="begin"/>
      </w:r>
      <w:r w:rsidRPr="00CD0128">
        <w:rPr>
          <w:rFonts w:asciiTheme="majorHAnsi" w:hAnsiTheme="majorHAnsi" w:cstheme="majorHAnsi"/>
          <w:lang w:val="en-US"/>
        </w:rPr>
        <w:instrText xml:space="preserve"> LINK Excel.Sheet.12 "C:\\Users\\IRVING\\Desktop\\Parameter table.xlsx" "Hoja1!F1C1:F30C2" \a \f 4 \h </w:instrText>
      </w:r>
      <w:r w:rsidR="00CD0128">
        <w:rPr>
          <w:rFonts w:asciiTheme="majorHAnsi" w:hAnsiTheme="majorHAnsi" w:cstheme="majorHAnsi"/>
          <w:lang w:val="en-US"/>
        </w:rPr>
        <w:instrText xml:space="preserve"> \* MERGEFORMAT </w:instrText>
      </w:r>
      <w:r w:rsidRPr="00CD0128">
        <w:rPr>
          <w:rFonts w:asciiTheme="majorHAnsi" w:hAnsiTheme="majorHAnsi" w:cstheme="majorHAnsi"/>
          <w:lang w:val="en-US"/>
        </w:rPr>
        <w:fldChar w:fldCharType="separate"/>
      </w:r>
    </w:p>
    <w:tbl>
      <w:tblPr>
        <w:tblW w:w="5880" w:type="dxa"/>
        <w:jc w:val="center"/>
        <w:tblCellMar>
          <w:left w:w="70" w:type="dxa"/>
          <w:right w:w="70" w:type="dxa"/>
        </w:tblCellMar>
        <w:tblLook w:val="04A0" w:firstRow="1" w:lastRow="0" w:firstColumn="1" w:lastColumn="0" w:noHBand="0" w:noVBand="1"/>
      </w:tblPr>
      <w:tblGrid>
        <w:gridCol w:w="4350"/>
        <w:gridCol w:w="1530"/>
      </w:tblGrid>
      <w:tr w:rsidR="00B8523B" w:rsidRPr="00B8523B" w:rsidTr="00B8523B">
        <w:trPr>
          <w:trHeight w:val="315"/>
          <w:jc w:val="center"/>
        </w:trPr>
        <w:tc>
          <w:tcPr>
            <w:tcW w:w="588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b/>
                <w:bCs/>
                <w:color w:val="000000"/>
                <w:lang w:eastAsia="es-MX"/>
              </w:rPr>
            </w:pPr>
            <w:r w:rsidRPr="00B8523B">
              <w:rPr>
                <w:rFonts w:asciiTheme="majorHAnsi" w:eastAsia="Times New Roman" w:hAnsiTheme="majorHAnsi" w:cstheme="majorHAnsi"/>
                <w:b/>
                <w:bCs/>
                <w:color w:val="000000"/>
                <w:lang w:eastAsia="es-MX"/>
              </w:rPr>
              <w:t xml:space="preserve">Table 1: </w:t>
            </w:r>
            <w:proofErr w:type="spellStart"/>
            <w:r w:rsidRPr="00B8523B">
              <w:rPr>
                <w:rFonts w:asciiTheme="majorHAnsi" w:eastAsia="Times New Roman" w:hAnsiTheme="majorHAnsi" w:cstheme="majorHAnsi"/>
                <w:b/>
                <w:bCs/>
                <w:color w:val="000000"/>
                <w:lang w:eastAsia="es-MX"/>
              </w:rPr>
              <w:t>Parameter</w:t>
            </w:r>
            <w:proofErr w:type="spellEnd"/>
            <w:r w:rsidRPr="00B8523B">
              <w:rPr>
                <w:rFonts w:asciiTheme="majorHAnsi" w:eastAsia="Times New Roman" w:hAnsiTheme="majorHAnsi" w:cstheme="majorHAnsi"/>
                <w:b/>
                <w:bCs/>
                <w:color w:val="000000"/>
                <w:lang w:eastAsia="es-MX"/>
              </w:rPr>
              <w:t xml:space="preserve"> </w:t>
            </w:r>
            <w:proofErr w:type="spellStart"/>
            <w:r w:rsidRPr="00B8523B">
              <w:rPr>
                <w:rFonts w:asciiTheme="majorHAnsi" w:eastAsia="Times New Roman" w:hAnsiTheme="majorHAnsi" w:cstheme="majorHAnsi"/>
                <w:b/>
                <w:bCs/>
                <w:color w:val="000000"/>
                <w:lang w:eastAsia="es-MX"/>
              </w:rPr>
              <w:t>microsimulation</w:t>
            </w:r>
            <w:proofErr w:type="spellEnd"/>
            <w:r w:rsidRPr="00B8523B">
              <w:rPr>
                <w:rFonts w:asciiTheme="majorHAnsi" w:eastAsia="Times New Roman" w:hAnsiTheme="majorHAnsi" w:cstheme="majorHAnsi"/>
                <w:b/>
                <w:bCs/>
                <w:color w:val="000000"/>
                <w:lang w:eastAsia="es-MX"/>
              </w:rPr>
              <w:t xml:space="preserve"> </w:t>
            </w:r>
            <w:proofErr w:type="spellStart"/>
            <w:r w:rsidRPr="00B8523B">
              <w:rPr>
                <w:rFonts w:asciiTheme="majorHAnsi" w:eastAsia="Times New Roman" w:hAnsiTheme="majorHAnsi" w:cstheme="majorHAnsi"/>
                <w:b/>
                <w:bCs/>
                <w:color w:val="000000"/>
                <w:lang w:eastAsia="es-MX"/>
              </w:rPr>
              <w:t>model</w:t>
            </w:r>
            <w:proofErr w:type="spellEnd"/>
          </w:p>
        </w:tc>
      </w:tr>
      <w:tr w:rsidR="00B8523B" w:rsidRPr="00B8523B" w:rsidTr="00B8523B">
        <w:trPr>
          <w:trHeight w:val="624"/>
          <w:jc w:val="center"/>
        </w:trPr>
        <w:tc>
          <w:tcPr>
            <w:tcW w:w="4350" w:type="dxa"/>
            <w:tcBorders>
              <w:top w:val="nil"/>
              <w:left w:val="single" w:sz="8" w:space="0" w:color="auto"/>
              <w:bottom w:val="single" w:sz="8" w:space="0" w:color="auto"/>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b/>
                <w:bCs/>
                <w:color w:val="000000"/>
                <w:sz w:val="20"/>
                <w:szCs w:val="20"/>
                <w:lang w:eastAsia="es-MX"/>
              </w:rPr>
            </w:pPr>
            <w:proofErr w:type="spellStart"/>
            <w:r w:rsidRPr="00B8523B">
              <w:rPr>
                <w:rFonts w:asciiTheme="majorHAnsi" w:eastAsia="Times New Roman" w:hAnsiTheme="majorHAnsi" w:cstheme="majorHAnsi"/>
                <w:b/>
                <w:bCs/>
                <w:color w:val="000000"/>
                <w:sz w:val="20"/>
                <w:szCs w:val="20"/>
                <w:lang w:eastAsia="es-MX"/>
              </w:rPr>
              <w:t>Parameters</w:t>
            </w:r>
            <w:proofErr w:type="spellEnd"/>
          </w:p>
        </w:tc>
        <w:tc>
          <w:tcPr>
            <w:tcW w:w="1530" w:type="dxa"/>
            <w:tcBorders>
              <w:top w:val="nil"/>
              <w:left w:val="nil"/>
              <w:bottom w:val="single" w:sz="8" w:space="0" w:color="auto"/>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b/>
                <w:bCs/>
                <w:color w:val="000000"/>
                <w:sz w:val="20"/>
                <w:szCs w:val="20"/>
                <w:lang w:eastAsia="es-MX"/>
              </w:rPr>
            </w:pPr>
            <w:proofErr w:type="spellStart"/>
            <w:r w:rsidRPr="00B8523B">
              <w:rPr>
                <w:rFonts w:asciiTheme="majorHAnsi" w:eastAsia="Times New Roman" w:hAnsiTheme="majorHAnsi" w:cstheme="majorHAnsi"/>
                <w:b/>
                <w:bCs/>
                <w:color w:val="000000"/>
                <w:sz w:val="20"/>
                <w:szCs w:val="20"/>
                <w:lang w:eastAsia="es-MX"/>
              </w:rPr>
              <w:t>Value</w:t>
            </w:r>
            <w:proofErr w:type="spellEnd"/>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Number</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of</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individuals</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481,353</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r w:rsidRPr="00B8523B">
              <w:rPr>
                <w:rFonts w:asciiTheme="majorHAnsi" w:eastAsia="Times New Roman" w:hAnsiTheme="majorHAnsi" w:cstheme="majorHAnsi"/>
                <w:i/>
                <w:iCs/>
                <w:color w:val="000000"/>
                <w:sz w:val="20"/>
                <w:szCs w:val="20"/>
                <w:lang w:eastAsia="es-MX"/>
              </w:rPr>
              <w:t xml:space="preserve">Time </w:t>
            </w:r>
            <w:proofErr w:type="spellStart"/>
            <w:r w:rsidRPr="00B8523B">
              <w:rPr>
                <w:rFonts w:asciiTheme="majorHAnsi" w:eastAsia="Times New Roman" w:hAnsiTheme="majorHAnsi" w:cstheme="majorHAnsi"/>
                <w:i/>
                <w:iCs/>
                <w:color w:val="000000"/>
                <w:sz w:val="20"/>
                <w:szCs w:val="20"/>
                <w:lang w:eastAsia="es-MX"/>
              </w:rPr>
              <w:t>horizon</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 xml:space="preserve">60 </w:t>
            </w:r>
            <w:proofErr w:type="spellStart"/>
            <w:r w:rsidRPr="00B8523B">
              <w:rPr>
                <w:rFonts w:asciiTheme="majorHAnsi" w:eastAsia="Times New Roman" w:hAnsiTheme="majorHAnsi" w:cstheme="majorHAnsi"/>
                <w:color w:val="000000"/>
                <w:sz w:val="20"/>
                <w:szCs w:val="20"/>
                <w:lang w:eastAsia="es-MX"/>
              </w:rPr>
              <w:t>days</w:t>
            </w:r>
            <w:proofErr w:type="spellEnd"/>
          </w:p>
        </w:tc>
      </w:tr>
      <w:tr w:rsidR="00B8523B" w:rsidRPr="00B8523B" w:rsidTr="00B8523B">
        <w:trPr>
          <w:trHeight w:val="315"/>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Number</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of</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states</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3</w:t>
            </w:r>
          </w:p>
        </w:tc>
      </w:tr>
      <w:tr w:rsidR="00B8523B" w:rsidRPr="00B8523B" w:rsidTr="00B8523B">
        <w:trPr>
          <w:trHeight w:val="315"/>
          <w:jc w:val="center"/>
        </w:trPr>
        <w:tc>
          <w:tcPr>
            <w:tcW w:w="4350" w:type="dxa"/>
            <w:vMerge w:val="restart"/>
            <w:tcBorders>
              <w:top w:val="nil"/>
              <w:left w:val="single" w:sz="8" w:space="0" w:color="auto"/>
              <w:bottom w:val="nil"/>
              <w:right w:val="nil"/>
            </w:tcBorders>
            <w:shd w:val="clear" w:color="auto" w:fill="auto"/>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Name</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of</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states</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Cov-19 +</w:t>
            </w:r>
          </w:p>
        </w:tc>
      </w:tr>
      <w:tr w:rsidR="00B8523B" w:rsidRPr="00B8523B" w:rsidTr="00B8523B">
        <w:trPr>
          <w:trHeight w:val="315"/>
          <w:jc w:val="center"/>
        </w:trPr>
        <w:tc>
          <w:tcPr>
            <w:tcW w:w="4350" w:type="dxa"/>
            <w:vMerge/>
            <w:tcBorders>
              <w:top w:val="nil"/>
              <w:left w:val="single" w:sz="8" w:space="0" w:color="auto"/>
              <w:bottom w:val="nil"/>
              <w:right w:val="nil"/>
            </w:tcBorders>
            <w:vAlign w:val="center"/>
            <w:hideMark/>
          </w:tcPr>
          <w:p w:rsidR="00B8523B" w:rsidRPr="00B8523B" w:rsidRDefault="00B8523B" w:rsidP="00B8523B">
            <w:pPr>
              <w:spacing w:after="0" w:line="240" w:lineRule="auto"/>
              <w:rPr>
                <w:rFonts w:asciiTheme="majorHAnsi" w:eastAsia="Times New Roman" w:hAnsiTheme="majorHAnsi" w:cstheme="majorHAnsi"/>
                <w:i/>
                <w:iCs/>
                <w:color w:val="000000"/>
                <w:sz w:val="20"/>
                <w:szCs w:val="20"/>
                <w:lang w:eastAsia="es-MX"/>
              </w:rPr>
            </w:pPr>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 xml:space="preserve">Cov-19 </w:t>
            </w:r>
            <w:proofErr w:type="spellStart"/>
            <w:r w:rsidRPr="00B8523B">
              <w:rPr>
                <w:rFonts w:asciiTheme="majorHAnsi" w:eastAsia="Times New Roman" w:hAnsiTheme="majorHAnsi" w:cstheme="majorHAnsi"/>
                <w:color w:val="000000"/>
                <w:sz w:val="20"/>
                <w:szCs w:val="20"/>
                <w:lang w:eastAsia="es-MX"/>
              </w:rPr>
              <w:t>Dead</w:t>
            </w:r>
            <w:proofErr w:type="spellEnd"/>
          </w:p>
        </w:tc>
      </w:tr>
      <w:tr w:rsidR="00B8523B" w:rsidRPr="00B8523B" w:rsidTr="00B8523B">
        <w:trPr>
          <w:trHeight w:val="300"/>
          <w:jc w:val="center"/>
        </w:trPr>
        <w:tc>
          <w:tcPr>
            <w:tcW w:w="4350" w:type="dxa"/>
            <w:vMerge/>
            <w:tcBorders>
              <w:top w:val="nil"/>
              <w:left w:val="single" w:sz="8" w:space="0" w:color="auto"/>
              <w:bottom w:val="nil"/>
              <w:right w:val="nil"/>
            </w:tcBorders>
            <w:vAlign w:val="center"/>
            <w:hideMark/>
          </w:tcPr>
          <w:p w:rsidR="00B8523B" w:rsidRPr="00B8523B" w:rsidRDefault="00B8523B" w:rsidP="00B8523B">
            <w:pPr>
              <w:spacing w:after="0" w:line="240" w:lineRule="auto"/>
              <w:rPr>
                <w:rFonts w:asciiTheme="majorHAnsi" w:eastAsia="Times New Roman" w:hAnsiTheme="majorHAnsi" w:cstheme="majorHAnsi"/>
                <w:i/>
                <w:iCs/>
                <w:color w:val="000000"/>
                <w:sz w:val="20"/>
                <w:szCs w:val="20"/>
                <w:lang w:eastAsia="es-MX"/>
              </w:rPr>
            </w:pPr>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proofErr w:type="spellStart"/>
            <w:r w:rsidRPr="00B8523B">
              <w:rPr>
                <w:rFonts w:asciiTheme="majorHAnsi" w:eastAsia="Times New Roman" w:hAnsiTheme="majorHAnsi" w:cstheme="majorHAnsi"/>
                <w:color w:val="000000"/>
                <w:sz w:val="20"/>
                <w:szCs w:val="20"/>
                <w:lang w:eastAsia="es-MX"/>
              </w:rPr>
              <w:t>Dead</w:t>
            </w:r>
            <w:proofErr w:type="spellEnd"/>
            <w:r w:rsidRPr="00B8523B">
              <w:rPr>
                <w:rFonts w:asciiTheme="majorHAnsi" w:eastAsia="Times New Roman" w:hAnsiTheme="majorHAnsi" w:cstheme="majorHAnsi"/>
                <w:color w:val="000000"/>
                <w:sz w:val="20"/>
                <w:szCs w:val="20"/>
                <w:lang w:eastAsia="es-MX"/>
              </w:rPr>
              <w:t xml:space="preserve"> </w:t>
            </w:r>
            <w:proofErr w:type="spellStart"/>
            <w:r w:rsidRPr="00B8523B">
              <w:rPr>
                <w:rFonts w:asciiTheme="majorHAnsi" w:eastAsia="Times New Roman" w:hAnsiTheme="majorHAnsi" w:cstheme="majorHAnsi"/>
                <w:color w:val="000000"/>
                <w:sz w:val="20"/>
                <w:szCs w:val="20"/>
                <w:lang w:eastAsia="es-MX"/>
              </w:rPr>
              <w:t>Other</w:t>
            </w:r>
            <w:proofErr w:type="spellEnd"/>
            <w:r w:rsidRPr="00B8523B">
              <w:rPr>
                <w:rFonts w:asciiTheme="majorHAnsi" w:eastAsia="Times New Roman" w:hAnsiTheme="majorHAnsi" w:cstheme="majorHAnsi"/>
                <w:color w:val="000000"/>
                <w:sz w:val="20"/>
                <w:szCs w:val="20"/>
                <w:lang w:eastAsia="es-MX"/>
              </w:rPr>
              <w:t xml:space="preserve"> causes</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val="en-US" w:eastAsia="es-MX"/>
              </w:rPr>
            </w:pPr>
            <w:r w:rsidRPr="00B8523B">
              <w:rPr>
                <w:rFonts w:asciiTheme="majorHAnsi" w:eastAsia="Times New Roman" w:hAnsiTheme="majorHAnsi" w:cstheme="majorHAnsi"/>
                <w:i/>
                <w:iCs/>
                <w:color w:val="000000"/>
                <w:sz w:val="20"/>
                <w:szCs w:val="20"/>
                <w:lang w:val="en-US" w:eastAsia="es-MX"/>
              </w:rPr>
              <w:t>Annual discount rate for costs</w:t>
            </w:r>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0.0165</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val="en-US" w:eastAsia="es-MX"/>
              </w:rPr>
            </w:pPr>
            <w:r w:rsidRPr="00B8523B">
              <w:rPr>
                <w:rFonts w:asciiTheme="majorHAnsi" w:eastAsia="Times New Roman" w:hAnsiTheme="majorHAnsi" w:cstheme="majorHAnsi"/>
                <w:i/>
                <w:iCs/>
                <w:color w:val="000000"/>
                <w:sz w:val="20"/>
                <w:szCs w:val="20"/>
                <w:lang w:val="en-US" w:eastAsia="es-MX"/>
              </w:rPr>
              <w:t xml:space="preserve">Annual discount rate for </w:t>
            </w:r>
            <w:proofErr w:type="spellStart"/>
            <w:r w:rsidRPr="00B8523B">
              <w:rPr>
                <w:rFonts w:asciiTheme="majorHAnsi" w:eastAsia="Times New Roman" w:hAnsiTheme="majorHAnsi" w:cstheme="majorHAnsi"/>
                <w:i/>
                <w:iCs/>
                <w:color w:val="000000"/>
                <w:sz w:val="20"/>
                <w:szCs w:val="20"/>
                <w:lang w:val="en-US" w:eastAsia="es-MX"/>
              </w:rPr>
              <w:t>efectiveness</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0.0165</w:t>
            </w:r>
          </w:p>
        </w:tc>
      </w:tr>
      <w:tr w:rsidR="00B8523B" w:rsidRPr="00B8523B" w:rsidTr="00B8523B">
        <w:trPr>
          <w:trHeight w:val="300"/>
          <w:jc w:val="center"/>
        </w:trPr>
        <w:tc>
          <w:tcPr>
            <w:tcW w:w="58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b/>
                <w:bCs/>
                <w:color w:val="000000"/>
                <w:sz w:val="20"/>
                <w:szCs w:val="20"/>
                <w:lang w:eastAsia="es-MX"/>
              </w:rPr>
            </w:pPr>
            <w:proofErr w:type="spellStart"/>
            <w:r w:rsidRPr="00B8523B">
              <w:rPr>
                <w:rFonts w:asciiTheme="majorHAnsi" w:eastAsia="Times New Roman" w:hAnsiTheme="majorHAnsi" w:cstheme="majorHAnsi"/>
                <w:b/>
                <w:bCs/>
                <w:color w:val="000000"/>
                <w:sz w:val="20"/>
                <w:szCs w:val="20"/>
                <w:lang w:eastAsia="es-MX"/>
              </w:rPr>
              <w:t>Daily</w:t>
            </w:r>
            <w:proofErr w:type="spellEnd"/>
            <w:r w:rsidRPr="00B8523B">
              <w:rPr>
                <w:rFonts w:asciiTheme="majorHAnsi" w:eastAsia="Times New Roman" w:hAnsiTheme="majorHAnsi" w:cstheme="majorHAnsi"/>
                <w:b/>
                <w:bCs/>
                <w:color w:val="000000"/>
                <w:sz w:val="20"/>
                <w:szCs w:val="20"/>
                <w:lang w:eastAsia="es-MX"/>
              </w:rPr>
              <w:t xml:space="preserve"> </w:t>
            </w:r>
            <w:proofErr w:type="spellStart"/>
            <w:r w:rsidRPr="00B8523B">
              <w:rPr>
                <w:rFonts w:asciiTheme="majorHAnsi" w:eastAsia="Times New Roman" w:hAnsiTheme="majorHAnsi" w:cstheme="majorHAnsi"/>
                <w:b/>
                <w:bCs/>
                <w:color w:val="000000"/>
                <w:sz w:val="20"/>
                <w:szCs w:val="20"/>
                <w:lang w:eastAsia="es-MX"/>
              </w:rPr>
              <w:t>healthcare</w:t>
            </w:r>
            <w:proofErr w:type="spellEnd"/>
            <w:r w:rsidRPr="00B8523B">
              <w:rPr>
                <w:rFonts w:asciiTheme="majorHAnsi" w:eastAsia="Times New Roman" w:hAnsiTheme="majorHAnsi" w:cstheme="majorHAnsi"/>
                <w:b/>
                <w:bCs/>
                <w:color w:val="000000"/>
                <w:sz w:val="20"/>
                <w:szCs w:val="20"/>
                <w:lang w:eastAsia="es-MX"/>
              </w:rPr>
              <w:t xml:space="preserve"> </w:t>
            </w:r>
            <w:proofErr w:type="spellStart"/>
            <w:r w:rsidRPr="00B8523B">
              <w:rPr>
                <w:rFonts w:asciiTheme="majorHAnsi" w:eastAsia="Times New Roman" w:hAnsiTheme="majorHAnsi" w:cstheme="majorHAnsi"/>
                <w:b/>
                <w:bCs/>
                <w:color w:val="000000"/>
                <w:sz w:val="20"/>
                <w:szCs w:val="20"/>
                <w:lang w:eastAsia="es-MX"/>
              </w:rPr>
              <w:t>costs</w:t>
            </w:r>
            <w:proofErr w:type="spellEnd"/>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Ambulatory</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Covid</w:t>
            </w:r>
            <w:proofErr w:type="spellEnd"/>
            <w:r w:rsidRPr="00B8523B">
              <w:rPr>
                <w:rFonts w:asciiTheme="majorHAnsi" w:eastAsia="Times New Roman" w:hAnsiTheme="majorHAnsi" w:cstheme="majorHAnsi"/>
                <w:i/>
                <w:iCs/>
                <w:color w:val="000000"/>
                <w:sz w:val="20"/>
                <w:szCs w:val="20"/>
                <w:lang w:eastAsia="es-MX"/>
              </w:rPr>
              <w:t xml:space="preserve"> 19 </w:t>
            </w:r>
            <w:proofErr w:type="spellStart"/>
            <w:r w:rsidRPr="00B8523B">
              <w:rPr>
                <w:rFonts w:asciiTheme="majorHAnsi" w:eastAsia="Times New Roman" w:hAnsiTheme="majorHAnsi" w:cstheme="majorHAnsi"/>
                <w:i/>
                <w:iCs/>
                <w:color w:val="000000"/>
                <w:sz w:val="20"/>
                <w:szCs w:val="20"/>
                <w:lang w:eastAsia="es-MX"/>
              </w:rPr>
              <w:t>patient</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$14,500.00</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Hospitalized</w:t>
            </w:r>
            <w:proofErr w:type="spellEnd"/>
            <w:r w:rsidRPr="00B8523B">
              <w:rPr>
                <w:rFonts w:asciiTheme="majorHAnsi" w:eastAsia="Times New Roman" w:hAnsiTheme="majorHAnsi" w:cstheme="majorHAnsi"/>
                <w:i/>
                <w:iCs/>
                <w:color w:val="000000"/>
                <w:sz w:val="20"/>
                <w:szCs w:val="20"/>
                <w:lang w:eastAsia="es-MX"/>
              </w:rPr>
              <w:t xml:space="preserve"> Covid-19 </w:t>
            </w:r>
            <w:proofErr w:type="spellStart"/>
            <w:r w:rsidRPr="00B8523B">
              <w:rPr>
                <w:rFonts w:asciiTheme="majorHAnsi" w:eastAsia="Times New Roman" w:hAnsiTheme="majorHAnsi" w:cstheme="majorHAnsi"/>
                <w:i/>
                <w:iCs/>
                <w:color w:val="000000"/>
                <w:sz w:val="20"/>
                <w:szCs w:val="20"/>
                <w:lang w:eastAsia="es-MX"/>
              </w:rPr>
              <w:t>patient</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$58,750.00</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Average</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national</w:t>
            </w:r>
            <w:proofErr w:type="spellEnd"/>
            <w:r w:rsidRPr="00B8523B">
              <w:rPr>
                <w:rFonts w:asciiTheme="majorHAnsi" w:eastAsia="Times New Roman" w:hAnsiTheme="majorHAnsi" w:cstheme="majorHAnsi"/>
                <w:i/>
                <w:iCs/>
                <w:color w:val="000000"/>
                <w:sz w:val="20"/>
                <w:szCs w:val="20"/>
                <w:lang w:eastAsia="es-MX"/>
              </w:rPr>
              <w:t xml:space="preserve"> Covid-19 </w:t>
            </w:r>
            <w:proofErr w:type="spellStart"/>
            <w:r w:rsidRPr="00B8523B">
              <w:rPr>
                <w:rFonts w:asciiTheme="majorHAnsi" w:eastAsia="Times New Roman" w:hAnsiTheme="majorHAnsi" w:cstheme="majorHAnsi"/>
                <w:i/>
                <w:iCs/>
                <w:color w:val="000000"/>
                <w:sz w:val="20"/>
                <w:szCs w:val="20"/>
                <w:lang w:eastAsia="es-MX"/>
              </w:rPr>
              <w:t>patient</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$30,780.00</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Dead</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patient</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$0.00</w:t>
            </w:r>
          </w:p>
        </w:tc>
      </w:tr>
      <w:tr w:rsidR="00B8523B" w:rsidRPr="00B8523B" w:rsidTr="00B8523B">
        <w:trPr>
          <w:trHeight w:val="300"/>
          <w:jc w:val="center"/>
        </w:trPr>
        <w:tc>
          <w:tcPr>
            <w:tcW w:w="58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b/>
                <w:bCs/>
                <w:color w:val="000000"/>
                <w:sz w:val="20"/>
                <w:szCs w:val="20"/>
                <w:lang w:eastAsia="es-MX"/>
              </w:rPr>
            </w:pPr>
            <w:proofErr w:type="spellStart"/>
            <w:r w:rsidRPr="00B8523B">
              <w:rPr>
                <w:rFonts w:asciiTheme="majorHAnsi" w:eastAsia="Times New Roman" w:hAnsiTheme="majorHAnsi" w:cstheme="majorHAnsi"/>
                <w:b/>
                <w:bCs/>
                <w:color w:val="000000"/>
                <w:sz w:val="20"/>
                <w:szCs w:val="20"/>
                <w:lang w:eastAsia="es-MX"/>
              </w:rPr>
              <w:t>Daily</w:t>
            </w:r>
            <w:proofErr w:type="spellEnd"/>
            <w:r w:rsidRPr="00B8523B">
              <w:rPr>
                <w:rFonts w:asciiTheme="majorHAnsi" w:eastAsia="Times New Roman" w:hAnsiTheme="majorHAnsi" w:cstheme="majorHAnsi"/>
                <w:b/>
                <w:bCs/>
                <w:color w:val="000000"/>
                <w:sz w:val="20"/>
                <w:szCs w:val="20"/>
                <w:lang w:eastAsia="es-MX"/>
              </w:rPr>
              <w:t xml:space="preserve"> </w:t>
            </w:r>
            <w:proofErr w:type="spellStart"/>
            <w:r w:rsidRPr="00B8523B">
              <w:rPr>
                <w:rFonts w:asciiTheme="majorHAnsi" w:eastAsia="Times New Roman" w:hAnsiTheme="majorHAnsi" w:cstheme="majorHAnsi"/>
                <w:b/>
                <w:bCs/>
                <w:color w:val="000000"/>
                <w:sz w:val="20"/>
                <w:szCs w:val="20"/>
                <w:lang w:eastAsia="es-MX"/>
              </w:rPr>
              <w:t>utility</w:t>
            </w:r>
            <w:proofErr w:type="spellEnd"/>
            <w:r w:rsidRPr="00B8523B">
              <w:rPr>
                <w:rFonts w:asciiTheme="majorHAnsi" w:eastAsia="Times New Roman" w:hAnsiTheme="majorHAnsi" w:cstheme="majorHAnsi"/>
                <w:b/>
                <w:bCs/>
                <w:color w:val="000000"/>
                <w:sz w:val="20"/>
                <w:szCs w:val="20"/>
                <w:lang w:eastAsia="es-MX"/>
              </w:rPr>
              <w:t xml:space="preserve"> </w:t>
            </w:r>
            <w:proofErr w:type="spellStart"/>
            <w:r w:rsidRPr="00B8523B">
              <w:rPr>
                <w:rFonts w:asciiTheme="majorHAnsi" w:eastAsia="Times New Roman" w:hAnsiTheme="majorHAnsi" w:cstheme="majorHAnsi"/>
                <w:b/>
                <w:bCs/>
                <w:color w:val="000000"/>
                <w:sz w:val="20"/>
                <w:szCs w:val="20"/>
                <w:lang w:eastAsia="es-MX"/>
              </w:rPr>
              <w:t>weights</w:t>
            </w:r>
            <w:proofErr w:type="spellEnd"/>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val="en-US" w:eastAsia="es-MX"/>
              </w:rPr>
            </w:pPr>
            <w:r w:rsidRPr="00B8523B">
              <w:rPr>
                <w:rFonts w:asciiTheme="majorHAnsi" w:eastAsia="Times New Roman" w:hAnsiTheme="majorHAnsi" w:cstheme="majorHAnsi"/>
                <w:i/>
                <w:iCs/>
                <w:color w:val="000000"/>
                <w:sz w:val="20"/>
                <w:szCs w:val="20"/>
                <w:lang w:val="en-US" w:eastAsia="es-MX"/>
              </w:rPr>
              <w:t>Mean QALD</w:t>
            </w:r>
            <w:r w:rsidR="002C6CEE">
              <w:rPr>
                <w:rFonts w:asciiTheme="majorHAnsi" w:eastAsia="Times New Roman" w:hAnsiTheme="majorHAnsi" w:cstheme="majorHAnsi"/>
                <w:i/>
                <w:iCs/>
                <w:color w:val="000000"/>
                <w:sz w:val="20"/>
                <w:szCs w:val="20"/>
                <w:lang w:val="en-US" w:eastAsia="es-MX"/>
              </w:rPr>
              <w:t xml:space="preserve"> </w:t>
            </w:r>
            <w:r w:rsidRPr="00B8523B">
              <w:rPr>
                <w:rFonts w:asciiTheme="majorHAnsi" w:eastAsia="Times New Roman" w:hAnsiTheme="majorHAnsi" w:cstheme="majorHAnsi"/>
                <w:i/>
                <w:iCs/>
                <w:color w:val="000000"/>
                <w:sz w:val="20"/>
                <w:szCs w:val="20"/>
                <w:lang w:val="en-US" w:eastAsia="es-MX"/>
              </w:rPr>
              <w:t>(</w:t>
            </w:r>
            <w:proofErr w:type="spellStart"/>
            <w:r w:rsidRPr="00B8523B">
              <w:rPr>
                <w:rFonts w:asciiTheme="majorHAnsi" w:eastAsia="Times New Roman" w:hAnsiTheme="majorHAnsi" w:cstheme="majorHAnsi"/>
                <w:i/>
                <w:iCs/>
                <w:color w:val="000000"/>
                <w:sz w:val="20"/>
                <w:szCs w:val="20"/>
                <w:lang w:val="en-US" w:eastAsia="es-MX"/>
              </w:rPr>
              <w:t>Qality</w:t>
            </w:r>
            <w:proofErr w:type="spellEnd"/>
            <w:r w:rsidRPr="00B8523B">
              <w:rPr>
                <w:rFonts w:asciiTheme="majorHAnsi" w:eastAsia="Times New Roman" w:hAnsiTheme="majorHAnsi" w:cstheme="majorHAnsi"/>
                <w:i/>
                <w:iCs/>
                <w:color w:val="000000"/>
                <w:sz w:val="20"/>
                <w:szCs w:val="20"/>
                <w:lang w:val="en-US" w:eastAsia="es-MX"/>
              </w:rPr>
              <w:t xml:space="preserve"> Adjusted Life Days) loss</w:t>
            </w:r>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2.5</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r w:rsidRPr="00B8523B">
              <w:rPr>
                <w:rFonts w:asciiTheme="majorHAnsi" w:eastAsia="Times New Roman" w:hAnsiTheme="majorHAnsi" w:cstheme="majorHAnsi"/>
                <w:i/>
                <w:iCs/>
                <w:color w:val="000000"/>
                <w:sz w:val="20"/>
                <w:szCs w:val="20"/>
                <w:lang w:eastAsia="es-MX"/>
              </w:rPr>
              <w:t xml:space="preserve">Covid-19 </w:t>
            </w:r>
            <w:proofErr w:type="spellStart"/>
            <w:r w:rsidRPr="00B8523B">
              <w:rPr>
                <w:rFonts w:asciiTheme="majorHAnsi" w:eastAsia="Times New Roman" w:hAnsiTheme="majorHAnsi" w:cstheme="majorHAnsi"/>
                <w:i/>
                <w:iCs/>
                <w:color w:val="000000"/>
                <w:sz w:val="20"/>
                <w:szCs w:val="20"/>
                <w:lang w:eastAsia="es-MX"/>
              </w:rPr>
              <w:t>patient</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0.975</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lastRenderedPageBreak/>
              <w:t>Dead</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patient</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0</w:t>
            </w:r>
          </w:p>
        </w:tc>
      </w:tr>
      <w:tr w:rsidR="00B8523B" w:rsidRPr="00B8523B" w:rsidTr="00B8523B">
        <w:trPr>
          <w:trHeight w:val="300"/>
          <w:jc w:val="center"/>
        </w:trPr>
        <w:tc>
          <w:tcPr>
            <w:tcW w:w="58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b/>
                <w:bCs/>
                <w:color w:val="000000"/>
                <w:sz w:val="20"/>
                <w:szCs w:val="20"/>
                <w:lang w:eastAsia="es-MX"/>
              </w:rPr>
            </w:pPr>
            <w:proofErr w:type="spellStart"/>
            <w:r w:rsidRPr="00B8523B">
              <w:rPr>
                <w:rFonts w:asciiTheme="majorHAnsi" w:eastAsia="Times New Roman" w:hAnsiTheme="majorHAnsi" w:cstheme="majorHAnsi"/>
                <w:b/>
                <w:bCs/>
                <w:color w:val="000000"/>
                <w:sz w:val="20"/>
                <w:szCs w:val="20"/>
                <w:lang w:eastAsia="es-MX"/>
              </w:rPr>
              <w:t>Intervention</w:t>
            </w:r>
            <w:proofErr w:type="spellEnd"/>
            <w:r w:rsidRPr="00B8523B">
              <w:rPr>
                <w:rFonts w:asciiTheme="majorHAnsi" w:eastAsia="Times New Roman" w:hAnsiTheme="majorHAnsi" w:cstheme="majorHAnsi"/>
                <w:b/>
                <w:bCs/>
                <w:color w:val="000000"/>
                <w:sz w:val="20"/>
                <w:szCs w:val="20"/>
                <w:lang w:eastAsia="es-MX"/>
              </w:rPr>
              <w:t xml:space="preserve"> </w:t>
            </w:r>
            <w:proofErr w:type="spellStart"/>
            <w:r w:rsidRPr="00B8523B">
              <w:rPr>
                <w:rFonts w:asciiTheme="majorHAnsi" w:eastAsia="Times New Roman" w:hAnsiTheme="majorHAnsi" w:cstheme="majorHAnsi"/>
                <w:b/>
                <w:bCs/>
                <w:color w:val="000000"/>
                <w:sz w:val="20"/>
                <w:szCs w:val="20"/>
                <w:lang w:eastAsia="es-MX"/>
              </w:rPr>
              <w:t>daily</w:t>
            </w:r>
            <w:proofErr w:type="spellEnd"/>
            <w:r w:rsidRPr="00B8523B">
              <w:rPr>
                <w:rFonts w:asciiTheme="majorHAnsi" w:eastAsia="Times New Roman" w:hAnsiTheme="majorHAnsi" w:cstheme="majorHAnsi"/>
                <w:b/>
                <w:bCs/>
                <w:color w:val="000000"/>
                <w:sz w:val="20"/>
                <w:szCs w:val="20"/>
                <w:lang w:eastAsia="es-MX"/>
              </w:rPr>
              <w:t xml:space="preserve"> </w:t>
            </w:r>
            <w:proofErr w:type="spellStart"/>
            <w:r w:rsidRPr="00B8523B">
              <w:rPr>
                <w:rFonts w:asciiTheme="majorHAnsi" w:eastAsia="Times New Roman" w:hAnsiTheme="majorHAnsi" w:cstheme="majorHAnsi"/>
                <w:b/>
                <w:bCs/>
                <w:color w:val="000000"/>
                <w:sz w:val="20"/>
                <w:szCs w:val="20"/>
                <w:lang w:eastAsia="es-MX"/>
              </w:rPr>
              <w:t>costs</w:t>
            </w:r>
            <w:proofErr w:type="spellEnd"/>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Dexamethasone</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$4.40</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r w:rsidRPr="00B8523B">
              <w:rPr>
                <w:rFonts w:asciiTheme="majorHAnsi" w:eastAsia="Times New Roman" w:hAnsiTheme="majorHAnsi" w:cstheme="majorHAnsi"/>
                <w:i/>
                <w:iCs/>
                <w:color w:val="000000"/>
                <w:sz w:val="20"/>
                <w:szCs w:val="20"/>
                <w:lang w:eastAsia="es-MX"/>
              </w:rPr>
              <w:t>Remdesivir</w:t>
            </w:r>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$1,040.00</w:t>
            </w:r>
          </w:p>
        </w:tc>
      </w:tr>
      <w:tr w:rsidR="00B8523B" w:rsidRPr="00B8523B" w:rsidTr="00B8523B">
        <w:trPr>
          <w:trHeight w:val="300"/>
          <w:jc w:val="center"/>
        </w:trPr>
        <w:tc>
          <w:tcPr>
            <w:tcW w:w="58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b/>
                <w:bCs/>
                <w:color w:val="000000"/>
                <w:sz w:val="20"/>
                <w:szCs w:val="20"/>
                <w:lang w:eastAsia="es-MX"/>
              </w:rPr>
            </w:pPr>
            <w:proofErr w:type="spellStart"/>
            <w:r w:rsidRPr="00B8523B">
              <w:rPr>
                <w:rFonts w:asciiTheme="majorHAnsi" w:eastAsia="Times New Roman" w:hAnsiTheme="majorHAnsi" w:cstheme="majorHAnsi"/>
                <w:b/>
                <w:bCs/>
                <w:color w:val="000000"/>
                <w:sz w:val="20"/>
                <w:szCs w:val="20"/>
                <w:lang w:eastAsia="es-MX"/>
              </w:rPr>
              <w:t>Intervention</w:t>
            </w:r>
            <w:proofErr w:type="spellEnd"/>
            <w:r w:rsidRPr="00B8523B">
              <w:rPr>
                <w:rFonts w:asciiTheme="majorHAnsi" w:eastAsia="Times New Roman" w:hAnsiTheme="majorHAnsi" w:cstheme="majorHAnsi"/>
                <w:b/>
                <w:bCs/>
                <w:color w:val="000000"/>
                <w:sz w:val="20"/>
                <w:szCs w:val="20"/>
                <w:lang w:eastAsia="es-MX"/>
              </w:rPr>
              <w:t xml:space="preserve"> Effect</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18"/>
                <w:szCs w:val="18"/>
                <w:lang w:val="en-US" w:eastAsia="es-MX"/>
              </w:rPr>
            </w:pPr>
            <w:r w:rsidRPr="00B8523B">
              <w:rPr>
                <w:rFonts w:asciiTheme="majorHAnsi" w:eastAsia="Times New Roman" w:hAnsiTheme="majorHAnsi" w:cstheme="majorHAnsi"/>
                <w:i/>
                <w:iCs/>
                <w:color w:val="000000"/>
                <w:sz w:val="18"/>
                <w:szCs w:val="18"/>
                <w:lang w:val="en-US" w:eastAsia="es-MX"/>
              </w:rPr>
              <w:t>Risk reduction of COVID-19 mortality with Dexamethasone</w:t>
            </w:r>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3.52%</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18"/>
                <w:szCs w:val="18"/>
                <w:lang w:val="en-US" w:eastAsia="es-MX"/>
              </w:rPr>
            </w:pPr>
            <w:r w:rsidRPr="00B8523B">
              <w:rPr>
                <w:rFonts w:asciiTheme="majorHAnsi" w:eastAsia="Times New Roman" w:hAnsiTheme="majorHAnsi" w:cstheme="majorHAnsi"/>
                <w:i/>
                <w:iCs/>
                <w:color w:val="000000"/>
                <w:sz w:val="18"/>
                <w:szCs w:val="18"/>
                <w:lang w:val="en-US" w:eastAsia="es-MX"/>
              </w:rPr>
              <w:t>Risk reduction of COVID-19 mortality with Remdesivir</w:t>
            </w:r>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28.04%</w:t>
            </w:r>
          </w:p>
        </w:tc>
      </w:tr>
      <w:tr w:rsidR="00B8523B" w:rsidRPr="00B8523B" w:rsidTr="00B8523B">
        <w:trPr>
          <w:trHeight w:val="300"/>
          <w:jc w:val="center"/>
        </w:trPr>
        <w:tc>
          <w:tcPr>
            <w:tcW w:w="58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b/>
                <w:bCs/>
                <w:color w:val="000000"/>
                <w:sz w:val="20"/>
                <w:szCs w:val="20"/>
                <w:lang w:eastAsia="es-MX"/>
              </w:rPr>
            </w:pPr>
            <w:proofErr w:type="spellStart"/>
            <w:r w:rsidRPr="00B8523B">
              <w:rPr>
                <w:rFonts w:asciiTheme="majorHAnsi" w:eastAsia="Times New Roman" w:hAnsiTheme="majorHAnsi" w:cstheme="majorHAnsi"/>
                <w:b/>
                <w:bCs/>
                <w:color w:val="000000"/>
                <w:sz w:val="20"/>
                <w:szCs w:val="20"/>
                <w:lang w:eastAsia="es-MX"/>
              </w:rPr>
              <w:t>Daily</w:t>
            </w:r>
            <w:proofErr w:type="spellEnd"/>
            <w:r w:rsidRPr="00B8523B">
              <w:rPr>
                <w:rFonts w:asciiTheme="majorHAnsi" w:eastAsia="Times New Roman" w:hAnsiTheme="majorHAnsi" w:cstheme="majorHAnsi"/>
                <w:b/>
                <w:bCs/>
                <w:color w:val="000000"/>
                <w:sz w:val="20"/>
                <w:szCs w:val="20"/>
                <w:lang w:eastAsia="es-MX"/>
              </w:rPr>
              <w:t xml:space="preserve"> </w:t>
            </w:r>
            <w:proofErr w:type="spellStart"/>
            <w:r w:rsidRPr="00B8523B">
              <w:rPr>
                <w:rFonts w:asciiTheme="majorHAnsi" w:eastAsia="Times New Roman" w:hAnsiTheme="majorHAnsi" w:cstheme="majorHAnsi"/>
                <w:b/>
                <w:bCs/>
                <w:color w:val="000000"/>
                <w:sz w:val="20"/>
                <w:szCs w:val="20"/>
                <w:lang w:eastAsia="es-MX"/>
              </w:rPr>
              <w:t>transition</w:t>
            </w:r>
            <w:proofErr w:type="spellEnd"/>
            <w:r w:rsidRPr="00B8523B">
              <w:rPr>
                <w:rFonts w:asciiTheme="majorHAnsi" w:eastAsia="Times New Roman" w:hAnsiTheme="majorHAnsi" w:cstheme="majorHAnsi"/>
                <w:b/>
                <w:bCs/>
                <w:color w:val="000000"/>
                <w:sz w:val="20"/>
                <w:szCs w:val="20"/>
                <w:lang w:eastAsia="es-MX"/>
              </w:rPr>
              <w:t xml:space="preserve"> </w:t>
            </w:r>
            <w:proofErr w:type="spellStart"/>
            <w:r w:rsidRPr="00B8523B">
              <w:rPr>
                <w:rFonts w:asciiTheme="majorHAnsi" w:eastAsia="Times New Roman" w:hAnsiTheme="majorHAnsi" w:cstheme="majorHAnsi"/>
                <w:b/>
                <w:bCs/>
                <w:color w:val="000000"/>
                <w:sz w:val="20"/>
                <w:szCs w:val="20"/>
                <w:lang w:eastAsia="es-MX"/>
              </w:rPr>
              <w:t>probabilities</w:t>
            </w:r>
            <w:proofErr w:type="spellEnd"/>
          </w:p>
        </w:tc>
      </w:tr>
      <w:tr w:rsidR="00B8523B" w:rsidRPr="001A2C43"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dt_p_CoV</w:t>
            </w:r>
            <w:proofErr w:type="spellEnd"/>
          </w:p>
        </w:tc>
        <w:tc>
          <w:tcPr>
            <w:tcW w:w="1530" w:type="dxa"/>
            <w:vMerge w:val="restart"/>
            <w:tcBorders>
              <w:top w:val="nil"/>
              <w:left w:val="nil"/>
              <w:bottom w:val="single" w:sz="8" w:space="0" w:color="000000"/>
              <w:right w:val="single" w:sz="8" w:space="0" w:color="auto"/>
            </w:tcBorders>
            <w:shd w:val="clear" w:color="auto" w:fill="auto"/>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val="en-US" w:eastAsia="es-MX"/>
              </w:rPr>
            </w:pPr>
            <w:r w:rsidRPr="00B8523B">
              <w:rPr>
                <w:rFonts w:asciiTheme="majorHAnsi" w:eastAsia="Times New Roman" w:hAnsiTheme="majorHAnsi" w:cstheme="majorHAnsi"/>
                <w:color w:val="000000"/>
                <w:sz w:val="20"/>
                <w:szCs w:val="20"/>
                <w:lang w:val="en-US" w:eastAsia="es-MX"/>
              </w:rPr>
              <w:t>Database; age, sex and day dependent</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dt_p_CoV_dex</w:t>
            </w:r>
            <w:proofErr w:type="spellEnd"/>
          </w:p>
        </w:tc>
        <w:tc>
          <w:tcPr>
            <w:tcW w:w="1530" w:type="dxa"/>
            <w:vMerge/>
            <w:tcBorders>
              <w:top w:val="nil"/>
              <w:left w:val="nil"/>
              <w:bottom w:val="single" w:sz="8" w:space="0" w:color="000000"/>
              <w:right w:val="single" w:sz="8" w:space="0" w:color="auto"/>
            </w:tcBorders>
            <w:vAlign w:val="center"/>
            <w:hideMark/>
          </w:tcPr>
          <w:p w:rsidR="00B8523B" w:rsidRPr="00B8523B" w:rsidRDefault="00B8523B" w:rsidP="00B8523B">
            <w:pPr>
              <w:spacing w:after="0" w:line="240" w:lineRule="auto"/>
              <w:rPr>
                <w:rFonts w:asciiTheme="majorHAnsi" w:eastAsia="Times New Roman" w:hAnsiTheme="majorHAnsi" w:cstheme="majorHAnsi"/>
                <w:color w:val="000000"/>
                <w:sz w:val="20"/>
                <w:szCs w:val="20"/>
                <w:lang w:eastAsia="es-MX"/>
              </w:rPr>
            </w:pPr>
          </w:p>
        </w:tc>
      </w:tr>
      <w:tr w:rsidR="00B8523B" w:rsidRPr="00B8523B" w:rsidTr="00B8523B">
        <w:trPr>
          <w:trHeight w:val="315"/>
          <w:jc w:val="center"/>
        </w:trPr>
        <w:tc>
          <w:tcPr>
            <w:tcW w:w="4350" w:type="dxa"/>
            <w:tcBorders>
              <w:top w:val="nil"/>
              <w:left w:val="single" w:sz="8" w:space="0" w:color="auto"/>
              <w:bottom w:val="single" w:sz="8" w:space="0" w:color="auto"/>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dt_p_CoV_red</w:t>
            </w:r>
            <w:proofErr w:type="spellEnd"/>
          </w:p>
        </w:tc>
        <w:tc>
          <w:tcPr>
            <w:tcW w:w="1530" w:type="dxa"/>
            <w:vMerge/>
            <w:tcBorders>
              <w:top w:val="nil"/>
              <w:left w:val="nil"/>
              <w:bottom w:val="single" w:sz="8" w:space="0" w:color="000000"/>
              <w:right w:val="single" w:sz="8" w:space="0" w:color="auto"/>
            </w:tcBorders>
            <w:vAlign w:val="center"/>
            <w:hideMark/>
          </w:tcPr>
          <w:p w:rsidR="00B8523B" w:rsidRPr="00B8523B" w:rsidRDefault="00B8523B" w:rsidP="00B8523B">
            <w:pPr>
              <w:spacing w:after="0" w:line="240" w:lineRule="auto"/>
              <w:rPr>
                <w:rFonts w:asciiTheme="majorHAnsi" w:eastAsia="Times New Roman" w:hAnsiTheme="majorHAnsi" w:cstheme="majorHAnsi"/>
                <w:color w:val="000000"/>
                <w:sz w:val="20"/>
                <w:szCs w:val="20"/>
                <w:lang w:eastAsia="es-MX"/>
              </w:rPr>
            </w:pPr>
          </w:p>
        </w:tc>
      </w:tr>
      <w:tr w:rsidR="00B8523B" w:rsidRPr="001A2C43" w:rsidTr="00B8523B">
        <w:trPr>
          <w:trHeight w:val="315"/>
          <w:jc w:val="center"/>
        </w:trPr>
        <w:tc>
          <w:tcPr>
            <w:tcW w:w="5880" w:type="dxa"/>
            <w:gridSpan w:val="2"/>
            <w:tcBorders>
              <w:top w:val="nil"/>
              <w:left w:val="single" w:sz="8" w:space="0" w:color="auto"/>
              <w:bottom w:val="single" w:sz="8" w:space="0" w:color="auto"/>
              <w:right w:val="single" w:sz="8" w:space="0" w:color="000000"/>
            </w:tcBorders>
            <w:shd w:val="clear" w:color="auto" w:fill="auto"/>
            <w:noWrap/>
            <w:vAlign w:val="bottom"/>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val="en-US" w:eastAsia="es-MX"/>
              </w:rPr>
            </w:pPr>
            <w:r w:rsidRPr="00B8523B">
              <w:rPr>
                <w:rFonts w:asciiTheme="majorHAnsi" w:eastAsia="Times New Roman" w:hAnsiTheme="majorHAnsi" w:cstheme="majorHAnsi"/>
                <w:color w:val="000000"/>
                <w:sz w:val="20"/>
                <w:szCs w:val="20"/>
                <w:lang w:val="en-US" w:eastAsia="es-MX"/>
              </w:rPr>
              <w:t>*All monetary amounts are expressed in Mexican pesos</w:t>
            </w:r>
          </w:p>
        </w:tc>
      </w:tr>
    </w:tbl>
    <w:p w:rsidR="00B8523B" w:rsidRPr="00CD0128" w:rsidRDefault="00B8523B" w:rsidP="00B8523B">
      <w:pPr>
        <w:autoSpaceDE w:val="0"/>
        <w:autoSpaceDN w:val="0"/>
        <w:adjustRightInd w:val="0"/>
        <w:spacing w:before="240" w:after="0" w:line="360" w:lineRule="auto"/>
        <w:jc w:val="both"/>
        <w:rPr>
          <w:rFonts w:asciiTheme="majorHAnsi" w:hAnsiTheme="majorHAnsi" w:cstheme="majorHAnsi"/>
          <w:lang w:val="en-US"/>
        </w:rPr>
      </w:pPr>
      <w:r w:rsidRPr="00CD0128">
        <w:rPr>
          <w:rFonts w:asciiTheme="majorHAnsi" w:hAnsiTheme="majorHAnsi" w:cstheme="majorHAnsi"/>
          <w:lang w:val="en-US"/>
        </w:rPr>
        <w:fldChar w:fldCharType="end"/>
      </w:r>
    </w:p>
    <w:p w:rsidR="00536CBC" w:rsidRPr="00CD0128" w:rsidRDefault="00536CBC" w:rsidP="00FD78A9">
      <w:pPr>
        <w:autoSpaceDE w:val="0"/>
        <w:autoSpaceDN w:val="0"/>
        <w:adjustRightInd w:val="0"/>
        <w:spacing w:after="0" w:line="360" w:lineRule="auto"/>
        <w:jc w:val="both"/>
        <w:rPr>
          <w:rFonts w:asciiTheme="majorHAnsi" w:hAnsiTheme="majorHAnsi" w:cstheme="majorHAnsi"/>
          <w:i/>
          <w:sz w:val="26"/>
          <w:szCs w:val="26"/>
          <w:lang w:val="en-US"/>
        </w:rPr>
      </w:pPr>
      <w:r w:rsidRPr="00CD0128">
        <w:rPr>
          <w:rFonts w:asciiTheme="majorHAnsi" w:hAnsiTheme="majorHAnsi" w:cstheme="majorHAnsi"/>
          <w:i/>
          <w:sz w:val="26"/>
          <w:szCs w:val="26"/>
          <w:lang w:val="en-US"/>
        </w:rPr>
        <w:t xml:space="preserve">Cost effectiveness- </w:t>
      </w:r>
      <w:r w:rsidR="00160AFC" w:rsidRPr="00CD0128">
        <w:rPr>
          <w:rFonts w:asciiTheme="majorHAnsi" w:hAnsiTheme="majorHAnsi" w:cstheme="majorHAnsi"/>
          <w:i/>
          <w:sz w:val="26"/>
          <w:szCs w:val="26"/>
          <w:lang w:val="en-US"/>
        </w:rPr>
        <w:t>analysis</w:t>
      </w:r>
    </w:p>
    <w:p w:rsidR="00B8523B" w:rsidRPr="00CD0128" w:rsidRDefault="00B8523B" w:rsidP="00B8523B">
      <w:pPr>
        <w:autoSpaceDE w:val="0"/>
        <w:autoSpaceDN w:val="0"/>
        <w:adjustRightInd w:val="0"/>
        <w:spacing w:after="0" w:line="360" w:lineRule="auto"/>
        <w:jc w:val="both"/>
        <w:rPr>
          <w:rFonts w:asciiTheme="majorHAnsi" w:hAnsiTheme="majorHAnsi" w:cstheme="majorHAnsi"/>
          <w:sz w:val="24"/>
          <w:szCs w:val="26"/>
          <w:lang w:val="en-US"/>
        </w:rPr>
      </w:pPr>
      <w:r w:rsidRPr="00CD0128">
        <w:rPr>
          <w:rFonts w:asciiTheme="majorHAnsi" w:hAnsiTheme="majorHAnsi" w:cstheme="majorHAnsi"/>
          <w:sz w:val="24"/>
          <w:szCs w:val="26"/>
          <w:lang w:val="en-US"/>
        </w:rPr>
        <w:t>Final results are used to make a Cost-Effectiveness Analysis for three strategies. R package dampack</w:t>
      </w:r>
      <w:r w:rsidRPr="00CD0128">
        <w:rPr>
          <w:rFonts w:asciiTheme="majorHAnsi" w:hAnsiTheme="majorHAnsi" w:cstheme="majorHAnsi"/>
          <w:sz w:val="24"/>
          <w:szCs w:val="26"/>
          <w:lang w:val="en-US"/>
        </w:rPr>
        <w:fldChar w:fldCharType="begin" w:fldLock="1"/>
      </w:r>
      <w:r w:rsidR="00847228">
        <w:rPr>
          <w:rFonts w:asciiTheme="majorHAnsi" w:hAnsiTheme="majorHAnsi" w:cstheme="majorHAnsi"/>
          <w:sz w:val="24"/>
          <w:szCs w:val="26"/>
          <w:lang w:val="en-US"/>
        </w:rPr>
        <w:instrText>ADDIN CSL_CITATION {"citationItems":[{"id":"ITEM-1","itemData":{"DOI":"http://dx.doi.org/10.1007/s40273-019-00837-x","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 J.","non-dropping-particle":"","parse-names":false,"suffix":""},{"dropping-particle":"","family":"Kao","given":"Szu-Yu Zoe","non-dropping-particle":"","parse-names":false,"suffix":""},{"dropping-particle":"","family":"Yang","given":"Alan","non-dropping-particle":"","parse-names":false,"suffix":""},{"dropping-particle":"","family":"Enns","given":"Eva A.","non-dropping-particle":"","parse-names":false,"suffix":""}],"container-title":"PharmacoEconomics","id":"ITEM-1","issue":"11","issued":{"date-parts":[["2019"]]},"page":"1329–1339","title":"A need for change! A coding framework for improving transparency in decision modeling","type":"article-journal","volume":"37"},"uris":["http://www.mendeley.com/documents/?uuid=56a822bc-121f-4793-a63c-b3224f87649c"]}],"mendeley":{"formattedCitation":"&lt;sup&gt;14&lt;/sup&gt;","plainTextFormattedCitation":"14","previouslyFormattedCitation":"&lt;sup&gt;14&lt;/sup&gt;"},"properties":{"noteIndex":0},"schema":"https://github.com/citation-style-language/schema/raw/master/csl-citation.json"}</w:instrText>
      </w:r>
      <w:r w:rsidRPr="00CD0128">
        <w:rPr>
          <w:rFonts w:asciiTheme="majorHAnsi" w:hAnsiTheme="majorHAnsi" w:cstheme="majorHAnsi"/>
          <w:sz w:val="24"/>
          <w:szCs w:val="26"/>
          <w:lang w:val="en-US"/>
        </w:rPr>
        <w:fldChar w:fldCharType="separate"/>
      </w:r>
      <w:r w:rsidR="00847228" w:rsidRPr="00847228">
        <w:rPr>
          <w:rFonts w:asciiTheme="majorHAnsi" w:hAnsiTheme="majorHAnsi" w:cstheme="majorHAnsi"/>
          <w:noProof/>
          <w:sz w:val="24"/>
          <w:szCs w:val="26"/>
          <w:vertAlign w:val="superscript"/>
          <w:lang w:val="en-US"/>
        </w:rPr>
        <w:t>14</w:t>
      </w:r>
      <w:r w:rsidRPr="00CD0128">
        <w:rPr>
          <w:rFonts w:asciiTheme="majorHAnsi" w:hAnsiTheme="majorHAnsi" w:cstheme="majorHAnsi"/>
          <w:sz w:val="24"/>
          <w:szCs w:val="26"/>
          <w:lang w:val="en-US"/>
        </w:rPr>
        <w:fldChar w:fldCharType="end"/>
      </w:r>
      <w:r w:rsidRPr="00CD0128">
        <w:rPr>
          <w:rFonts w:asciiTheme="majorHAnsi" w:hAnsiTheme="majorHAnsi" w:cstheme="majorHAnsi"/>
          <w:sz w:val="24"/>
          <w:szCs w:val="26"/>
          <w:lang w:val="en-US"/>
        </w:rPr>
        <w:t xml:space="preserve"> is used to estimate Incremental Cost Effectiveness Ratio (ICER) and determine which one is the more cost-effective.</w:t>
      </w:r>
    </w:p>
    <w:p w:rsidR="006B4829" w:rsidRPr="00CD0128" w:rsidRDefault="00BE55F8" w:rsidP="006B4829">
      <w:pPr>
        <w:autoSpaceDE w:val="0"/>
        <w:autoSpaceDN w:val="0"/>
        <w:adjustRightInd w:val="0"/>
        <w:spacing w:after="0" w:line="360" w:lineRule="auto"/>
        <w:jc w:val="both"/>
        <w:rPr>
          <w:rFonts w:asciiTheme="majorHAnsi" w:hAnsiTheme="majorHAnsi" w:cstheme="majorHAnsi"/>
          <w:szCs w:val="26"/>
          <w:lang w:val="en-US"/>
        </w:rPr>
      </w:pPr>
      <w:proofErr w:type="spellStart"/>
      <w:r w:rsidRPr="00CD0128">
        <w:rPr>
          <w:rFonts w:asciiTheme="majorHAnsi" w:hAnsiTheme="majorHAnsi" w:cstheme="majorHAnsi"/>
          <w:szCs w:val="26"/>
          <w:lang w:val="en-US"/>
        </w:rPr>
        <w:t>Pendding</w:t>
      </w:r>
      <w:proofErr w:type="spellEnd"/>
      <w:r w:rsidRPr="00CD0128">
        <w:rPr>
          <w:rFonts w:asciiTheme="majorHAnsi" w:hAnsiTheme="majorHAnsi" w:cstheme="majorHAnsi"/>
          <w:szCs w:val="26"/>
          <w:lang w:val="en-US"/>
        </w:rPr>
        <w:t xml:space="preserve"> (Correct description of Cost-Effectiveness methodology using cheers list).</w:t>
      </w:r>
    </w:p>
    <w:p w:rsidR="002C6CEE" w:rsidRDefault="002C6CEE" w:rsidP="006B4829">
      <w:pPr>
        <w:autoSpaceDE w:val="0"/>
        <w:autoSpaceDN w:val="0"/>
        <w:adjustRightInd w:val="0"/>
        <w:spacing w:after="0" w:line="360" w:lineRule="auto"/>
        <w:jc w:val="both"/>
        <w:rPr>
          <w:rFonts w:asciiTheme="majorHAnsi" w:hAnsiTheme="majorHAnsi" w:cstheme="majorHAnsi"/>
          <w:b/>
          <w:sz w:val="26"/>
          <w:szCs w:val="26"/>
          <w:lang w:val="en-US"/>
        </w:rPr>
      </w:pPr>
    </w:p>
    <w:p w:rsidR="006B4829" w:rsidRPr="00CD0128" w:rsidRDefault="006B4829" w:rsidP="006B4829">
      <w:pPr>
        <w:autoSpaceDE w:val="0"/>
        <w:autoSpaceDN w:val="0"/>
        <w:adjustRightInd w:val="0"/>
        <w:spacing w:after="0" w:line="360" w:lineRule="auto"/>
        <w:jc w:val="both"/>
        <w:rPr>
          <w:rFonts w:asciiTheme="majorHAnsi" w:hAnsiTheme="majorHAnsi" w:cstheme="majorHAnsi"/>
          <w:b/>
          <w:sz w:val="26"/>
          <w:szCs w:val="26"/>
          <w:lang w:val="en-US"/>
        </w:rPr>
      </w:pPr>
      <w:r w:rsidRPr="00CD0128">
        <w:rPr>
          <w:rFonts w:asciiTheme="majorHAnsi" w:hAnsiTheme="majorHAnsi" w:cstheme="majorHAnsi"/>
          <w:b/>
          <w:sz w:val="26"/>
          <w:szCs w:val="26"/>
          <w:lang w:val="en-US"/>
        </w:rPr>
        <w:t>Results</w:t>
      </w:r>
    </w:p>
    <w:p w:rsidR="00EF009C" w:rsidRPr="00CD0128" w:rsidRDefault="00EF009C" w:rsidP="006B4829">
      <w:pPr>
        <w:autoSpaceDE w:val="0"/>
        <w:autoSpaceDN w:val="0"/>
        <w:adjustRightInd w:val="0"/>
        <w:spacing w:after="0" w:line="360" w:lineRule="auto"/>
        <w:jc w:val="both"/>
        <w:rPr>
          <w:rFonts w:asciiTheme="majorHAnsi" w:hAnsiTheme="majorHAnsi" w:cstheme="majorHAnsi"/>
          <w:i/>
          <w:sz w:val="26"/>
          <w:szCs w:val="26"/>
          <w:lang w:val="en-US"/>
        </w:rPr>
      </w:pPr>
      <w:r w:rsidRPr="00CD0128">
        <w:rPr>
          <w:rFonts w:asciiTheme="majorHAnsi" w:hAnsiTheme="majorHAnsi" w:cstheme="majorHAnsi"/>
          <w:i/>
          <w:sz w:val="26"/>
          <w:szCs w:val="26"/>
          <w:lang w:val="en-US"/>
        </w:rPr>
        <w:t>Table Model estimated parameters (pending).</w:t>
      </w:r>
    </w:p>
    <w:p w:rsidR="006B4829" w:rsidRPr="00E06E8B" w:rsidRDefault="006B4829" w:rsidP="006B4829">
      <w:pPr>
        <w:autoSpaceDE w:val="0"/>
        <w:autoSpaceDN w:val="0"/>
        <w:adjustRightInd w:val="0"/>
        <w:spacing w:after="0" w:line="360" w:lineRule="auto"/>
        <w:jc w:val="both"/>
        <w:rPr>
          <w:rFonts w:asciiTheme="majorHAnsi" w:hAnsiTheme="majorHAnsi" w:cstheme="majorHAnsi"/>
          <w:i/>
          <w:sz w:val="26"/>
          <w:szCs w:val="26"/>
          <w:highlight w:val="yellow"/>
          <w:lang w:val="en-US"/>
        </w:rPr>
      </w:pPr>
      <w:r w:rsidRPr="00E06E8B">
        <w:rPr>
          <w:rFonts w:asciiTheme="majorHAnsi" w:hAnsiTheme="majorHAnsi" w:cstheme="majorHAnsi"/>
          <w:i/>
          <w:sz w:val="26"/>
          <w:szCs w:val="26"/>
          <w:highlight w:val="yellow"/>
          <w:lang w:val="en-US"/>
        </w:rPr>
        <w:t xml:space="preserve">Covid-19 specific </w:t>
      </w:r>
      <w:r w:rsidR="00EF009C" w:rsidRPr="00E06E8B">
        <w:rPr>
          <w:rFonts w:asciiTheme="majorHAnsi" w:hAnsiTheme="majorHAnsi" w:cstheme="majorHAnsi"/>
          <w:i/>
          <w:sz w:val="26"/>
          <w:szCs w:val="26"/>
          <w:highlight w:val="yellow"/>
          <w:lang w:val="en-US"/>
        </w:rPr>
        <w:t>hazard.</w:t>
      </w:r>
    </w:p>
    <w:p w:rsidR="00606743" w:rsidRPr="00CD0128" w:rsidRDefault="004710B0" w:rsidP="006B4829">
      <w:pPr>
        <w:autoSpaceDE w:val="0"/>
        <w:autoSpaceDN w:val="0"/>
        <w:adjustRightInd w:val="0"/>
        <w:spacing w:after="0" w:line="360" w:lineRule="auto"/>
        <w:jc w:val="both"/>
        <w:rPr>
          <w:rFonts w:asciiTheme="majorHAnsi" w:hAnsiTheme="majorHAnsi" w:cstheme="majorHAnsi"/>
          <w:i/>
          <w:sz w:val="26"/>
          <w:szCs w:val="26"/>
          <w:lang w:val="en-US"/>
        </w:rPr>
      </w:pPr>
      <w:r w:rsidRPr="00E06E8B">
        <w:rPr>
          <w:noProof/>
          <w:highlight w:val="yellow"/>
        </w:rPr>
        <w:lastRenderedPageBreak/>
        <w:drawing>
          <wp:inline distT="0" distB="0" distL="0" distR="0">
            <wp:extent cx="5612130" cy="4008664"/>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p w:rsidR="00E01353" w:rsidRPr="00CD0128" w:rsidRDefault="00D5465D" w:rsidP="00D5465D">
      <w:pPr>
        <w:spacing w:line="360" w:lineRule="auto"/>
        <w:jc w:val="center"/>
        <w:rPr>
          <w:rFonts w:asciiTheme="majorHAnsi" w:hAnsiTheme="majorHAnsi" w:cstheme="majorHAnsi"/>
          <w:szCs w:val="24"/>
        </w:rPr>
      </w:pPr>
      <w:r w:rsidRPr="00CD0128">
        <w:rPr>
          <w:rFonts w:asciiTheme="majorHAnsi" w:hAnsiTheme="majorHAnsi" w:cstheme="majorHAnsi"/>
          <w:noProof/>
          <w:szCs w:val="24"/>
        </w:rPr>
        <w:drawing>
          <wp:inline distT="0" distB="0" distL="0" distR="0" wp14:anchorId="508BAD3C" wp14:editId="7300970A">
            <wp:extent cx="4017796" cy="27813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4749" cy="2820726"/>
                    </a:xfrm>
                    <a:prstGeom prst="rect">
                      <a:avLst/>
                    </a:prstGeom>
                  </pic:spPr>
                </pic:pic>
              </a:graphicData>
            </a:graphic>
          </wp:inline>
        </w:drawing>
      </w:r>
    </w:p>
    <w:p w:rsidR="008C5DEE" w:rsidRPr="00CD0128" w:rsidRDefault="008C5DEE" w:rsidP="00D5465D">
      <w:pPr>
        <w:spacing w:line="360" w:lineRule="auto"/>
        <w:jc w:val="center"/>
        <w:rPr>
          <w:rFonts w:asciiTheme="majorHAnsi" w:hAnsiTheme="majorHAnsi" w:cstheme="majorHAnsi"/>
          <w:szCs w:val="24"/>
          <w:lang w:val="en-US"/>
        </w:rPr>
      </w:pPr>
      <w:r w:rsidRPr="00CD0128">
        <w:rPr>
          <w:rFonts w:asciiTheme="majorHAnsi" w:hAnsiTheme="majorHAnsi" w:cstheme="majorHAnsi"/>
          <w:szCs w:val="24"/>
          <w:lang w:val="en-US"/>
        </w:rPr>
        <w:t>Pending</w:t>
      </w:r>
      <w:r w:rsidR="002C6CEE">
        <w:rPr>
          <w:rFonts w:asciiTheme="majorHAnsi" w:hAnsiTheme="majorHAnsi" w:cstheme="majorHAnsi"/>
          <w:szCs w:val="24"/>
          <w:lang w:val="en-US"/>
        </w:rPr>
        <w:t xml:space="preserve"> </w:t>
      </w:r>
      <w:r w:rsidRPr="00CD0128">
        <w:rPr>
          <w:rFonts w:asciiTheme="majorHAnsi" w:hAnsiTheme="majorHAnsi" w:cstheme="majorHAnsi"/>
          <w:szCs w:val="24"/>
          <w:lang w:val="en-US"/>
        </w:rPr>
        <w:t xml:space="preserve">(Plots of how </w:t>
      </w:r>
      <w:r w:rsidR="00BE55F8" w:rsidRPr="00CD0128">
        <w:rPr>
          <w:rFonts w:asciiTheme="majorHAnsi" w:hAnsiTheme="majorHAnsi" w:cstheme="majorHAnsi"/>
          <w:szCs w:val="24"/>
          <w:lang w:val="en-US"/>
        </w:rPr>
        <w:t>is changed survival curves during time)</w:t>
      </w:r>
    </w:p>
    <w:p w:rsidR="00EF009C" w:rsidRPr="00E06E8B" w:rsidRDefault="00EF009C" w:rsidP="00A37478">
      <w:pPr>
        <w:spacing w:line="360" w:lineRule="auto"/>
        <w:rPr>
          <w:rFonts w:asciiTheme="majorHAnsi" w:hAnsiTheme="majorHAnsi" w:cstheme="majorHAnsi"/>
          <w:i/>
          <w:sz w:val="26"/>
          <w:szCs w:val="26"/>
          <w:highlight w:val="yellow"/>
          <w:lang w:val="en-US"/>
        </w:rPr>
      </w:pPr>
      <w:r w:rsidRPr="00E06E8B">
        <w:rPr>
          <w:rFonts w:asciiTheme="majorHAnsi" w:hAnsiTheme="majorHAnsi" w:cstheme="majorHAnsi"/>
          <w:i/>
          <w:sz w:val="26"/>
          <w:szCs w:val="26"/>
          <w:highlight w:val="yellow"/>
          <w:lang w:val="en-US"/>
        </w:rPr>
        <w:t>Microsimulation models</w:t>
      </w:r>
    </w:p>
    <w:p w:rsidR="008C5DEE" w:rsidRPr="00CD0128" w:rsidRDefault="008C5DEE" w:rsidP="008C5DEE">
      <w:pPr>
        <w:spacing w:line="360" w:lineRule="auto"/>
        <w:jc w:val="center"/>
        <w:rPr>
          <w:rFonts w:asciiTheme="majorHAnsi" w:hAnsiTheme="majorHAnsi" w:cstheme="majorHAnsi"/>
          <w:i/>
          <w:szCs w:val="24"/>
        </w:rPr>
      </w:pPr>
      <w:r w:rsidRPr="00E06E8B">
        <w:rPr>
          <w:rFonts w:asciiTheme="majorHAnsi" w:hAnsiTheme="majorHAnsi" w:cstheme="majorHAnsi"/>
          <w:i/>
          <w:noProof/>
          <w:szCs w:val="24"/>
          <w:highlight w:val="yellow"/>
        </w:rPr>
        <w:lastRenderedPageBreak/>
        <w:drawing>
          <wp:inline distT="0" distB="0" distL="0" distR="0" wp14:anchorId="0E365E02" wp14:editId="78566C70">
            <wp:extent cx="4733925" cy="342001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87" cy="3447587"/>
                    </a:xfrm>
                    <a:prstGeom prst="rect">
                      <a:avLst/>
                    </a:prstGeom>
                  </pic:spPr>
                </pic:pic>
              </a:graphicData>
            </a:graphic>
          </wp:inline>
        </w:drawing>
      </w:r>
    </w:p>
    <w:p w:rsidR="008C5DEE" w:rsidRDefault="008C5DEE" w:rsidP="008C5DEE">
      <w:pPr>
        <w:spacing w:line="360" w:lineRule="auto"/>
        <w:jc w:val="center"/>
        <w:rPr>
          <w:rFonts w:asciiTheme="majorHAnsi" w:hAnsiTheme="majorHAnsi" w:cstheme="majorHAnsi"/>
          <w:i/>
          <w:szCs w:val="24"/>
        </w:rPr>
      </w:pPr>
      <w:r w:rsidRPr="00CD0128">
        <w:rPr>
          <w:rFonts w:asciiTheme="majorHAnsi" w:hAnsiTheme="majorHAnsi" w:cstheme="majorHAnsi"/>
          <w:b/>
          <w:noProof/>
          <w:sz w:val="26"/>
          <w:szCs w:val="26"/>
          <w:lang w:val="en-US"/>
        </w:rPr>
        <w:drawing>
          <wp:inline distT="0" distB="0" distL="0" distR="0" wp14:anchorId="6A7FD059" wp14:editId="4468DDB1">
            <wp:extent cx="4854570" cy="340995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8430" cy="3475879"/>
                    </a:xfrm>
                    <a:prstGeom prst="rect">
                      <a:avLst/>
                    </a:prstGeom>
                  </pic:spPr>
                </pic:pic>
              </a:graphicData>
            </a:graphic>
          </wp:inline>
        </w:drawing>
      </w:r>
    </w:p>
    <w:p w:rsidR="0046711D" w:rsidRDefault="0046711D" w:rsidP="008C5DEE">
      <w:pPr>
        <w:spacing w:line="360" w:lineRule="auto"/>
        <w:jc w:val="center"/>
        <w:rPr>
          <w:rFonts w:asciiTheme="majorHAnsi" w:hAnsiTheme="majorHAnsi" w:cstheme="majorHAnsi"/>
          <w:i/>
          <w:szCs w:val="24"/>
        </w:rPr>
      </w:pPr>
    </w:p>
    <w:p w:rsidR="0046711D" w:rsidRPr="00CD0128" w:rsidRDefault="0046711D" w:rsidP="008C5DEE">
      <w:pPr>
        <w:spacing w:line="360" w:lineRule="auto"/>
        <w:jc w:val="center"/>
        <w:rPr>
          <w:rFonts w:asciiTheme="majorHAnsi" w:hAnsiTheme="majorHAnsi" w:cstheme="majorHAnsi"/>
          <w:i/>
          <w:szCs w:val="24"/>
        </w:rPr>
      </w:pPr>
    </w:p>
    <w:p w:rsidR="008C5DEE" w:rsidRPr="00CD0128" w:rsidRDefault="008C5DEE" w:rsidP="00A37478">
      <w:pPr>
        <w:spacing w:line="360" w:lineRule="auto"/>
        <w:rPr>
          <w:rFonts w:asciiTheme="majorHAnsi" w:hAnsiTheme="majorHAnsi" w:cstheme="majorHAnsi"/>
        </w:rPr>
      </w:pPr>
      <w:r w:rsidRPr="00CD0128">
        <w:rPr>
          <w:rFonts w:asciiTheme="majorHAnsi" w:hAnsiTheme="majorHAnsi" w:cstheme="majorHAnsi"/>
          <w:lang w:val="en-US"/>
        </w:rPr>
        <w:fldChar w:fldCharType="begin"/>
      </w:r>
      <w:r w:rsidRPr="00CD0128">
        <w:rPr>
          <w:rFonts w:asciiTheme="majorHAnsi" w:hAnsiTheme="majorHAnsi" w:cstheme="majorHAnsi"/>
          <w:lang w:val="en-US"/>
        </w:rPr>
        <w:instrText xml:space="preserve"> LINK Excel.Sheet.12 "C:\\Users\\IRVING\\Desktop\\Parameter table.xlsx" "Hoja1!F1C4:F7C11" \a \f 4 \h  \* MERGEFORMAT </w:instrText>
      </w:r>
      <w:r w:rsidRPr="00CD0128">
        <w:rPr>
          <w:rFonts w:asciiTheme="majorHAnsi" w:hAnsiTheme="majorHAnsi" w:cstheme="majorHAnsi"/>
          <w:lang w:val="en-US"/>
        </w:rPr>
        <w:fldChar w:fldCharType="separate"/>
      </w:r>
    </w:p>
    <w:tbl>
      <w:tblPr>
        <w:tblW w:w="9267" w:type="dxa"/>
        <w:tblCellMar>
          <w:left w:w="70" w:type="dxa"/>
          <w:right w:w="70" w:type="dxa"/>
        </w:tblCellMar>
        <w:tblLook w:val="04A0" w:firstRow="1" w:lastRow="0" w:firstColumn="1" w:lastColumn="0" w:noHBand="0" w:noVBand="1"/>
      </w:tblPr>
      <w:tblGrid>
        <w:gridCol w:w="721"/>
        <w:gridCol w:w="1070"/>
        <w:gridCol w:w="1572"/>
        <w:gridCol w:w="1182"/>
        <w:gridCol w:w="1083"/>
        <w:gridCol w:w="1572"/>
        <w:gridCol w:w="1182"/>
        <w:gridCol w:w="885"/>
      </w:tblGrid>
      <w:tr w:rsidR="008C5DEE" w:rsidRPr="008C5DEE" w:rsidTr="008C5DEE">
        <w:trPr>
          <w:trHeight w:val="283"/>
        </w:trPr>
        <w:tc>
          <w:tcPr>
            <w:tcW w:w="9267"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b/>
                <w:bCs/>
                <w:color w:val="000000"/>
                <w:sz w:val="20"/>
                <w:szCs w:val="20"/>
                <w:lang w:eastAsia="es-MX"/>
              </w:rPr>
            </w:pPr>
            <w:r w:rsidRPr="008C5DEE">
              <w:rPr>
                <w:rFonts w:asciiTheme="majorHAnsi" w:eastAsia="Times New Roman" w:hAnsiTheme="majorHAnsi" w:cstheme="majorHAnsi"/>
                <w:b/>
                <w:bCs/>
                <w:color w:val="000000"/>
                <w:sz w:val="20"/>
                <w:szCs w:val="20"/>
                <w:lang w:eastAsia="es-MX"/>
              </w:rPr>
              <w:lastRenderedPageBreak/>
              <w:t xml:space="preserve">Table 2: </w:t>
            </w:r>
            <w:proofErr w:type="spellStart"/>
            <w:r w:rsidRPr="008C5DEE">
              <w:rPr>
                <w:rFonts w:asciiTheme="majorHAnsi" w:eastAsia="Times New Roman" w:hAnsiTheme="majorHAnsi" w:cstheme="majorHAnsi"/>
                <w:b/>
                <w:bCs/>
                <w:color w:val="000000"/>
                <w:sz w:val="20"/>
                <w:szCs w:val="20"/>
                <w:lang w:eastAsia="es-MX"/>
              </w:rPr>
              <w:t>Results</w:t>
            </w:r>
            <w:proofErr w:type="spellEnd"/>
          </w:p>
        </w:tc>
      </w:tr>
      <w:tr w:rsidR="008C5DEE" w:rsidRPr="00CD0128" w:rsidTr="008C5DEE">
        <w:trPr>
          <w:trHeight w:val="876"/>
        </w:trPr>
        <w:tc>
          <w:tcPr>
            <w:tcW w:w="721" w:type="dxa"/>
            <w:tcBorders>
              <w:top w:val="nil"/>
              <w:left w:val="single" w:sz="8" w:space="0" w:color="auto"/>
              <w:bottom w:val="nil"/>
              <w:right w:val="nil"/>
            </w:tcBorders>
            <w:shd w:val="clear" w:color="auto" w:fill="auto"/>
            <w:noWrap/>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proofErr w:type="spellStart"/>
            <w:r w:rsidRPr="008C5DEE">
              <w:rPr>
                <w:rFonts w:asciiTheme="majorHAnsi" w:eastAsia="Times New Roman" w:hAnsiTheme="majorHAnsi" w:cstheme="majorHAnsi"/>
                <w:color w:val="000000"/>
                <w:sz w:val="18"/>
                <w:szCs w:val="18"/>
                <w:lang w:eastAsia="es-MX"/>
              </w:rPr>
              <w:t>Cycle</w:t>
            </w:r>
            <w:proofErr w:type="spellEnd"/>
          </w:p>
        </w:tc>
        <w:tc>
          <w:tcPr>
            <w:tcW w:w="1070" w:type="dxa"/>
            <w:tcBorders>
              <w:top w:val="nil"/>
              <w:left w:val="nil"/>
              <w:bottom w:val="nil"/>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proofErr w:type="spellStart"/>
            <w:r w:rsidRPr="008C5DEE">
              <w:rPr>
                <w:rFonts w:asciiTheme="majorHAnsi" w:eastAsia="Times New Roman" w:hAnsiTheme="majorHAnsi" w:cstheme="majorHAnsi"/>
                <w:color w:val="000000"/>
                <w:sz w:val="18"/>
                <w:szCs w:val="18"/>
                <w:lang w:eastAsia="es-MX"/>
              </w:rPr>
              <w:t>Sick</w:t>
            </w:r>
            <w:proofErr w:type="spellEnd"/>
            <w:r w:rsidRPr="008C5DEE">
              <w:rPr>
                <w:rFonts w:asciiTheme="majorHAnsi" w:eastAsia="Times New Roman" w:hAnsiTheme="majorHAnsi" w:cstheme="majorHAnsi"/>
                <w:color w:val="000000"/>
                <w:sz w:val="18"/>
                <w:szCs w:val="18"/>
                <w:lang w:eastAsia="es-MX"/>
              </w:rPr>
              <w:t xml:space="preserve"> </w:t>
            </w:r>
            <w:r w:rsidRPr="008C5DEE">
              <w:rPr>
                <w:rFonts w:asciiTheme="majorHAnsi" w:eastAsia="Times New Roman" w:hAnsiTheme="majorHAnsi" w:cstheme="majorHAnsi"/>
                <w:color w:val="000000"/>
                <w:sz w:val="18"/>
                <w:szCs w:val="18"/>
                <w:lang w:eastAsia="es-MX"/>
              </w:rPr>
              <w:br/>
              <w:t xml:space="preserve">No </w:t>
            </w:r>
            <w:proofErr w:type="spellStart"/>
            <w:r w:rsidRPr="008C5DEE">
              <w:rPr>
                <w:rFonts w:asciiTheme="majorHAnsi" w:eastAsia="Times New Roman" w:hAnsiTheme="majorHAnsi" w:cstheme="majorHAnsi"/>
                <w:color w:val="000000"/>
                <w:sz w:val="18"/>
                <w:szCs w:val="18"/>
                <w:lang w:eastAsia="es-MX"/>
              </w:rPr>
              <w:t>treatment</w:t>
            </w:r>
            <w:proofErr w:type="spellEnd"/>
          </w:p>
        </w:tc>
        <w:tc>
          <w:tcPr>
            <w:tcW w:w="1572" w:type="dxa"/>
            <w:tcBorders>
              <w:top w:val="nil"/>
              <w:left w:val="nil"/>
              <w:bottom w:val="nil"/>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proofErr w:type="spellStart"/>
            <w:r w:rsidRPr="008C5DEE">
              <w:rPr>
                <w:rFonts w:asciiTheme="majorHAnsi" w:eastAsia="Times New Roman" w:hAnsiTheme="majorHAnsi" w:cstheme="majorHAnsi"/>
                <w:color w:val="000000"/>
                <w:sz w:val="18"/>
                <w:szCs w:val="18"/>
                <w:lang w:eastAsia="es-MX"/>
              </w:rPr>
              <w:t>Sick</w:t>
            </w:r>
            <w:proofErr w:type="spellEnd"/>
            <w:r w:rsidRPr="008C5DEE">
              <w:rPr>
                <w:rFonts w:asciiTheme="majorHAnsi" w:eastAsia="Times New Roman" w:hAnsiTheme="majorHAnsi" w:cstheme="majorHAnsi"/>
                <w:color w:val="000000"/>
                <w:sz w:val="18"/>
                <w:szCs w:val="18"/>
                <w:lang w:eastAsia="es-MX"/>
              </w:rPr>
              <w:t xml:space="preserve"> </w:t>
            </w:r>
            <w:proofErr w:type="spellStart"/>
            <w:r w:rsidRPr="008C5DEE">
              <w:rPr>
                <w:rFonts w:asciiTheme="majorHAnsi" w:eastAsia="Times New Roman" w:hAnsiTheme="majorHAnsi" w:cstheme="majorHAnsi"/>
                <w:color w:val="000000"/>
                <w:sz w:val="18"/>
                <w:szCs w:val="18"/>
                <w:lang w:eastAsia="es-MX"/>
              </w:rPr>
              <w:t>Dexamethasone</w:t>
            </w:r>
            <w:proofErr w:type="spellEnd"/>
          </w:p>
        </w:tc>
        <w:tc>
          <w:tcPr>
            <w:tcW w:w="1182" w:type="dxa"/>
            <w:tcBorders>
              <w:top w:val="nil"/>
              <w:left w:val="nil"/>
              <w:bottom w:val="nil"/>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proofErr w:type="spellStart"/>
            <w:proofErr w:type="gramStart"/>
            <w:r w:rsidRPr="008C5DEE">
              <w:rPr>
                <w:rFonts w:asciiTheme="majorHAnsi" w:eastAsia="Times New Roman" w:hAnsiTheme="majorHAnsi" w:cstheme="majorHAnsi"/>
                <w:color w:val="000000"/>
                <w:sz w:val="18"/>
                <w:szCs w:val="18"/>
                <w:lang w:eastAsia="es-MX"/>
              </w:rPr>
              <w:t>Sick</w:t>
            </w:r>
            <w:proofErr w:type="spellEnd"/>
            <w:r w:rsidRPr="008C5DEE">
              <w:rPr>
                <w:rFonts w:asciiTheme="majorHAnsi" w:eastAsia="Times New Roman" w:hAnsiTheme="majorHAnsi" w:cstheme="majorHAnsi"/>
                <w:color w:val="000000"/>
                <w:sz w:val="18"/>
                <w:szCs w:val="18"/>
                <w:lang w:eastAsia="es-MX"/>
              </w:rPr>
              <w:t xml:space="preserve">  Remdesivir</w:t>
            </w:r>
            <w:proofErr w:type="gramEnd"/>
          </w:p>
        </w:tc>
        <w:tc>
          <w:tcPr>
            <w:tcW w:w="1083" w:type="dxa"/>
            <w:tcBorders>
              <w:top w:val="nil"/>
              <w:left w:val="nil"/>
              <w:bottom w:val="nil"/>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proofErr w:type="spellStart"/>
            <w:r w:rsidRPr="008C5DEE">
              <w:rPr>
                <w:rFonts w:asciiTheme="majorHAnsi" w:eastAsia="Times New Roman" w:hAnsiTheme="majorHAnsi" w:cstheme="majorHAnsi"/>
                <w:color w:val="000000"/>
                <w:sz w:val="18"/>
                <w:szCs w:val="18"/>
                <w:lang w:eastAsia="es-MX"/>
              </w:rPr>
              <w:t>Dead</w:t>
            </w:r>
            <w:proofErr w:type="spellEnd"/>
            <w:r w:rsidRPr="008C5DEE">
              <w:rPr>
                <w:rFonts w:asciiTheme="majorHAnsi" w:eastAsia="Times New Roman" w:hAnsiTheme="majorHAnsi" w:cstheme="majorHAnsi"/>
                <w:color w:val="000000"/>
                <w:sz w:val="18"/>
                <w:szCs w:val="18"/>
                <w:lang w:eastAsia="es-MX"/>
              </w:rPr>
              <w:t xml:space="preserve"> Cov-19</w:t>
            </w:r>
            <w:r w:rsidRPr="008C5DEE">
              <w:rPr>
                <w:rFonts w:asciiTheme="majorHAnsi" w:eastAsia="Times New Roman" w:hAnsiTheme="majorHAnsi" w:cstheme="majorHAnsi"/>
                <w:color w:val="000000"/>
                <w:sz w:val="18"/>
                <w:szCs w:val="18"/>
                <w:lang w:eastAsia="es-MX"/>
              </w:rPr>
              <w:br/>
              <w:t xml:space="preserve">No </w:t>
            </w:r>
            <w:proofErr w:type="spellStart"/>
            <w:r w:rsidRPr="008C5DEE">
              <w:rPr>
                <w:rFonts w:asciiTheme="majorHAnsi" w:eastAsia="Times New Roman" w:hAnsiTheme="majorHAnsi" w:cstheme="majorHAnsi"/>
                <w:color w:val="000000"/>
                <w:sz w:val="18"/>
                <w:szCs w:val="18"/>
                <w:lang w:eastAsia="es-MX"/>
              </w:rPr>
              <w:t>treatment</w:t>
            </w:r>
            <w:proofErr w:type="spellEnd"/>
          </w:p>
        </w:tc>
        <w:tc>
          <w:tcPr>
            <w:tcW w:w="1572" w:type="dxa"/>
            <w:tcBorders>
              <w:top w:val="nil"/>
              <w:left w:val="nil"/>
              <w:bottom w:val="nil"/>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proofErr w:type="spellStart"/>
            <w:r w:rsidRPr="008C5DEE">
              <w:rPr>
                <w:rFonts w:asciiTheme="majorHAnsi" w:eastAsia="Times New Roman" w:hAnsiTheme="majorHAnsi" w:cstheme="majorHAnsi"/>
                <w:color w:val="000000"/>
                <w:sz w:val="18"/>
                <w:szCs w:val="18"/>
                <w:lang w:eastAsia="es-MX"/>
              </w:rPr>
              <w:t>Dead</w:t>
            </w:r>
            <w:proofErr w:type="spellEnd"/>
            <w:r w:rsidRPr="008C5DEE">
              <w:rPr>
                <w:rFonts w:asciiTheme="majorHAnsi" w:eastAsia="Times New Roman" w:hAnsiTheme="majorHAnsi" w:cstheme="majorHAnsi"/>
                <w:color w:val="000000"/>
                <w:sz w:val="18"/>
                <w:szCs w:val="18"/>
                <w:lang w:eastAsia="es-MX"/>
              </w:rPr>
              <w:t xml:space="preserve"> Cov-19</w:t>
            </w:r>
            <w:r w:rsidRPr="008C5DEE">
              <w:rPr>
                <w:rFonts w:asciiTheme="majorHAnsi" w:eastAsia="Times New Roman" w:hAnsiTheme="majorHAnsi" w:cstheme="majorHAnsi"/>
                <w:color w:val="000000"/>
                <w:sz w:val="18"/>
                <w:szCs w:val="18"/>
                <w:lang w:eastAsia="es-MX"/>
              </w:rPr>
              <w:br/>
            </w:r>
            <w:proofErr w:type="spellStart"/>
            <w:r w:rsidRPr="008C5DEE">
              <w:rPr>
                <w:rFonts w:asciiTheme="majorHAnsi" w:eastAsia="Times New Roman" w:hAnsiTheme="majorHAnsi" w:cstheme="majorHAnsi"/>
                <w:color w:val="000000"/>
                <w:sz w:val="18"/>
                <w:szCs w:val="18"/>
                <w:lang w:eastAsia="es-MX"/>
              </w:rPr>
              <w:t>Dexamethasone</w:t>
            </w:r>
            <w:proofErr w:type="spellEnd"/>
          </w:p>
        </w:tc>
        <w:tc>
          <w:tcPr>
            <w:tcW w:w="1182" w:type="dxa"/>
            <w:tcBorders>
              <w:top w:val="nil"/>
              <w:left w:val="nil"/>
              <w:bottom w:val="nil"/>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proofErr w:type="spellStart"/>
            <w:r w:rsidRPr="008C5DEE">
              <w:rPr>
                <w:rFonts w:asciiTheme="majorHAnsi" w:eastAsia="Times New Roman" w:hAnsiTheme="majorHAnsi" w:cstheme="majorHAnsi"/>
                <w:color w:val="000000"/>
                <w:sz w:val="18"/>
                <w:szCs w:val="18"/>
                <w:lang w:eastAsia="es-MX"/>
              </w:rPr>
              <w:t>Dead</w:t>
            </w:r>
            <w:proofErr w:type="spellEnd"/>
            <w:r w:rsidRPr="008C5DEE">
              <w:rPr>
                <w:rFonts w:asciiTheme="majorHAnsi" w:eastAsia="Times New Roman" w:hAnsiTheme="majorHAnsi" w:cstheme="majorHAnsi"/>
                <w:color w:val="000000"/>
                <w:sz w:val="18"/>
                <w:szCs w:val="18"/>
                <w:lang w:eastAsia="es-MX"/>
              </w:rPr>
              <w:t xml:space="preserve"> Cov-19</w:t>
            </w:r>
            <w:r w:rsidRPr="008C5DEE">
              <w:rPr>
                <w:rFonts w:asciiTheme="majorHAnsi" w:eastAsia="Times New Roman" w:hAnsiTheme="majorHAnsi" w:cstheme="majorHAnsi"/>
                <w:color w:val="000000"/>
                <w:sz w:val="18"/>
                <w:szCs w:val="18"/>
                <w:lang w:eastAsia="es-MX"/>
              </w:rPr>
              <w:br/>
              <w:t>Remdesivir</w:t>
            </w:r>
          </w:p>
        </w:tc>
        <w:tc>
          <w:tcPr>
            <w:tcW w:w="882" w:type="dxa"/>
            <w:tcBorders>
              <w:top w:val="nil"/>
              <w:left w:val="nil"/>
              <w:bottom w:val="nil"/>
              <w:right w:val="single" w:sz="8" w:space="0" w:color="auto"/>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proofErr w:type="spellStart"/>
            <w:r w:rsidRPr="008C5DEE">
              <w:rPr>
                <w:rFonts w:asciiTheme="majorHAnsi" w:eastAsia="Times New Roman" w:hAnsiTheme="majorHAnsi" w:cstheme="majorHAnsi"/>
                <w:color w:val="000000"/>
                <w:sz w:val="18"/>
                <w:szCs w:val="18"/>
                <w:lang w:eastAsia="es-MX"/>
              </w:rPr>
              <w:t>Dead</w:t>
            </w:r>
            <w:proofErr w:type="spellEnd"/>
            <w:r w:rsidRPr="008C5DEE">
              <w:rPr>
                <w:rFonts w:asciiTheme="majorHAnsi" w:eastAsia="Times New Roman" w:hAnsiTheme="majorHAnsi" w:cstheme="majorHAnsi"/>
                <w:color w:val="000000"/>
                <w:sz w:val="18"/>
                <w:szCs w:val="18"/>
                <w:lang w:eastAsia="es-MX"/>
              </w:rPr>
              <w:t xml:space="preserve"> </w:t>
            </w:r>
            <w:proofErr w:type="spellStart"/>
            <w:r w:rsidRPr="008C5DEE">
              <w:rPr>
                <w:rFonts w:asciiTheme="majorHAnsi" w:eastAsia="Times New Roman" w:hAnsiTheme="majorHAnsi" w:cstheme="majorHAnsi"/>
                <w:color w:val="000000"/>
                <w:sz w:val="18"/>
                <w:szCs w:val="18"/>
                <w:lang w:eastAsia="es-MX"/>
              </w:rPr>
              <w:t>other</w:t>
            </w:r>
            <w:proofErr w:type="spellEnd"/>
            <w:r w:rsidRPr="008C5DEE">
              <w:rPr>
                <w:rFonts w:asciiTheme="majorHAnsi" w:eastAsia="Times New Roman" w:hAnsiTheme="majorHAnsi" w:cstheme="majorHAnsi"/>
                <w:color w:val="000000"/>
                <w:sz w:val="18"/>
                <w:szCs w:val="18"/>
                <w:lang w:eastAsia="es-MX"/>
              </w:rPr>
              <w:t xml:space="preserve"> Causes</w:t>
            </w:r>
          </w:p>
        </w:tc>
      </w:tr>
      <w:tr w:rsidR="008C5DEE" w:rsidRPr="008C5DEE" w:rsidTr="008C5DEE">
        <w:trPr>
          <w:trHeight w:val="269"/>
        </w:trPr>
        <w:tc>
          <w:tcPr>
            <w:tcW w:w="721" w:type="dxa"/>
            <w:tcBorders>
              <w:top w:val="single" w:sz="4" w:space="0" w:color="auto"/>
              <w:left w:val="single" w:sz="8" w:space="0" w:color="auto"/>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i/>
                <w:iCs/>
                <w:color w:val="000000"/>
                <w:sz w:val="18"/>
                <w:szCs w:val="18"/>
                <w:lang w:eastAsia="es-MX"/>
              </w:rPr>
            </w:pPr>
            <w:r w:rsidRPr="008C5DEE">
              <w:rPr>
                <w:rFonts w:asciiTheme="majorHAnsi" w:eastAsia="Times New Roman" w:hAnsiTheme="majorHAnsi" w:cstheme="majorHAnsi"/>
                <w:i/>
                <w:iCs/>
                <w:color w:val="000000"/>
                <w:sz w:val="18"/>
                <w:szCs w:val="18"/>
                <w:lang w:eastAsia="es-MX"/>
              </w:rPr>
              <w:t>Day 5</w:t>
            </w:r>
          </w:p>
        </w:tc>
        <w:tc>
          <w:tcPr>
            <w:tcW w:w="1070" w:type="dxa"/>
            <w:tcBorders>
              <w:top w:val="single" w:sz="4" w:space="0" w:color="auto"/>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445,561</w:t>
            </w:r>
          </w:p>
        </w:tc>
        <w:tc>
          <w:tcPr>
            <w:tcW w:w="1572" w:type="dxa"/>
            <w:tcBorders>
              <w:top w:val="single" w:sz="4" w:space="0" w:color="auto"/>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446,740</w:t>
            </w:r>
          </w:p>
        </w:tc>
        <w:tc>
          <w:tcPr>
            <w:tcW w:w="1182" w:type="dxa"/>
            <w:tcBorders>
              <w:top w:val="single" w:sz="4" w:space="0" w:color="auto"/>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455,189</w:t>
            </w:r>
          </w:p>
        </w:tc>
        <w:tc>
          <w:tcPr>
            <w:tcW w:w="1083" w:type="dxa"/>
            <w:tcBorders>
              <w:top w:val="single" w:sz="4" w:space="0" w:color="auto"/>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35,681</w:t>
            </w:r>
          </w:p>
        </w:tc>
        <w:tc>
          <w:tcPr>
            <w:tcW w:w="1572" w:type="dxa"/>
            <w:tcBorders>
              <w:top w:val="single" w:sz="4" w:space="0" w:color="auto"/>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34,502</w:t>
            </w:r>
          </w:p>
        </w:tc>
        <w:tc>
          <w:tcPr>
            <w:tcW w:w="1182" w:type="dxa"/>
            <w:tcBorders>
              <w:top w:val="single" w:sz="4" w:space="0" w:color="auto"/>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26,050</w:t>
            </w:r>
          </w:p>
        </w:tc>
        <w:tc>
          <w:tcPr>
            <w:tcW w:w="882" w:type="dxa"/>
            <w:tcBorders>
              <w:top w:val="single" w:sz="4" w:space="0" w:color="auto"/>
              <w:left w:val="nil"/>
              <w:bottom w:val="single" w:sz="4" w:space="0" w:color="auto"/>
              <w:right w:val="single" w:sz="8" w:space="0" w:color="auto"/>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114</w:t>
            </w:r>
          </w:p>
        </w:tc>
      </w:tr>
      <w:tr w:rsidR="008C5DEE" w:rsidRPr="008C5DEE" w:rsidTr="008C5DEE">
        <w:trPr>
          <w:trHeight w:val="269"/>
        </w:trPr>
        <w:tc>
          <w:tcPr>
            <w:tcW w:w="721" w:type="dxa"/>
            <w:tcBorders>
              <w:top w:val="nil"/>
              <w:left w:val="single" w:sz="8" w:space="0" w:color="auto"/>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i/>
                <w:iCs/>
                <w:color w:val="000000"/>
                <w:sz w:val="18"/>
                <w:szCs w:val="18"/>
                <w:lang w:eastAsia="es-MX"/>
              </w:rPr>
            </w:pPr>
            <w:r w:rsidRPr="008C5DEE">
              <w:rPr>
                <w:rFonts w:asciiTheme="majorHAnsi" w:eastAsia="Times New Roman" w:hAnsiTheme="majorHAnsi" w:cstheme="majorHAnsi"/>
                <w:i/>
                <w:iCs/>
                <w:color w:val="000000"/>
                <w:sz w:val="18"/>
                <w:szCs w:val="18"/>
                <w:lang w:eastAsia="es-MX"/>
              </w:rPr>
              <w:t>Day 15</w:t>
            </w:r>
          </w:p>
        </w:tc>
        <w:tc>
          <w:tcPr>
            <w:tcW w:w="1070"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407,865</w:t>
            </w:r>
          </w:p>
        </w:tc>
        <w:tc>
          <w:tcPr>
            <w:tcW w:w="1572"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410,123</w:t>
            </w:r>
          </w:p>
        </w:tc>
        <w:tc>
          <w:tcPr>
            <w:tcW w:w="1182"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426,518</w:t>
            </w:r>
          </w:p>
        </w:tc>
        <w:tc>
          <w:tcPr>
            <w:tcW w:w="1083"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73,221</w:t>
            </w:r>
          </w:p>
        </w:tc>
        <w:tc>
          <w:tcPr>
            <w:tcW w:w="1572"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70,962</w:t>
            </w:r>
          </w:p>
        </w:tc>
        <w:tc>
          <w:tcPr>
            <w:tcW w:w="1182"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54,558</w:t>
            </w:r>
          </w:p>
        </w:tc>
        <w:tc>
          <w:tcPr>
            <w:tcW w:w="882" w:type="dxa"/>
            <w:tcBorders>
              <w:top w:val="nil"/>
              <w:left w:val="nil"/>
              <w:bottom w:val="single" w:sz="4" w:space="0" w:color="auto"/>
              <w:right w:val="single" w:sz="8" w:space="0" w:color="auto"/>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277</w:t>
            </w:r>
          </w:p>
        </w:tc>
      </w:tr>
      <w:tr w:rsidR="008C5DEE" w:rsidRPr="008C5DEE" w:rsidTr="008C5DEE">
        <w:trPr>
          <w:trHeight w:val="283"/>
        </w:trPr>
        <w:tc>
          <w:tcPr>
            <w:tcW w:w="721" w:type="dxa"/>
            <w:tcBorders>
              <w:top w:val="nil"/>
              <w:left w:val="single" w:sz="8" w:space="0" w:color="auto"/>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i/>
                <w:iCs/>
                <w:color w:val="000000"/>
                <w:sz w:val="18"/>
                <w:szCs w:val="18"/>
                <w:lang w:eastAsia="es-MX"/>
              </w:rPr>
            </w:pPr>
            <w:r w:rsidRPr="008C5DEE">
              <w:rPr>
                <w:rFonts w:asciiTheme="majorHAnsi" w:eastAsia="Times New Roman" w:hAnsiTheme="majorHAnsi" w:cstheme="majorHAnsi"/>
                <w:i/>
                <w:iCs/>
                <w:color w:val="000000"/>
                <w:sz w:val="18"/>
                <w:szCs w:val="18"/>
                <w:lang w:eastAsia="es-MX"/>
              </w:rPr>
              <w:t>Day 30</w:t>
            </w:r>
          </w:p>
        </w:tc>
        <w:tc>
          <w:tcPr>
            <w:tcW w:w="1070"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394,418</w:t>
            </w:r>
          </w:p>
        </w:tc>
        <w:tc>
          <w:tcPr>
            <w:tcW w:w="1572"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397,061</w:t>
            </w:r>
          </w:p>
        </w:tc>
        <w:tc>
          <w:tcPr>
            <w:tcW w:w="1182"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415,996</w:t>
            </w:r>
          </w:p>
        </w:tc>
        <w:tc>
          <w:tcPr>
            <w:tcW w:w="1083"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86,455</w:t>
            </w:r>
          </w:p>
        </w:tc>
        <w:tc>
          <w:tcPr>
            <w:tcW w:w="1572"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83,807</w:t>
            </w:r>
          </w:p>
        </w:tc>
        <w:tc>
          <w:tcPr>
            <w:tcW w:w="1182"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64,847</w:t>
            </w:r>
          </w:p>
        </w:tc>
        <w:tc>
          <w:tcPr>
            <w:tcW w:w="882" w:type="dxa"/>
            <w:tcBorders>
              <w:top w:val="nil"/>
              <w:left w:val="nil"/>
              <w:bottom w:val="single" w:sz="4" w:space="0" w:color="auto"/>
              <w:right w:val="single" w:sz="8" w:space="0" w:color="auto"/>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510</w:t>
            </w:r>
          </w:p>
        </w:tc>
      </w:tr>
      <w:tr w:rsidR="008C5DEE" w:rsidRPr="008C5DEE" w:rsidTr="008C5DEE">
        <w:trPr>
          <w:trHeight w:val="283"/>
        </w:trPr>
        <w:tc>
          <w:tcPr>
            <w:tcW w:w="721" w:type="dxa"/>
            <w:tcBorders>
              <w:top w:val="nil"/>
              <w:left w:val="single" w:sz="8" w:space="0" w:color="auto"/>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i/>
                <w:iCs/>
                <w:color w:val="000000"/>
                <w:sz w:val="18"/>
                <w:szCs w:val="18"/>
                <w:lang w:eastAsia="es-MX"/>
              </w:rPr>
            </w:pPr>
            <w:r w:rsidRPr="008C5DEE">
              <w:rPr>
                <w:rFonts w:asciiTheme="majorHAnsi" w:eastAsia="Times New Roman" w:hAnsiTheme="majorHAnsi" w:cstheme="majorHAnsi"/>
                <w:i/>
                <w:iCs/>
                <w:color w:val="000000"/>
                <w:sz w:val="18"/>
                <w:szCs w:val="18"/>
                <w:lang w:eastAsia="es-MX"/>
              </w:rPr>
              <w:t>Day 60</w:t>
            </w:r>
          </w:p>
        </w:tc>
        <w:tc>
          <w:tcPr>
            <w:tcW w:w="1070"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392,167</w:t>
            </w:r>
          </w:p>
        </w:tc>
        <w:tc>
          <w:tcPr>
            <w:tcW w:w="1572"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394,856</w:t>
            </w:r>
          </w:p>
        </w:tc>
        <w:tc>
          <w:tcPr>
            <w:tcW w:w="1182"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414,106</w:t>
            </w:r>
          </w:p>
        </w:tc>
        <w:tc>
          <w:tcPr>
            <w:tcW w:w="1083"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88,341</w:t>
            </w:r>
          </w:p>
        </w:tc>
        <w:tc>
          <w:tcPr>
            <w:tcW w:w="1572"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85,644</w:t>
            </w:r>
          </w:p>
        </w:tc>
        <w:tc>
          <w:tcPr>
            <w:tcW w:w="1182"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66,335</w:t>
            </w:r>
          </w:p>
        </w:tc>
        <w:tc>
          <w:tcPr>
            <w:tcW w:w="882" w:type="dxa"/>
            <w:tcBorders>
              <w:top w:val="nil"/>
              <w:left w:val="nil"/>
              <w:bottom w:val="single" w:sz="8" w:space="0" w:color="auto"/>
              <w:right w:val="single" w:sz="8" w:space="0" w:color="auto"/>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912</w:t>
            </w:r>
          </w:p>
        </w:tc>
      </w:tr>
      <w:tr w:rsidR="008C5DEE" w:rsidRPr="008C5DEE" w:rsidTr="008C5DEE">
        <w:trPr>
          <w:trHeight w:val="283"/>
        </w:trPr>
        <w:tc>
          <w:tcPr>
            <w:tcW w:w="9267"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b/>
                <w:bCs/>
                <w:i/>
                <w:iCs/>
                <w:color w:val="000000"/>
                <w:sz w:val="20"/>
                <w:szCs w:val="20"/>
                <w:lang w:eastAsia="es-MX"/>
              </w:rPr>
            </w:pPr>
            <w:proofErr w:type="gramStart"/>
            <w:r w:rsidRPr="008C5DEE">
              <w:rPr>
                <w:rFonts w:asciiTheme="majorHAnsi" w:eastAsia="Times New Roman" w:hAnsiTheme="majorHAnsi" w:cstheme="majorHAnsi"/>
                <w:b/>
                <w:bCs/>
                <w:i/>
                <w:iCs/>
                <w:color w:val="000000"/>
                <w:sz w:val="20"/>
                <w:szCs w:val="20"/>
                <w:lang w:eastAsia="es-MX"/>
              </w:rPr>
              <w:t>Total</w:t>
            </w:r>
            <w:proofErr w:type="gramEnd"/>
            <w:r w:rsidRPr="008C5DEE">
              <w:rPr>
                <w:rFonts w:asciiTheme="majorHAnsi" w:eastAsia="Times New Roman" w:hAnsiTheme="majorHAnsi" w:cstheme="majorHAnsi"/>
                <w:b/>
                <w:bCs/>
                <w:i/>
                <w:iCs/>
                <w:color w:val="000000"/>
                <w:sz w:val="20"/>
                <w:szCs w:val="20"/>
                <w:lang w:eastAsia="es-MX"/>
              </w:rPr>
              <w:t xml:space="preserve"> </w:t>
            </w:r>
            <w:proofErr w:type="spellStart"/>
            <w:r w:rsidRPr="008C5DEE">
              <w:rPr>
                <w:rFonts w:asciiTheme="majorHAnsi" w:eastAsia="Times New Roman" w:hAnsiTheme="majorHAnsi" w:cstheme="majorHAnsi"/>
                <w:b/>
                <w:bCs/>
                <w:i/>
                <w:iCs/>
                <w:color w:val="000000"/>
                <w:sz w:val="20"/>
                <w:szCs w:val="20"/>
                <w:lang w:eastAsia="es-MX"/>
              </w:rPr>
              <w:t>Deaths</w:t>
            </w:r>
            <w:proofErr w:type="spellEnd"/>
          </w:p>
        </w:tc>
      </w:tr>
    </w:tbl>
    <w:p w:rsidR="00BE55F8" w:rsidRPr="00CD0128" w:rsidRDefault="008C5DEE" w:rsidP="00A37478">
      <w:pPr>
        <w:spacing w:line="360" w:lineRule="auto"/>
        <w:rPr>
          <w:rFonts w:asciiTheme="majorHAnsi" w:hAnsiTheme="majorHAnsi" w:cstheme="majorHAnsi"/>
          <w:i/>
          <w:sz w:val="28"/>
          <w:szCs w:val="24"/>
          <w:lang w:val="en-US"/>
        </w:rPr>
      </w:pPr>
      <w:r w:rsidRPr="00CD0128">
        <w:rPr>
          <w:rFonts w:asciiTheme="majorHAnsi" w:hAnsiTheme="majorHAnsi" w:cstheme="majorHAnsi"/>
          <w:i/>
          <w:sz w:val="28"/>
          <w:szCs w:val="24"/>
          <w:lang w:val="en-US"/>
        </w:rPr>
        <w:fldChar w:fldCharType="end"/>
      </w:r>
    </w:p>
    <w:p w:rsidR="008C5DEE" w:rsidRPr="00CD0128" w:rsidRDefault="00EF009C" w:rsidP="00A37478">
      <w:pPr>
        <w:spacing w:line="360" w:lineRule="auto"/>
        <w:rPr>
          <w:rFonts w:asciiTheme="majorHAnsi" w:hAnsiTheme="majorHAnsi" w:cstheme="majorHAnsi"/>
          <w:i/>
          <w:sz w:val="28"/>
          <w:szCs w:val="24"/>
          <w:lang w:val="en-US"/>
        </w:rPr>
      </w:pPr>
      <w:r w:rsidRPr="00CD0128">
        <w:rPr>
          <w:rFonts w:asciiTheme="majorHAnsi" w:hAnsiTheme="majorHAnsi" w:cstheme="majorHAnsi"/>
          <w:i/>
          <w:sz w:val="26"/>
          <w:szCs w:val="26"/>
          <w:lang w:val="en-US"/>
        </w:rPr>
        <w:t>Cost-effective analysis</w:t>
      </w:r>
      <w:r w:rsidR="008C5DEE" w:rsidRPr="00CD0128">
        <w:rPr>
          <w:rFonts w:asciiTheme="majorHAnsi" w:hAnsiTheme="majorHAnsi" w:cstheme="majorHAnsi"/>
          <w:sz w:val="26"/>
          <w:szCs w:val="26"/>
          <w:lang w:val="en-US"/>
        </w:rPr>
        <w:fldChar w:fldCharType="begin"/>
      </w:r>
      <w:r w:rsidR="008C5DEE" w:rsidRPr="00CD0128">
        <w:rPr>
          <w:rFonts w:asciiTheme="majorHAnsi" w:hAnsiTheme="majorHAnsi" w:cstheme="majorHAnsi"/>
          <w:sz w:val="26"/>
          <w:szCs w:val="26"/>
          <w:lang w:val="en-US"/>
        </w:rPr>
        <w:instrText xml:space="preserve"> LINK Excel.Sheet.12 "C:\\Users\\IRVING\\Desktop\\Parameter table.xlsx" "Hoja1!F1C13:F5C18" \a \f 4 \h </w:instrText>
      </w:r>
      <w:r w:rsidR="00CD0128">
        <w:rPr>
          <w:rFonts w:asciiTheme="majorHAnsi" w:hAnsiTheme="majorHAnsi" w:cstheme="majorHAnsi"/>
          <w:sz w:val="26"/>
          <w:szCs w:val="26"/>
          <w:lang w:val="en-US"/>
        </w:rPr>
        <w:instrText xml:space="preserve"> \* MERGEFORMAT </w:instrText>
      </w:r>
      <w:r w:rsidR="008C5DEE" w:rsidRPr="00CD0128">
        <w:rPr>
          <w:rFonts w:asciiTheme="majorHAnsi" w:hAnsiTheme="majorHAnsi" w:cstheme="majorHAnsi"/>
          <w:sz w:val="26"/>
          <w:szCs w:val="26"/>
          <w:lang w:val="en-US"/>
        </w:rPr>
        <w:fldChar w:fldCharType="separate"/>
      </w:r>
    </w:p>
    <w:tbl>
      <w:tblPr>
        <w:tblW w:w="7200" w:type="dxa"/>
        <w:jc w:val="center"/>
        <w:tblCellMar>
          <w:left w:w="70" w:type="dxa"/>
          <w:right w:w="70" w:type="dxa"/>
        </w:tblCellMar>
        <w:tblLook w:val="04A0" w:firstRow="1" w:lastRow="0" w:firstColumn="1" w:lastColumn="0" w:noHBand="0" w:noVBand="1"/>
      </w:tblPr>
      <w:tblGrid>
        <w:gridCol w:w="1434"/>
        <w:gridCol w:w="1301"/>
        <w:gridCol w:w="1120"/>
        <w:gridCol w:w="1120"/>
        <w:gridCol w:w="1120"/>
        <w:gridCol w:w="1120"/>
      </w:tblGrid>
      <w:tr w:rsidR="008C5DEE" w:rsidRPr="008C5DEE" w:rsidTr="008C5DEE">
        <w:trPr>
          <w:trHeight w:val="315"/>
          <w:jc w:val="center"/>
        </w:trPr>
        <w:tc>
          <w:tcPr>
            <w:tcW w:w="720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b/>
                <w:bCs/>
                <w:color w:val="000000"/>
                <w:lang w:eastAsia="es-MX"/>
              </w:rPr>
            </w:pPr>
            <w:r w:rsidRPr="008C5DEE">
              <w:rPr>
                <w:rFonts w:asciiTheme="majorHAnsi" w:eastAsia="Times New Roman" w:hAnsiTheme="majorHAnsi" w:cstheme="majorHAnsi"/>
                <w:b/>
                <w:bCs/>
                <w:color w:val="000000"/>
                <w:lang w:eastAsia="es-MX"/>
              </w:rPr>
              <w:t xml:space="preserve">Table 3: Cost </w:t>
            </w:r>
            <w:proofErr w:type="spellStart"/>
            <w:r w:rsidRPr="008C5DEE">
              <w:rPr>
                <w:rFonts w:asciiTheme="majorHAnsi" w:eastAsia="Times New Roman" w:hAnsiTheme="majorHAnsi" w:cstheme="majorHAnsi"/>
                <w:b/>
                <w:bCs/>
                <w:color w:val="000000"/>
                <w:lang w:eastAsia="es-MX"/>
              </w:rPr>
              <w:t>Effectiveness</w:t>
            </w:r>
            <w:proofErr w:type="spellEnd"/>
            <w:r w:rsidRPr="008C5DEE">
              <w:rPr>
                <w:rFonts w:asciiTheme="majorHAnsi" w:eastAsia="Times New Roman" w:hAnsiTheme="majorHAnsi" w:cstheme="majorHAnsi"/>
                <w:b/>
                <w:bCs/>
                <w:color w:val="000000"/>
                <w:lang w:eastAsia="es-MX"/>
              </w:rPr>
              <w:t xml:space="preserve"> </w:t>
            </w:r>
            <w:proofErr w:type="spellStart"/>
            <w:r w:rsidRPr="008C5DEE">
              <w:rPr>
                <w:rFonts w:asciiTheme="majorHAnsi" w:eastAsia="Times New Roman" w:hAnsiTheme="majorHAnsi" w:cstheme="majorHAnsi"/>
                <w:b/>
                <w:bCs/>
                <w:color w:val="000000"/>
                <w:lang w:eastAsia="es-MX"/>
              </w:rPr>
              <w:t>Analysis</w:t>
            </w:r>
            <w:proofErr w:type="spellEnd"/>
          </w:p>
        </w:tc>
      </w:tr>
      <w:tr w:rsidR="008C5DEE" w:rsidRPr="008C5DEE" w:rsidTr="008C5DEE">
        <w:trPr>
          <w:trHeight w:val="505"/>
          <w:jc w:val="center"/>
        </w:trPr>
        <w:tc>
          <w:tcPr>
            <w:tcW w:w="1420" w:type="dxa"/>
            <w:tcBorders>
              <w:top w:val="nil"/>
              <w:left w:val="single" w:sz="8" w:space="0" w:color="auto"/>
              <w:bottom w:val="single" w:sz="8" w:space="0" w:color="auto"/>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Strategy</w:t>
            </w:r>
          </w:p>
        </w:tc>
        <w:tc>
          <w:tcPr>
            <w:tcW w:w="1300" w:type="dxa"/>
            <w:tcBorders>
              <w:top w:val="nil"/>
              <w:left w:val="nil"/>
              <w:bottom w:val="single" w:sz="8" w:space="0" w:color="auto"/>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Cost</w:t>
            </w:r>
          </w:p>
        </w:tc>
        <w:tc>
          <w:tcPr>
            <w:tcW w:w="1120" w:type="dxa"/>
            <w:tcBorders>
              <w:top w:val="nil"/>
              <w:left w:val="nil"/>
              <w:bottom w:val="single" w:sz="8" w:space="0" w:color="auto"/>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Effect</w:t>
            </w:r>
          </w:p>
        </w:tc>
        <w:tc>
          <w:tcPr>
            <w:tcW w:w="1120" w:type="dxa"/>
            <w:tcBorders>
              <w:top w:val="nil"/>
              <w:left w:val="nil"/>
              <w:bottom w:val="single" w:sz="8" w:space="0" w:color="auto"/>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Incremental Cost</w:t>
            </w:r>
          </w:p>
        </w:tc>
        <w:tc>
          <w:tcPr>
            <w:tcW w:w="1120" w:type="dxa"/>
            <w:tcBorders>
              <w:top w:val="nil"/>
              <w:left w:val="nil"/>
              <w:bottom w:val="single" w:sz="8" w:space="0" w:color="auto"/>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Incremental Effect</w:t>
            </w:r>
          </w:p>
        </w:tc>
        <w:tc>
          <w:tcPr>
            <w:tcW w:w="1120" w:type="dxa"/>
            <w:tcBorders>
              <w:top w:val="nil"/>
              <w:left w:val="nil"/>
              <w:bottom w:val="single" w:sz="8" w:space="0" w:color="auto"/>
              <w:right w:val="single" w:sz="8" w:space="0" w:color="auto"/>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ICER</w:t>
            </w:r>
          </w:p>
        </w:tc>
      </w:tr>
      <w:tr w:rsidR="008C5DEE" w:rsidRPr="008C5DEE" w:rsidTr="008C5DEE">
        <w:trPr>
          <w:trHeight w:val="300"/>
          <w:jc w:val="center"/>
        </w:trPr>
        <w:tc>
          <w:tcPr>
            <w:tcW w:w="1420" w:type="dxa"/>
            <w:tcBorders>
              <w:top w:val="nil"/>
              <w:left w:val="single" w:sz="8" w:space="0" w:color="auto"/>
              <w:bottom w:val="nil"/>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i/>
                <w:iCs/>
                <w:color w:val="000000"/>
                <w:sz w:val="20"/>
                <w:szCs w:val="20"/>
                <w:lang w:eastAsia="es-MX"/>
              </w:rPr>
            </w:pPr>
            <w:r w:rsidRPr="008C5DEE">
              <w:rPr>
                <w:rFonts w:asciiTheme="majorHAnsi" w:eastAsia="Times New Roman" w:hAnsiTheme="majorHAnsi" w:cstheme="majorHAnsi"/>
                <w:i/>
                <w:iCs/>
                <w:color w:val="000000"/>
                <w:sz w:val="20"/>
                <w:szCs w:val="20"/>
                <w:lang w:eastAsia="es-MX"/>
              </w:rPr>
              <w:t>No Treatment</w:t>
            </w:r>
          </w:p>
        </w:tc>
        <w:tc>
          <w:tcPr>
            <w:tcW w:w="1300" w:type="dxa"/>
            <w:tcBorders>
              <w:top w:val="nil"/>
              <w:left w:val="nil"/>
              <w:bottom w:val="nil"/>
              <w:right w:val="nil"/>
            </w:tcBorders>
            <w:shd w:val="clear" w:color="auto" w:fill="auto"/>
            <w:noWrap/>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$1,022,965.00</w:t>
            </w:r>
          </w:p>
        </w:tc>
        <w:tc>
          <w:tcPr>
            <w:tcW w:w="1120" w:type="dxa"/>
            <w:tcBorders>
              <w:top w:val="nil"/>
              <w:left w:val="nil"/>
              <w:bottom w:val="nil"/>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w:t>
            </w:r>
          </w:p>
        </w:tc>
        <w:tc>
          <w:tcPr>
            <w:tcW w:w="1120" w:type="dxa"/>
            <w:tcBorders>
              <w:top w:val="nil"/>
              <w:left w:val="nil"/>
              <w:bottom w:val="nil"/>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w:t>
            </w:r>
          </w:p>
        </w:tc>
        <w:tc>
          <w:tcPr>
            <w:tcW w:w="1120" w:type="dxa"/>
            <w:tcBorders>
              <w:top w:val="nil"/>
              <w:left w:val="nil"/>
              <w:bottom w:val="nil"/>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w:t>
            </w:r>
          </w:p>
        </w:tc>
        <w:tc>
          <w:tcPr>
            <w:tcW w:w="1120" w:type="dxa"/>
            <w:tcBorders>
              <w:top w:val="nil"/>
              <w:left w:val="nil"/>
              <w:bottom w:val="nil"/>
              <w:right w:val="single" w:sz="8" w:space="0" w:color="auto"/>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w:t>
            </w:r>
          </w:p>
        </w:tc>
      </w:tr>
      <w:tr w:rsidR="008C5DEE" w:rsidRPr="008C5DEE" w:rsidTr="008C5DEE">
        <w:trPr>
          <w:trHeight w:val="300"/>
          <w:jc w:val="center"/>
        </w:trPr>
        <w:tc>
          <w:tcPr>
            <w:tcW w:w="1420" w:type="dxa"/>
            <w:tcBorders>
              <w:top w:val="nil"/>
              <w:left w:val="single" w:sz="8" w:space="0" w:color="auto"/>
              <w:bottom w:val="nil"/>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8C5DEE">
              <w:rPr>
                <w:rFonts w:asciiTheme="majorHAnsi" w:eastAsia="Times New Roman" w:hAnsiTheme="majorHAnsi" w:cstheme="majorHAnsi"/>
                <w:i/>
                <w:iCs/>
                <w:color w:val="000000"/>
                <w:sz w:val="20"/>
                <w:szCs w:val="20"/>
                <w:lang w:eastAsia="es-MX"/>
              </w:rPr>
              <w:t>Dexamethasone</w:t>
            </w:r>
            <w:proofErr w:type="spellEnd"/>
          </w:p>
        </w:tc>
        <w:tc>
          <w:tcPr>
            <w:tcW w:w="1300" w:type="dxa"/>
            <w:tcBorders>
              <w:top w:val="nil"/>
              <w:left w:val="nil"/>
              <w:bottom w:val="nil"/>
              <w:right w:val="nil"/>
            </w:tcBorders>
            <w:shd w:val="clear" w:color="auto" w:fill="auto"/>
            <w:noWrap/>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$1,028,455.00</w:t>
            </w:r>
          </w:p>
        </w:tc>
        <w:tc>
          <w:tcPr>
            <w:tcW w:w="1120" w:type="dxa"/>
            <w:tcBorders>
              <w:top w:val="nil"/>
              <w:left w:val="nil"/>
              <w:bottom w:val="nil"/>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32.57286</w:t>
            </w:r>
          </w:p>
        </w:tc>
        <w:tc>
          <w:tcPr>
            <w:tcW w:w="1120" w:type="dxa"/>
            <w:tcBorders>
              <w:top w:val="nil"/>
              <w:left w:val="nil"/>
              <w:bottom w:val="nil"/>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5489.985</w:t>
            </w:r>
          </w:p>
        </w:tc>
        <w:tc>
          <w:tcPr>
            <w:tcW w:w="1120" w:type="dxa"/>
            <w:tcBorders>
              <w:top w:val="nil"/>
              <w:left w:val="nil"/>
              <w:bottom w:val="nil"/>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0.1692426</w:t>
            </w:r>
          </w:p>
        </w:tc>
        <w:tc>
          <w:tcPr>
            <w:tcW w:w="1120" w:type="dxa"/>
            <w:tcBorders>
              <w:top w:val="nil"/>
              <w:left w:val="nil"/>
              <w:bottom w:val="nil"/>
              <w:right w:val="single" w:sz="8" w:space="0" w:color="auto"/>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32438.56</w:t>
            </w:r>
          </w:p>
        </w:tc>
      </w:tr>
      <w:tr w:rsidR="008C5DEE" w:rsidRPr="008C5DEE" w:rsidTr="008C5DEE">
        <w:trPr>
          <w:trHeight w:val="315"/>
          <w:jc w:val="center"/>
        </w:trPr>
        <w:tc>
          <w:tcPr>
            <w:tcW w:w="1420" w:type="dxa"/>
            <w:tcBorders>
              <w:top w:val="nil"/>
              <w:left w:val="single" w:sz="8" w:space="0" w:color="auto"/>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i/>
                <w:iCs/>
                <w:color w:val="000000"/>
                <w:sz w:val="20"/>
                <w:szCs w:val="20"/>
                <w:lang w:eastAsia="es-MX"/>
              </w:rPr>
            </w:pPr>
            <w:r w:rsidRPr="008C5DEE">
              <w:rPr>
                <w:rFonts w:asciiTheme="majorHAnsi" w:eastAsia="Times New Roman" w:hAnsiTheme="majorHAnsi" w:cstheme="majorHAnsi"/>
                <w:i/>
                <w:iCs/>
                <w:color w:val="000000"/>
                <w:sz w:val="20"/>
                <w:szCs w:val="20"/>
                <w:lang w:eastAsia="es-MX"/>
              </w:rPr>
              <w:t>Remdesivir</w:t>
            </w:r>
          </w:p>
        </w:tc>
        <w:tc>
          <w:tcPr>
            <w:tcW w:w="1300" w:type="dxa"/>
            <w:tcBorders>
              <w:top w:val="nil"/>
              <w:left w:val="nil"/>
              <w:bottom w:val="single" w:sz="8" w:space="0" w:color="auto"/>
              <w:right w:val="nil"/>
            </w:tcBorders>
            <w:shd w:val="clear" w:color="auto" w:fill="auto"/>
            <w:noWrap/>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$1,102,802.00</w:t>
            </w:r>
          </w:p>
        </w:tc>
        <w:tc>
          <w:tcPr>
            <w:tcW w:w="1120"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33.79081</w:t>
            </w:r>
          </w:p>
        </w:tc>
        <w:tc>
          <w:tcPr>
            <w:tcW w:w="1120"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74346.512</w:t>
            </w:r>
          </w:p>
        </w:tc>
        <w:tc>
          <w:tcPr>
            <w:tcW w:w="1120"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1.2179505</w:t>
            </w:r>
          </w:p>
        </w:tc>
        <w:tc>
          <w:tcPr>
            <w:tcW w:w="1120" w:type="dxa"/>
            <w:tcBorders>
              <w:top w:val="nil"/>
              <w:left w:val="nil"/>
              <w:bottom w:val="single" w:sz="8" w:space="0" w:color="auto"/>
              <w:right w:val="single" w:sz="8" w:space="0" w:color="auto"/>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61042.31</w:t>
            </w:r>
          </w:p>
        </w:tc>
      </w:tr>
    </w:tbl>
    <w:p w:rsidR="008C5DEE" w:rsidRPr="00CD0128" w:rsidRDefault="008C5DEE" w:rsidP="00A37478">
      <w:pPr>
        <w:spacing w:line="360" w:lineRule="auto"/>
        <w:rPr>
          <w:rFonts w:asciiTheme="majorHAnsi" w:hAnsiTheme="majorHAnsi" w:cstheme="majorHAnsi"/>
          <w:i/>
          <w:szCs w:val="24"/>
          <w:lang w:val="en-US"/>
        </w:rPr>
      </w:pPr>
      <w:r w:rsidRPr="00CD0128">
        <w:rPr>
          <w:rFonts w:asciiTheme="majorHAnsi" w:hAnsiTheme="majorHAnsi" w:cstheme="majorHAnsi"/>
          <w:i/>
          <w:szCs w:val="24"/>
          <w:lang w:val="en-US"/>
        </w:rPr>
        <w:fldChar w:fldCharType="end"/>
      </w:r>
    </w:p>
    <w:p w:rsidR="008C5DEE" w:rsidRPr="00CD0128" w:rsidRDefault="008C5DEE" w:rsidP="00A37478">
      <w:pPr>
        <w:spacing w:line="360" w:lineRule="auto"/>
        <w:rPr>
          <w:rFonts w:asciiTheme="majorHAnsi" w:hAnsiTheme="majorHAnsi" w:cstheme="majorHAnsi"/>
          <w:szCs w:val="24"/>
          <w:lang w:val="en-US"/>
        </w:rPr>
      </w:pPr>
      <w:r w:rsidRPr="00CD0128">
        <w:rPr>
          <w:rFonts w:asciiTheme="majorHAnsi" w:hAnsiTheme="majorHAnsi" w:cstheme="majorHAnsi"/>
          <w:szCs w:val="24"/>
          <w:lang w:val="en-US"/>
        </w:rPr>
        <w:t xml:space="preserve">(Pending: </w:t>
      </w:r>
      <w:r w:rsidRPr="00CD0128">
        <w:rPr>
          <w:rFonts w:asciiTheme="majorHAnsi" w:hAnsiTheme="majorHAnsi" w:cstheme="majorHAnsi"/>
          <w:szCs w:val="26"/>
          <w:lang w:val="en-US"/>
        </w:rPr>
        <w:t xml:space="preserve">Table of costs, </w:t>
      </w:r>
      <w:proofErr w:type="spellStart"/>
      <w:r w:rsidRPr="00CD0128">
        <w:rPr>
          <w:rFonts w:asciiTheme="majorHAnsi" w:hAnsiTheme="majorHAnsi" w:cstheme="majorHAnsi"/>
          <w:szCs w:val="26"/>
          <w:lang w:val="en-US"/>
        </w:rPr>
        <w:t>utilites</w:t>
      </w:r>
      <w:proofErr w:type="spellEnd"/>
      <w:r w:rsidRPr="00CD0128">
        <w:rPr>
          <w:rFonts w:asciiTheme="majorHAnsi" w:hAnsiTheme="majorHAnsi" w:cstheme="majorHAnsi"/>
          <w:szCs w:val="26"/>
          <w:lang w:val="en-US"/>
        </w:rPr>
        <w:t xml:space="preserve"> and ICERS)</w:t>
      </w:r>
    </w:p>
    <w:p w:rsidR="00D5465D" w:rsidRPr="00E06E8B" w:rsidRDefault="00A37478" w:rsidP="00A37478">
      <w:pPr>
        <w:spacing w:line="360" w:lineRule="auto"/>
        <w:rPr>
          <w:rFonts w:asciiTheme="majorHAnsi" w:hAnsiTheme="majorHAnsi" w:cstheme="majorHAnsi"/>
          <w:i/>
          <w:sz w:val="26"/>
          <w:szCs w:val="26"/>
          <w:highlight w:val="yellow"/>
          <w:lang w:val="en-US"/>
        </w:rPr>
      </w:pPr>
      <w:r w:rsidRPr="00E06E8B">
        <w:rPr>
          <w:rFonts w:asciiTheme="majorHAnsi" w:hAnsiTheme="majorHAnsi" w:cstheme="majorHAnsi"/>
          <w:b/>
          <w:sz w:val="26"/>
          <w:szCs w:val="26"/>
          <w:highlight w:val="yellow"/>
          <w:lang w:val="en-US"/>
        </w:rPr>
        <w:t>Discussion</w:t>
      </w:r>
    </w:p>
    <w:p w:rsidR="00BE55F8" w:rsidRPr="00E06E8B" w:rsidRDefault="00BE55F8" w:rsidP="00BE55F8">
      <w:pPr>
        <w:spacing w:line="360" w:lineRule="auto"/>
        <w:jc w:val="both"/>
        <w:rPr>
          <w:rFonts w:asciiTheme="majorHAnsi" w:hAnsiTheme="majorHAnsi" w:cstheme="majorHAnsi"/>
          <w:highlight w:val="yellow"/>
          <w:lang w:val="en-US"/>
        </w:rPr>
      </w:pPr>
      <w:r w:rsidRPr="00E06E8B">
        <w:rPr>
          <w:rFonts w:asciiTheme="majorHAnsi" w:hAnsiTheme="majorHAnsi" w:cstheme="majorHAnsi"/>
          <w:highlight w:val="yellow"/>
          <w:lang w:val="en-US"/>
        </w:rPr>
        <w:t xml:space="preserve">Cumulative probabilities of death from Covid-19 (and subsequently, disease-specific hazard) are far greater than the expected death probabilities age and sex-specific for the Mexican population. Overall hazard is much greater in the first days, and then it has a constant fall until 40 days, where it takes practically the expected projected population hazard taken from the national death rates. It is worth noting that these are preliminary results presented as the project's progress and might present big changes in the final version. </w:t>
      </w:r>
    </w:p>
    <w:p w:rsidR="00BE55F8" w:rsidRPr="00CD0128" w:rsidRDefault="00BE55F8" w:rsidP="00BE55F8">
      <w:pPr>
        <w:spacing w:line="360" w:lineRule="auto"/>
        <w:jc w:val="both"/>
        <w:rPr>
          <w:rFonts w:asciiTheme="majorHAnsi" w:hAnsiTheme="majorHAnsi" w:cstheme="majorHAnsi"/>
          <w:lang w:val="en-US"/>
        </w:rPr>
      </w:pPr>
      <w:r w:rsidRPr="00E06E8B">
        <w:rPr>
          <w:rFonts w:asciiTheme="majorHAnsi" w:hAnsiTheme="majorHAnsi" w:cstheme="majorHAnsi"/>
          <w:highlight w:val="yellow"/>
          <w:lang w:val="en-US"/>
        </w:rPr>
        <w:t>A potential limit might be that the evidence of the treatments' effects is insufficient by the very nature of the phenomenon, since it has emerged this same year, and the effects in Covid-19 specific hazard might be affected by this. Although the treatments with the most promising results so far will be included, trials on these treatments are still few, and new evidence may emerge that could modify the analysis's conclusions.</w:t>
      </w:r>
      <w:r w:rsidRPr="00CD0128">
        <w:rPr>
          <w:rFonts w:asciiTheme="majorHAnsi" w:hAnsiTheme="majorHAnsi" w:cstheme="majorHAnsi"/>
          <w:lang w:val="en-US"/>
        </w:rPr>
        <w:t xml:space="preserve"> As new relevant information emerges concerning Covid-19 available treatments, this can be included in this study.</w:t>
      </w:r>
    </w:p>
    <w:p w:rsidR="00BE55F8" w:rsidRPr="00CD0128" w:rsidRDefault="00BE55F8" w:rsidP="00BE55F8">
      <w:pPr>
        <w:spacing w:line="360" w:lineRule="auto"/>
        <w:jc w:val="both"/>
        <w:rPr>
          <w:rFonts w:asciiTheme="majorHAnsi" w:hAnsiTheme="majorHAnsi" w:cstheme="majorHAnsi"/>
          <w:lang w:val="en-US"/>
        </w:rPr>
      </w:pPr>
      <w:r w:rsidRPr="00CD0128">
        <w:rPr>
          <w:rFonts w:asciiTheme="majorHAnsi" w:hAnsiTheme="majorHAnsi" w:cstheme="majorHAnsi"/>
          <w:lang w:val="en-US"/>
        </w:rPr>
        <w:lastRenderedPageBreak/>
        <w:t>Continuing with the information regarding the treatments, another probable limitation may be that the information on potential harmful side effects is not properly reported or incorporated in the analysis. This is especially important since if different mortality reduction strategies are to be compared; the negative points of each treatment must be counted and not only compared with the potential benefits since the former could exceed the latter depending on the composition of the population studied.</w:t>
      </w:r>
    </w:p>
    <w:p w:rsidR="00BE55F8" w:rsidRPr="00CD0128" w:rsidRDefault="00BE55F8" w:rsidP="00BE55F8">
      <w:pPr>
        <w:spacing w:line="360" w:lineRule="auto"/>
        <w:jc w:val="both"/>
        <w:rPr>
          <w:rFonts w:asciiTheme="majorHAnsi" w:hAnsiTheme="majorHAnsi" w:cstheme="majorHAnsi"/>
          <w:b/>
          <w:sz w:val="28"/>
          <w:lang w:val="en-US"/>
        </w:rPr>
      </w:pPr>
      <w:r w:rsidRPr="00E06E8B">
        <w:rPr>
          <w:rFonts w:asciiTheme="majorHAnsi" w:hAnsiTheme="majorHAnsi" w:cstheme="majorHAnsi"/>
          <w:highlight w:val="yellow"/>
          <w:lang w:val="en-US"/>
        </w:rPr>
        <w:t>In addition to the limitations, it is also very important to talk about the potential benefits of this work This research might be one of the first to estimate specific mortality for Covid-19 in nationally and perhaps globally with the relative risks and disease-specific-hazard methodology. The calculation covid-19 specific mortality allows exploring different strategies and determining which is the best to implement in the Mexican population in a context where there is still very little information. This work's results might be precious, not only for researchers studying this phenomenon but also for decision-makers who need evidence to implement health policies to combat this pandemic.</w:t>
      </w:r>
    </w:p>
    <w:p w:rsidR="008C5DEE" w:rsidRPr="00CD0128" w:rsidRDefault="008C5DEE" w:rsidP="00A37478">
      <w:pPr>
        <w:spacing w:line="360" w:lineRule="auto"/>
        <w:rPr>
          <w:rFonts w:asciiTheme="majorHAnsi" w:hAnsiTheme="majorHAnsi" w:cstheme="majorHAnsi"/>
          <w:b/>
          <w:szCs w:val="24"/>
          <w:lang w:val="en-US"/>
        </w:rPr>
      </w:pPr>
    </w:p>
    <w:p w:rsidR="008C5DEE" w:rsidRPr="00CD0128" w:rsidRDefault="008C5DEE" w:rsidP="00A37478">
      <w:pPr>
        <w:spacing w:line="360" w:lineRule="auto"/>
        <w:rPr>
          <w:rFonts w:asciiTheme="majorHAnsi" w:hAnsiTheme="majorHAnsi" w:cstheme="majorHAnsi"/>
          <w:b/>
          <w:szCs w:val="24"/>
          <w:lang w:val="en-US"/>
        </w:rPr>
      </w:pPr>
    </w:p>
    <w:p w:rsidR="00BE55F8" w:rsidRPr="00CD0128" w:rsidRDefault="00BE55F8" w:rsidP="00A37478">
      <w:pPr>
        <w:spacing w:line="360" w:lineRule="auto"/>
        <w:rPr>
          <w:rFonts w:asciiTheme="majorHAnsi" w:hAnsiTheme="majorHAnsi" w:cstheme="majorHAnsi"/>
          <w:b/>
          <w:szCs w:val="24"/>
          <w:lang w:val="en-US"/>
        </w:rPr>
      </w:pPr>
    </w:p>
    <w:p w:rsidR="0046711D" w:rsidRPr="00934165" w:rsidRDefault="0046711D" w:rsidP="00A37478">
      <w:pPr>
        <w:spacing w:line="360" w:lineRule="auto"/>
        <w:rPr>
          <w:rFonts w:asciiTheme="majorHAnsi" w:hAnsiTheme="majorHAnsi" w:cstheme="majorHAnsi"/>
          <w:b/>
          <w:sz w:val="26"/>
          <w:szCs w:val="26"/>
          <w:lang w:val="en-US"/>
        </w:rPr>
      </w:pPr>
    </w:p>
    <w:p w:rsidR="0046711D" w:rsidRPr="00934165" w:rsidRDefault="0046711D" w:rsidP="00A37478">
      <w:pPr>
        <w:spacing w:line="360" w:lineRule="auto"/>
        <w:rPr>
          <w:rFonts w:asciiTheme="majorHAnsi" w:hAnsiTheme="majorHAnsi" w:cstheme="majorHAnsi"/>
          <w:b/>
          <w:sz w:val="26"/>
          <w:szCs w:val="26"/>
          <w:lang w:val="en-US"/>
        </w:rPr>
      </w:pPr>
    </w:p>
    <w:p w:rsidR="0046711D" w:rsidRPr="00934165" w:rsidRDefault="0046711D" w:rsidP="00A37478">
      <w:pPr>
        <w:spacing w:line="360" w:lineRule="auto"/>
        <w:rPr>
          <w:rFonts w:asciiTheme="majorHAnsi" w:hAnsiTheme="majorHAnsi" w:cstheme="majorHAnsi"/>
          <w:b/>
          <w:sz w:val="26"/>
          <w:szCs w:val="26"/>
          <w:lang w:val="en-US"/>
        </w:rPr>
      </w:pPr>
    </w:p>
    <w:p w:rsidR="0046711D" w:rsidRPr="00934165" w:rsidRDefault="0046711D" w:rsidP="00A37478">
      <w:pPr>
        <w:spacing w:line="360" w:lineRule="auto"/>
        <w:rPr>
          <w:rFonts w:asciiTheme="majorHAnsi" w:hAnsiTheme="majorHAnsi" w:cstheme="majorHAnsi"/>
          <w:b/>
          <w:sz w:val="26"/>
          <w:szCs w:val="26"/>
          <w:lang w:val="en-US"/>
        </w:rPr>
      </w:pPr>
    </w:p>
    <w:p w:rsidR="0046711D" w:rsidRPr="00934165" w:rsidRDefault="0046711D" w:rsidP="00A37478">
      <w:pPr>
        <w:spacing w:line="360" w:lineRule="auto"/>
        <w:rPr>
          <w:rFonts w:asciiTheme="majorHAnsi" w:hAnsiTheme="majorHAnsi" w:cstheme="majorHAnsi"/>
          <w:b/>
          <w:sz w:val="26"/>
          <w:szCs w:val="26"/>
          <w:lang w:val="en-US"/>
        </w:rPr>
      </w:pPr>
    </w:p>
    <w:p w:rsidR="0046711D" w:rsidRPr="00934165" w:rsidRDefault="0046711D" w:rsidP="00A37478">
      <w:pPr>
        <w:spacing w:line="360" w:lineRule="auto"/>
        <w:rPr>
          <w:rFonts w:asciiTheme="majorHAnsi" w:hAnsiTheme="majorHAnsi" w:cstheme="majorHAnsi"/>
          <w:b/>
          <w:sz w:val="26"/>
          <w:szCs w:val="26"/>
          <w:lang w:val="en-US"/>
        </w:rPr>
      </w:pPr>
    </w:p>
    <w:p w:rsidR="0046711D" w:rsidRPr="00934165" w:rsidRDefault="0046711D" w:rsidP="00A37478">
      <w:pPr>
        <w:spacing w:line="360" w:lineRule="auto"/>
        <w:rPr>
          <w:rFonts w:asciiTheme="majorHAnsi" w:hAnsiTheme="majorHAnsi" w:cstheme="majorHAnsi"/>
          <w:b/>
          <w:sz w:val="26"/>
          <w:szCs w:val="26"/>
          <w:lang w:val="en-US"/>
        </w:rPr>
      </w:pPr>
    </w:p>
    <w:p w:rsidR="0046711D" w:rsidRPr="00934165" w:rsidRDefault="0046711D" w:rsidP="00A37478">
      <w:pPr>
        <w:spacing w:line="360" w:lineRule="auto"/>
        <w:rPr>
          <w:rFonts w:asciiTheme="majorHAnsi" w:hAnsiTheme="majorHAnsi" w:cstheme="majorHAnsi"/>
          <w:b/>
          <w:sz w:val="26"/>
          <w:szCs w:val="26"/>
          <w:lang w:val="en-US"/>
        </w:rPr>
      </w:pPr>
    </w:p>
    <w:p w:rsidR="0046711D" w:rsidRPr="00934165" w:rsidRDefault="0046711D" w:rsidP="00A37478">
      <w:pPr>
        <w:spacing w:line="360" w:lineRule="auto"/>
        <w:rPr>
          <w:rFonts w:asciiTheme="majorHAnsi" w:hAnsiTheme="majorHAnsi" w:cstheme="majorHAnsi"/>
          <w:b/>
          <w:sz w:val="26"/>
          <w:szCs w:val="26"/>
          <w:lang w:val="en-US"/>
        </w:rPr>
      </w:pPr>
    </w:p>
    <w:p w:rsidR="00A37478" w:rsidRPr="0046711D" w:rsidRDefault="00A37478" w:rsidP="00A37478">
      <w:pPr>
        <w:spacing w:line="360" w:lineRule="auto"/>
        <w:rPr>
          <w:rFonts w:asciiTheme="majorHAnsi" w:hAnsiTheme="majorHAnsi" w:cstheme="majorHAnsi"/>
          <w:b/>
          <w:sz w:val="26"/>
          <w:szCs w:val="26"/>
        </w:rPr>
      </w:pPr>
      <w:proofErr w:type="spellStart"/>
      <w:r w:rsidRPr="0046711D">
        <w:rPr>
          <w:rFonts w:asciiTheme="majorHAnsi" w:hAnsiTheme="majorHAnsi" w:cstheme="majorHAnsi"/>
          <w:b/>
          <w:sz w:val="26"/>
          <w:szCs w:val="26"/>
        </w:rPr>
        <w:lastRenderedPageBreak/>
        <w:t>References</w:t>
      </w:r>
      <w:proofErr w:type="spellEnd"/>
    </w:p>
    <w:p w:rsidR="00847228" w:rsidRPr="00847228" w:rsidRDefault="00F00795" w:rsidP="00847228">
      <w:pPr>
        <w:widowControl w:val="0"/>
        <w:autoSpaceDE w:val="0"/>
        <w:autoSpaceDN w:val="0"/>
        <w:adjustRightInd w:val="0"/>
        <w:spacing w:line="360" w:lineRule="auto"/>
        <w:ind w:left="640" w:hanging="640"/>
        <w:rPr>
          <w:rFonts w:ascii="Calibri Light" w:hAnsi="Calibri Light" w:cs="Calibri Light"/>
          <w:noProof/>
          <w:szCs w:val="24"/>
        </w:rPr>
      </w:pPr>
      <w:r w:rsidRPr="00CD0128">
        <w:rPr>
          <w:rFonts w:asciiTheme="majorHAnsi" w:hAnsiTheme="majorHAnsi" w:cstheme="majorHAnsi"/>
          <w:szCs w:val="24"/>
          <w:lang w:val="en-US"/>
        </w:rPr>
        <w:fldChar w:fldCharType="begin" w:fldLock="1"/>
      </w:r>
      <w:r w:rsidRPr="00934165">
        <w:rPr>
          <w:rFonts w:asciiTheme="majorHAnsi" w:hAnsiTheme="majorHAnsi" w:cstheme="majorHAnsi"/>
          <w:szCs w:val="24"/>
        </w:rPr>
        <w:instrText xml:space="preserve">ADDIN Mendeley Bibliography CSL_BIBLIOGRAPHY </w:instrText>
      </w:r>
      <w:r w:rsidRPr="00CD0128">
        <w:rPr>
          <w:rFonts w:asciiTheme="majorHAnsi" w:hAnsiTheme="majorHAnsi" w:cstheme="majorHAnsi"/>
          <w:szCs w:val="24"/>
          <w:lang w:val="en-US"/>
        </w:rPr>
        <w:fldChar w:fldCharType="separate"/>
      </w:r>
      <w:r w:rsidR="00847228" w:rsidRPr="00847228">
        <w:rPr>
          <w:rFonts w:ascii="Calibri Light" w:hAnsi="Calibri Light" w:cs="Calibri Light"/>
          <w:noProof/>
          <w:szCs w:val="24"/>
        </w:rPr>
        <w:t>1</w:t>
      </w:r>
      <w:r w:rsidR="00847228" w:rsidRPr="00847228">
        <w:rPr>
          <w:rFonts w:ascii="Calibri Light" w:hAnsi="Calibri Light" w:cs="Calibri Light"/>
          <w:noProof/>
          <w:szCs w:val="24"/>
        </w:rPr>
        <w:tab/>
        <w:t>Secretaria de Salud. Informe Técnico Diario COVID-19 MÉXICO. 2020. https://www.gob.mx/cms/uploads/attachment/file/593517/Comunicado_Tecnico_Diario_COVID-19_2020.11.19.pdf.</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lang w:val="en-US"/>
        </w:rPr>
      </w:pPr>
      <w:r w:rsidRPr="00847228">
        <w:rPr>
          <w:rFonts w:ascii="Calibri Light" w:hAnsi="Calibri Light" w:cs="Calibri Light"/>
          <w:noProof/>
          <w:szCs w:val="24"/>
          <w:lang w:val="en-US"/>
        </w:rPr>
        <w:t>2</w:t>
      </w:r>
      <w:r w:rsidRPr="00847228">
        <w:rPr>
          <w:rFonts w:ascii="Calibri Light" w:hAnsi="Calibri Light" w:cs="Calibri Light"/>
          <w:noProof/>
          <w:szCs w:val="24"/>
          <w:lang w:val="en-US"/>
        </w:rPr>
        <w:tab/>
        <w:t>John Hopkins University. COVID-19 Dashboard by the Center for Systems Science and Engineering (CSSE) at Johns Hopkins University (JHU). 2020. https://coronavirus.jhu.edu/map.html (accessed Dec 9, 2020).</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lang w:val="en-US"/>
        </w:rPr>
      </w:pPr>
      <w:r w:rsidRPr="00847228">
        <w:rPr>
          <w:rFonts w:ascii="Calibri Light" w:hAnsi="Calibri Light" w:cs="Calibri Light"/>
          <w:noProof/>
          <w:szCs w:val="24"/>
          <w:lang w:val="en-US"/>
        </w:rPr>
        <w:t>3</w:t>
      </w:r>
      <w:r w:rsidRPr="00847228">
        <w:rPr>
          <w:rFonts w:ascii="Calibri Light" w:hAnsi="Calibri Light" w:cs="Calibri Light"/>
          <w:noProof/>
          <w:szCs w:val="24"/>
          <w:lang w:val="en-US"/>
        </w:rPr>
        <w:tab/>
        <w:t>R Core Team. R: A Language and Environment for Statistical Computing. 2013. http://www.r-project.org.</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lang w:val="en-US"/>
        </w:rPr>
      </w:pPr>
      <w:r w:rsidRPr="00847228">
        <w:rPr>
          <w:rFonts w:ascii="Calibri Light" w:hAnsi="Calibri Light" w:cs="Calibri Light"/>
          <w:noProof/>
          <w:szCs w:val="24"/>
          <w:lang w:val="en-US"/>
        </w:rPr>
        <w:t>4</w:t>
      </w:r>
      <w:r w:rsidRPr="00847228">
        <w:rPr>
          <w:rFonts w:ascii="Calibri Light" w:hAnsi="Calibri Light" w:cs="Calibri Light"/>
          <w:noProof/>
          <w:szCs w:val="24"/>
          <w:lang w:val="en-US"/>
        </w:rPr>
        <w:tab/>
        <w:t>Rstudio Team. RStudio: Integrated Development for R. 2020. http://www.rstudio.com/.</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rPr>
      </w:pPr>
      <w:r w:rsidRPr="00847228">
        <w:rPr>
          <w:rFonts w:ascii="Calibri Light" w:hAnsi="Calibri Light" w:cs="Calibri Light"/>
          <w:noProof/>
          <w:szCs w:val="24"/>
        </w:rPr>
        <w:t>5</w:t>
      </w:r>
      <w:r w:rsidRPr="00847228">
        <w:rPr>
          <w:rFonts w:ascii="Calibri Light" w:hAnsi="Calibri Light" w:cs="Calibri Light"/>
          <w:noProof/>
          <w:szCs w:val="24"/>
        </w:rPr>
        <w:tab/>
        <w:t>Secretaría de Salud. Información referente a casos COVID-19 en México. Bases datos COVID 19 en México. 2020; published online Nov 19. https://datos.gob.mx/busca/dataset/informacion-referente-a-casos-covid-19-en-mexico/resource/3d7fb4a8-5763-4dba-a23f-a20edc7783f7 (accessed Dec 9, 2020).</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lang w:val="en-US"/>
        </w:rPr>
      </w:pPr>
      <w:r w:rsidRPr="00847228">
        <w:rPr>
          <w:rFonts w:ascii="Calibri Light" w:hAnsi="Calibri Light" w:cs="Calibri Light"/>
          <w:noProof/>
          <w:szCs w:val="24"/>
        </w:rPr>
        <w:t>6</w:t>
      </w:r>
      <w:r w:rsidRPr="00847228">
        <w:rPr>
          <w:rFonts w:ascii="Calibri Light" w:hAnsi="Calibri Light" w:cs="Calibri Light"/>
          <w:noProof/>
          <w:szCs w:val="24"/>
        </w:rPr>
        <w:tab/>
        <w:t xml:space="preserve">Consejo Nacional de Población (CONAPO). Proyecciones de la Población de los Municipios de México, 2015-2030. </w:t>
      </w:r>
      <w:r w:rsidRPr="00847228">
        <w:rPr>
          <w:rFonts w:ascii="Calibri Light" w:hAnsi="Calibri Light" w:cs="Calibri Light"/>
          <w:noProof/>
          <w:szCs w:val="24"/>
          <w:lang w:val="en-US"/>
        </w:rPr>
        <w:t>2019; published online Sept 22. https://www.gob.mx/conapo/documentos/proyecciones-de-la-poblacion-de-los-municipios-de-mexico-2015-2030 (accessed Dec 9, 2020).</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lang w:val="en-US"/>
        </w:rPr>
      </w:pPr>
      <w:r w:rsidRPr="00847228">
        <w:rPr>
          <w:rFonts w:ascii="Calibri Light" w:hAnsi="Calibri Light" w:cs="Calibri Light"/>
          <w:noProof/>
          <w:szCs w:val="24"/>
          <w:lang w:val="en-US"/>
        </w:rPr>
        <w:t>7</w:t>
      </w:r>
      <w:r w:rsidRPr="00847228">
        <w:rPr>
          <w:rFonts w:ascii="Calibri Light" w:hAnsi="Calibri Light" w:cs="Calibri Light"/>
          <w:noProof/>
          <w:szCs w:val="24"/>
          <w:lang w:val="en-US"/>
        </w:rPr>
        <w:tab/>
        <w:t xml:space="preserve">Pohar Perme M, Klemen P. Pohar Perme, Pavlič - 2018 - Nonparametric relative survival analysis with the R package relsurv.pdf. </w:t>
      </w:r>
      <w:r w:rsidRPr="00847228">
        <w:rPr>
          <w:rFonts w:ascii="Calibri Light" w:hAnsi="Calibri Light" w:cs="Calibri Light"/>
          <w:i/>
          <w:iCs/>
          <w:noProof/>
          <w:szCs w:val="24"/>
          <w:lang w:val="en-US"/>
        </w:rPr>
        <w:t>J Stat Softw</w:t>
      </w:r>
      <w:r w:rsidRPr="00847228">
        <w:rPr>
          <w:rFonts w:ascii="Calibri Light" w:hAnsi="Calibri Light" w:cs="Calibri Light"/>
          <w:noProof/>
          <w:szCs w:val="24"/>
          <w:lang w:val="en-US"/>
        </w:rPr>
        <w:t xml:space="preserve"> 2018; </w:t>
      </w:r>
      <w:r w:rsidRPr="00847228">
        <w:rPr>
          <w:rFonts w:ascii="Calibri Light" w:hAnsi="Calibri Light" w:cs="Calibri Light"/>
          <w:b/>
          <w:bCs/>
          <w:noProof/>
          <w:szCs w:val="24"/>
          <w:lang w:val="en-US"/>
        </w:rPr>
        <w:t>87</w:t>
      </w:r>
      <w:r w:rsidRPr="00847228">
        <w:rPr>
          <w:rFonts w:ascii="Calibri Light" w:hAnsi="Calibri Light" w:cs="Calibri Light"/>
          <w:noProof/>
          <w:szCs w:val="24"/>
          <w:lang w:val="en-US"/>
        </w:rPr>
        <w:t>. DOI:https://doi.org/10.18637/jss.v087.i08.</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lang w:val="en-US"/>
        </w:rPr>
      </w:pPr>
      <w:r w:rsidRPr="00847228">
        <w:rPr>
          <w:rFonts w:ascii="Calibri Light" w:hAnsi="Calibri Light" w:cs="Calibri Light"/>
          <w:noProof/>
          <w:szCs w:val="24"/>
          <w:lang w:val="en-US"/>
        </w:rPr>
        <w:t>8</w:t>
      </w:r>
      <w:r w:rsidRPr="00847228">
        <w:rPr>
          <w:rFonts w:ascii="Calibri Light" w:hAnsi="Calibri Light" w:cs="Calibri Light"/>
          <w:noProof/>
          <w:szCs w:val="24"/>
          <w:lang w:val="en-US"/>
        </w:rPr>
        <w:tab/>
        <w:t xml:space="preserve">EDERER F, AXTELL L, CUTLER S. The relative survival rate: a statistical methodology. </w:t>
      </w:r>
      <w:r w:rsidRPr="00847228">
        <w:rPr>
          <w:rFonts w:ascii="Calibri Light" w:hAnsi="Calibri Light" w:cs="Calibri Light"/>
          <w:i/>
          <w:iCs/>
          <w:noProof/>
          <w:szCs w:val="24"/>
          <w:lang w:val="en-US"/>
        </w:rPr>
        <w:t>Natl Cancer Inst Monogr</w:t>
      </w:r>
      <w:r w:rsidRPr="00847228">
        <w:rPr>
          <w:rFonts w:ascii="Calibri Light" w:hAnsi="Calibri Light" w:cs="Calibri Light"/>
          <w:noProof/>
          <w:szCs w:val="24"/>
          <w:lang w:val="en-US"/>
        </w:rPr>
        <w:t xml:space="preserve"> 1961; </w:t>
      </w:r>
      <w:r w:rsidRPr="00847228">
        <w:rPr>
          <w:rFonts w:ascii="Calibri Light" w:hAnsi="Calibri Light" w:cs="Calibri Light"/>
          <w:b/>
          <w:bCs/>
          <w:noProof/>
          <w:szCs w:val="24"/>
          <w:lang w:val="en-US"/>
        </w:rPr>
        <w:t>6</w:t>
      </w:r>
      <w:r w:rsidRPr="00847228">
        <w:rPr>
          <w:rFonts w:ascii="Calibri Light" w:hAnsi="Calibri Light" w:cs="Calibri Light"/>
          <w:noProof/>
          <w:szCs w:val="24"/>
          <w:lang w:val="en-US"/>
        </w:rPr>
        <w:t>: 101.</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lang w:val="en-US"/>
        </w:rPr>
      </w:pPr>
      <w:r w:rsidRPr="00847228">
        <w:rPr>
          <w:rFonts w:ascii="Calibri Light" w:hAnsi="Calibri Light" w:cs="Calibri Light"/>
          <w:noProof/>
          <w:szCs w:val="24"/>
          <w:lang w:val="en-US"/>
        </w:rPr>
        <w:t>9</w:t>
      </w:r>
      <w:r w:rsidRPr="00847228">
        <w:rPr>
          <w:rFonts w:ascii="Calibri Light" w:hAnsi="Calibri Light" w:cs="Calibri Light"/>
          <w:noProof/>
          <w:szCs w:val="24"/>
          <w:lang w:val="en-US"/>
        </w:rPr>
        <w:tab/>
        <w:t xml:space="preserve">Alarid-Escudero F, Kuntz KM. Potential Bias Associated with Modeling the Effectiveness of Healthcare Interventions in Reducing Mortality Using an Overall Hazard Ratio. </w:t>
      </w:r>
      <w:r w:rsidRPr="00847228">
        <w:rPr>
          <w:rFonts w:ascii="Calibri Light" w:hAnsi="Calibri Light" w:cs="Calibri Light"/>
          <w:i/>
          <w:iCs/>
          <w:noProof/>
          <w:szCs w:val="24"/>
          <w:lang w:val="en-US"/>
        </w:rPr>
        <w:t>Pharmacoeconomics</w:t>
      </w:r>
      <w:r w:rsidRPr="00847228">
        <w:rPr>
          <w:rFonts w:ascii="Calibri Light" w:hAnsi="Calibri Light" w:cs="Calibri Light"/>
          <w:noProof/>
          <w:szCs w:val="24"/>
          <w:lang w:val="en-US"/>
        </w:rPr>
        <w:t xml:space="preserve"> 2020; </w:t>
      </w:r>
      <w:r w:rsidRPr="00847228">
        <w:rPr>
          <w:rFonts w:ascii="Calibri Light" w:hAnsi="Calibri Light" w:cs="Calibri Light"/>
          <w:b/>
          <w:bCs/>
          <w:noProof/>
          <w:szCs w:val="24"/>
          <w:lang w:val="en-US"/>
        </w:rPr>
        <w:t>38</w:t>
      </w:r>
      <w:r w:rsidRPr="00847228">
        <w:rPr>
          <w:rFonts w:ascii="Calibri Light" w:hAnsi="Calibri Light" w:cs="Calibri Light"/>
          <w:noProof/>
          <w:szCs w:val="24"/>
          <w:lang w:val="en-US"/>
        </w:rPr>
        <w:t>: 285–96.</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lang w:val="en-US"/>
        </w:rPr>
      </w:pPr>
      <w:r w:rsidRPr="00847228">
        <w:rPr>
          <w:rFonts w:ascii="Calibri Light" w:hAnsi="Calibri Light" w:cs="Calibri Light"/>
          <w:noProof/>
          <w:szCs w:val="24"/>
          <w:lang w:val="en-US"/>
        </w:rPr>
        <w:t>10</w:t>
      </w:r>
      <w:r w:rsidRPr="00847228">
        <w:rPr>
          <w:rFonts w:ascii="Calibri Light" w:hAnsi="Calibri Light" w:cs="Calibri Light"/>
          <w:noProof/>
          <w:szCs w:val="24"/>
          <w:lang w:val="en-US"/>
        </w:rPr>
        <w:tab/>
        <w:t>Pohar Perme M. Package ‘ relsurv ’. 2018. https://cran.r-project.org/web/packages/relsurv/relsurv.pdf.</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lang w:val="en-US"/>
        </w:rPr>
      </w:pPr>
      <w:r w:rsidRPr="00847228">
        <w:rPr>
          <w:rFonts w:ascii="Calibri Light" w:hAnsi="Calibri Light" w:cs="Calibri Light"/>
          <w:noProof/>
          <w:szCs w:val="24"/>
          <w:lang w:val="en-US"/>
        </w:rPr>
        <w:lastRenderedPageBreak/>
        <w:t>11</w:t>
      </w:r>
      <w:r w:rsidRPr="00847228">
        <w:rPr>
          <w:rFonts w:ascii="Calibri Light" w:hAnsi="Calibri Light" w:cs="Calibri Light"/>
          <w:noProof/>
          <w:szCs w:val="24"/>
          <w:lang w:val="en-US"/>
        </w:rPr>
        <w:tab/>
        <w:t xml:space="preserve">Beigel JH, Tomashek KM, Dodd LE, </w:t>
      </w:r>
      <w:r w:rsidRPr="00847228">
        <w:rPr>
          <w:rFonts w:ascii="Calibri Light" w:hAnsi="Calibri Light" w:cs="Calibri Light"/>
          <w:i/>
          <w:iCs/>
          <w:noProof/>
          <w:szCs w:val="24"/>
          <w:lang w:val="en-US"/>
        </w:rPr>
        <w:t>et al.</w:t>
      </w:r>
      <w:r w:rsidRPr="00847228">
        <w:rPr>
          <w:rFonts w:ascii="Calibri Light" w:hAnsi="Calibri Light" w:cs="Calibri Light"/>
          <w:noProof/>
          <w:szCs w:val="24"/>
          <w:lang w:val="en-US"/>
        </w:rPr>
        <w:t xml:space="preserve"> Remdesivir for the Treatment of Covid-19 — Final Report. </w:t>
      </w:r>
      <w:r w:rsidRPr="00847228">
        <w:rPr>
          <w:rFonts w:ascii="Calibri Light" w:hAnsi="Calibri Light" w:cs="Calibri Light"/>
          <w:i/>
          <w:iCs/>
          <w:noProof/>
          <w:szCs w:val="24"/>
          <w:lang w:val="en-US"/>
        </w:rPr>
        <w:t>N Engl J Med</w:t>
      </w:r>
      <w:r w:rsidRPr="00847228">
        <w:rPr>
          <w:rFonts w:ascii="Calibri Light" w:hAnsi="Calibri Light" w:cs="Calibri Light"/>
          <w:noProof/>
          <w:szCs w:val="24"/>
          <w:lang w:val="en-US"/>
        </w:rPr>
        <w:t xml:space="preserve"> 2020; </w:t>
      </w:r>
      <w:r w:rsidRPr="00847228">
        <w:rPr>
          <w:rFonts w:ascii="Calibri Light" w:hAnsi="Calibri Light" w:cs="Calibri Light"/>
          <w:b/>
          <w:bCs/>
          <w:noProof/>
          <w:szCs w:val="24"/>
          <w:lang w:val="en-US"/>
        </w:rPr>
        <w:t>383</w:t>
      </w:r>
      <w:r w:rsidRPr="00847228">
        <w:rPr>
          <w:rFonts w:ascii="Calibri Light" w:hAnsi="Calibri Light" w:cs="Calibri Light"/>
          <w:noProof/>
          <w:szCs w:val="24"/>
          <w:lang w:val="en-US"/>
        </w:rPr>
        <w:t>: 1813–26.</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lang w:val="en-US"/>
        </w:rPr>
      </w:pPr>
      <w:r w:rsidRPr="00847228">
        <w:rPr>
          <w:rFonts w:ascii="Calibri Light" w:hAnsi="Calibri Light" w:cs="Calibri Light"/>
          <w:noProof/>
          <w:szCs w:val="24"/>
          <w:lang w:val="en-US"/>
        </w:rPr>
        <w:t>12</w:t>
      </w:r>
      <w:r w:rsidRPr="00847228">
        <w:rPr>
          <w:rFonts w:ascii="Calibri Light" w:hAnsi="Calibri Light" w:cs="Calibri Light"/>
          <w:noProof/>
          <w:szCs w:val="24"/>
          <w:lang w:val="en-US"/>
        </w:rPr>
        <w:tab/>
        <w:t xml:space="preserve">The RECOVERY Collaborative Group. Dexamethasone in Hospitalized Patients with Covid-19 — Preliminary Report. </w:t>
      </w:r>
      <w:r w:rsidRPr="00847228">
        <w:rPr>
          <w:rFonts w:ascii="Calibri Light" w:hAnsi="Calibri Light" w:cs="Calibri Light"/>
          <w:i/>
          <w:iCs/>
          <w:noProof/>
          <w:szCs w:val="24"/>
          <w:lang w:val="en-US"/>
        </w:rPr>
        <w:t>N Engl J Med</w:t>
      </w:r>
      <w:r w:rsidRPr="00847228">
        <w:rPr>
          <w:rFonts w:ascii="Calibri Light" w:hAnsi="Calibri Light" w:cs="Calibri Light"/>
          <w:noProof/>
          <w:szCs w:val="24"/>
          <w:lang w:val="en-US"/>
        </w:rPr>
        <w:t xml:space="preserve"> 2020; : 1–11.</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rPr>
      </w:pPr>
      <w:r w:rsidRPr="00847228">
        <w:rPr>
          <w:rFonts w:ascii="Calibri Light" w:hAnsi="Calibri Light" w:cs="Calibri Light"/>
          <w:noProof/>
          <w:szCs w:val="24"/>
          <w:lang w:val="en-US"/>
        </w:rPr>
        <w:t>13</w:t>
      </w:r>
      <w:r w:rsidRPr="00847228">
        <w:rPr>
          <w:rFonts w:ascii="Calibri Light" w:hAnsi="Calibri Light" w:cs="Calibri Light"/>
          <w:noProof/>
          <w:szCs w:val="24"/>
          <w:lang w:val="en-US"/>
        </w:rPr>
        <w:tab/>
        <w:t xml:space="preserve">Krijkamp EM, Alarid-Escudero F, Enns EA, Jalal HJ, Hunink MGM, Pechlivanoglou P. Microsimulation Modeling for Health Decision Sciences Using R: A Tutorial. </w:t>
      </w:r>
      <w:r w:rsidRPr="00847228">
        <w:rPr>
          <w:rFonts w:ascii="Calibri Light" w:hAnsi="Calibri Light" w:cs="Calibri Light"/>
          <w:i/>
          <w:iCs/>
          <w:noProof/>
          <w:szCs w:val="24"/>
        </w:rPr>
        <w:t>Med Decis Mak</w:t>
      </w:r>
      <w:r w:rsidRPr="00847228">
        <w:rPr>
          <w:rFonts w:ascii="Calibri Light" w:hAnsi="Calibri Light" w:cs="Calibri Light"/>
          <w:noProof/>
          <w:szCs w:val="24"/>
        </w:rPr>
        <w:t xml:space="preserve"> 2018; </w:t>
      </w:r>
      <w:r w:rsidRPr="00847228">
        <w:rPr>
          <w:rFonts w:ascii="Calibri Light" w:hAnsi="Calibri Light" w:cs="Calibri Light"/>
          <w:b/>
          <w:bCs/>
          <w:noProof/>
          <w:szCs w:val="24"/>
        </w:rPr>
        <w:t>38</w:t>
      </w:r>
      <w:r w:rsidRPr="00847228">
        <w:rPr>
          <w:rFonts w:ascii="Calibri Light" w:hAnsi="Calibri Light" w:cs="Calibri Light"/>
          <w:noProof/>
          <w:szCs w:val="24"/>
        </w:rPr>
        <w:t>: 400–22.</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lang w:val="en-US"/>
        </w:rPr>
      </w:pPr>
      <w:r w:rsidRPr="00847228">
        <w:rPr>
          <w:rFonts w:ascii="Calibri Light" w:hAnsi="Calibri Light" w:cs="Calibri Light"/>
          <w:noProof/>
          <w:szCs w:val="24"/>
        </w:rPr>
        <w:t>14</w:t>
      </w:r>
      <w:r w:rsidRPr="00847228">
        <w:rPr>
          <w:rFonts w:ascii="Calibri Light" w:hAnsi="Calibri Light" w:cs="Calibri Light"/>
          <w:noProof/>
          <w:szCs w:val="24"/>
        </w:rPr>
        <w:tab/>
        <w:t xml:space="preserve">Alarid-Escudero F, Krijkamp EM, Pechlivanoglou P, </w:t>
      </w:r>
      <w:r w:rsidRPr="00847228">
        <w:rPr>
          <w:rFonts w:ascii="Calibri Light" w:hAnsi="Calibri Light" w:cs="Calibri Light"/>
          <w:i/>
          <w:iCs/>
          <w:noProof/>
          <w:szCs w:val="24"/>
        </w:rPr>
        <w:t>et al.</w:t>
      </w:r>
      <w:r w:rsidRPr="00847228">
        <w:rPr>
          <w:rFonts w:ascii="Calibri Light" w:hAnsi="Calibri Light" w:cs="Calibri Light"/>
          <w:noProof/>
          <w:szCs w:val="24"/>
        </w:rPr>
        <w:t xml:space="preserve"> </w:t>
      </w:r>
      <w:r w:rsidRPr="00847228">
        <w:rPr>
          <w:rFonts w:ascii="Calibri Light" w:hAnsi="Calibri Light" w:cs="Calibri Light"/>
          <w:noProof/>
          <w:szCs w:val="24"/>
          <w:lang w:val="en-US"/>
        </w:rPr>
        <w:t xml:space="preserve">A need for change! A coding framework for improving transparency in decision modeling. </w:t>
      </w:r>
      <w:r w:rsidRPr="00847228">
        <w:rPr>
          <w:rFonts w:ascii="Calibri Light" w:hAnsi="Calibri Light" w:cs="Calibri Light"/>
          <w:i/>
          <w:iCs/>
          <w:noProof/>
          <w:szCs w:val="24"/>
          <w:lang w:val="en-US"/>
        </w:rPr>
        <w:t>Pharmacoeconomics</w:t>
      </w:r>
      <w:r w:rsidRPr="00847228">
        <w:rPr>
          <w:rFonts w:ascii="Calibri Light" w:hAnsi="Calibri Light" w:cs="Calibri Light"/>
          <w:noProof/>
          <w:szCs w:val="24"/>
          <w:lang w:val="en-US"/>
        </w:rPr>
        <w:t xml:space="preserve"> 2019; </w:t>
      </w:r>
      <w:r w:rsidRPr="00847228">
        <w:rPr>
          <w:rFonts w:ascii="Calibri Light" w:hAnsi="Calibri Light" w:cs="Calibri Light"/>
          <w:b/>
          <w:bCs/>
          <w:noProof/>
          <w:szCs w:val="24"/>
          <w:lang w:val="en-US"/>
        </w:rPr>
        <w:t>37</w:t>
      </w:r>
      <w:r w:rsidRPr="00847228">
        <w:rPr>
          <w:rFonts w:ascii="Calibri Light" w:hAnsi="Calibri Light" w:cs="Calibri Light"/>
          <w:noProof/>
          <w:szCs w:val="24"/>
          <w:lang w:val="en-US"/>
        </w:rPr>
        <w:t>: 1329–1339.</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lang w:val="en-US"/>
        </w:rPr>
      </w:pPr>
      <w:r w:rsidRPr="00847228">
        <w:rPr>
          <w:rFonts w:ascii="Calibri Light" w:hAnsi="Calibri Light" w:cs="Calibri Light"/>
          <w:noProof/>
          <w:szCs w:val="24"/>
          <w:lang w:val="en-US"/>
        </w:rPr>
        <w:t>15</w:t>
      </w:r>
      <w:r w:rsidRPr="00847228">
        <w:rPr>
          <w:rFonts w:ascii="Calibri Light" w:hAnsi="Calibri Light" w:cs="Calibri Light"/>
          <w:noProof/>
          <w:szCs w:val="24"/>
          <w:lang w:val="en-US"/>
        </w:rPr>
        <w:tab/>
        <w:t xml:space="preserve">Camacho A, Eames K, Adler A, Funk S, Edmunds J. EStimation of the quality of life effect of seasonal influenza infection in the UK with the internet-based Flusurvey cohort: an observational cohort study. </w:t>
      </w:r>
      <w:r w:rsidRPr="00847228">
        <w:rPr>
          <w:rFonts w:ascii="Calibri Light" w:hAnsi="Calibri Light" w:cs="Calibri Light"/>
          <w:i/>
          <w:iCs/>
          <w:noProof/>
          <w:szCs w:val="24"/>
          <w:lang w:val="en-US"/>
        </w:rPr>
        <w:t>Lancet</w:t>
      </w:r>
      <w:r w:rsidRPr="00847228">
        <w:rPr>
          <w:rFonts w:ascii="Calibri Light" w:hAnsi="Calibri Light" w:cs="Calibri Light"/>
          <w:noProof/>
          <w:szCs w:val="24"/>
          <w:lang w:val="en-US"/>
        </w:rPr>
        <w:t xml:space="preserve"> 2013; </w:t>
      </w:r>
      <w:r w:rsidRPr="00847228">
        <w:rPr>
          <w:rFonts w:ascii="Calibri Light" w:hAnsi="Calibri Light" w:cs="Calibri Light"/>
          <w:b/>
          <w:bCs/>
          <w:noProof/>
          <w:szCs w:val="24"/>
          <w:lang w:val="en-US"/>
        </w:rPr>
        <w:t>328</w:t>
      </w:r>
      <w:r w:rsidRPr="00847228">
        <w:rPr>
          <w:rFonts w:ascii="Calibri Light" w:hAnsi="Calibri Light" w:cs="Calibri Light"/>
          <w:noProof/>
          <w:szCs w:val="24"/>
          <w:lang w:val="en-US"/>
        </w:rPr>
        <w:t>.</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lang w:val="en-US"/>
        </w:rPr>
      </w:pPr>
      <w:r w:rsidRPr="00847228">
        <w:rPr>
          <w:rFonts w:ascii="Calibri Light" w:hAnsi="Calibri Light" w:cs="Calibri Light"/>
          <w:noProof/>
          <w:szCs w:val="24"/>
          <w:lang w:val="en-US"/>
        </w:rPr>
        <w:t>16</w:t>
      </w:r>
      <w:r w:rsidRPr="00847228">
        <w:rPr>
          <w:rFonts w:ascii="Calibri Light" w:hAnsi="Calibri Light" w:cs="Calibri Light"/>
          <w:noProof/>
          <w:szCs w:val="24"/>
          <w:lang w:val="en-US"/>
        </w:rPr>
        <w:tab/>
        <w:t>World Health Organization. Coronavirus disease (COVID-19): Similarities and differences with influenza. 2020. https://www.who.int/emergencies/diseases/novel-coronavirus-2019/question-and-answers-hub/q-a-detail/coronavirus-disease-covid-19-similarities-and-differences-with-influenza (accessed Dec 7, 2020).</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lang w:val="en-US"/>
        </w:rPr>
      </w:pPr>
      <w:r w:rsidRPr="00847228">
        <w:rPr>
          <w:rFonts w:ascii="Calibri Light" w:hAnsi="Calibri Light" w:cs="Calibri Light"/>
          <w:noProof/>
          <w:szCs w:val="24"/>
        </w:rPr>
        <w:t>17</w:t>
      </w:r>
      <w:r w:rsidRPr="00847228">
        <w:rPr>
          <w:rFonts w:ascii="Calibri Light" w:hAnsi="Calibri Light" w:cs="Calibri Light"/>
          <w:noProof/>
          <w:szCs w:val="24"/>
        </w:rPr>
        <w:tab/>
        <w:t xml:space="preserve">Chávez V. El precio de enfermarse de COVID-19: mexicanos venden casas, autos y se endeudan para atenderse. </w:t>
      </w:r>
      <w:r w:rsidRPr="00847228">
        <w:rPr>
          <w:rFonts w:ascii="Calibri Light" w:hAnsi="Calibri Light" w:cs="Calibri Light"/>
          <w:noProof/>
          <w:szCs w:val="24"/>
          <w:lang w:val="en-US"/>
        </w:rPr>
        <w:t>El Financ. 2020; published online July 27. https://www.elfinanciero.com.mx/nacional/venden-casa-auto-y-se-endeudan-para-atenderse-contra-covid-en-privados (accessed Dec 9, 2020).</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lang w:val="en-US"/>
        </w:rPr>
      </w:pPr>
      <w:r w:rsidRPr="00847228">
        <w:rPr>
          <w:rFonts w:ascii="Calibri Light" w:hAnsi="Calibri Light" w:cs="Calibri Light"/>
          <w:noProof/>
          <w:szCs w:val="24"/>
        </w:rPr>
        <w:t>18</w:t>
      </w:r>
      <w:r w:rsidRPr="00847228">
        <w:rPr>
          <w:rFonts w:ascii="Calibri Light" w:hAnsi="Calibri Light" w:cs="Calibri Light"/>
          <w:noProof/>
          <w:szCs w:val="24"/>
        </w:rPr>
        <w:tab/>
        <w:t xml:space="preserve">Redacción El Economista. ¿Cuánto cuesta una hospitalización por Covid-19 en México? </w:t>
      </w:r>
      <w:r w:rsidRPr="00847228">
        <w:rPr>
          <w:rFonts w:ascii="Calibri Light" w:hAnsi="Calibri Light" w:cs="Calibri Light"/>
          <w:noProof/>
          <w:szCs w:val="24"/>
          <w:lang w:val="en-US"/>
        </w:rPr>
        <w:t>El Econ. 2020; published online Aug 5. https://www.eleconomista.com.mx/politica/Cuanto-cuesta-una-hospitalizacion-por-Covid-19-en-Mexico-20200805-0046.html (accessed Dec 9, 2020).</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rPr>
      </w:pPr>
      <w:r w:rsidRPr="00847228">
        <w:rPr>
          <w:rFonts w:ascii="Calibri Light" w:hAnsi="Calibri Light" w:cs="Calibri Light"/>
          <w:noProof/>
          <w:szCs w:val="24"/>
        </w:rPr>
        <w:t>19</w:t>
      </w:r>
      <w:r w:rsidRPr="00847228">
        <w:rPr>
          <w:rFonts w:ascii="Calibri Light" w:hAnsi="Calibri Light" w:cs="Calibri Light"/>
          <w:noProof/>
          <w:szCs w:val="24"/>
        </w:rPr>
        <w:tab/>
        <w:t>Superama. Dexametasona Medimart solución inyectable ampolleta 8 mg/2 ml. https://www.superama.com.mx/catalogo/d-farmacia/f-medicamentos-patente/l-patented/dexametasona-medimart-solucion-inyectable-ampolleta-8-mg-2-ml/0750112517785 (accessed Dec 9, 2020).</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szCs w:val="24"/>
          <w:lang w:val="en-US"/>
        </w:rPr>
      </w:pPr>
      <w:r w:rsidRPr="00847228">
        <w:rPr>
          <w:rFonts w:ascii="Calibri Light" w:hAnsi="Calibri Light" w:cs="Calibri Light"/>
          <w:noProof/>
          <w:szCs w:val="24"/>
          <w:lang w:val="en-US"/>
        </w:rPr>
        <w:lastRenderedPageBreak/>
        <w:t>20</w:t>
      </w:r>
      <w:r w:rsidRPr="00847228">
        <w:rPr>
          <w:rFonts w:ascii="Calibri Light" w:hAnsi="Calibri Light" w:cs="Calibri Light"/>
          <w:noProof/>
          <w:szCs w:val="24"/>
          <w:lang w:val="en-US"/>
        </w:rPr>
        <w:tab/>
        <w:t>Alarid-escudero F. Survival Analysis - Life Tables. Decis. Sci. METPOL course. 2020.</w:t>
      </w:r>
    </w:p>
    <w:p w:rsidR="00847228" w:rsidRPr="00847228" w:rsidRDefault="00847228" w:rsidP="00847228">
      <w:pPr>
        <w:widowControl w:val="0"/>
        <w:autoSpaceDE w:val="0"/>
        <w:autoSpaceDN w:val="0"/>
        <w:adjustRightInd w:val="0"/>
        <w:spacing w:line="360" w:lineRule="auto"/>
        <w:ind w:left="640" w:hanging="640"/>
        <w:rPr>
          <w:rFonts w:ascii="Calibri Light" w:hAnsi="Calibri Light" w:cs="Calibri Light"/>
          <w:noProof/>
          <w:lang w:val="en-US"/>
        </w:rPr>
      </w:pPr>
      <w:r w:rsidRPr="00847228">
        <w:rPr>
          <w:rFonts w:ascii="Calibri Light" w:hAnsi="Calibri Light" w:cs="Calibri Light"/>
          <w:noProof/>
          <w:szCs w:val="24"/>
          <w:lang w:val="en-US"/>
        </w:rPr>
        <w:t>21</w:t>
      </w:r>
      <w:r w:rsidRPr="00847228">
        <w:rPr>
          <w:rFonts w:ascii="Calibri Light" w:hAnsi="Calibri Light" w:cs="Calibri Light"/>
          <w:noProof/>
          <w:szCs w:val="24"/>
          <w:lang w:val="en-US"/>
        </w:rPr>
        <w:tab/>
        <w:t>Kolata J. Remdesivir, the First Coronavirus Drug, Gets a Price Tag - The New York Times. New York Times. 2020; published online June 29. https://www.nytimes.com/2020/06/29/health/coronavirus-remdesivir-gilead.html (accessed Dec 9, 2020).</w:t>
      </w:r>
    </w:p>
    <w:p w:rsidR="00E01353" w:rsidRPr="00CD0128" w:rsidRDefault="00F00795" w:rsidP="00E01353">
      <w:pPr>
        <w:spacing w:line="360" w:lineRule="auto"/>
        <w:jc w:val="both"/>
        <w:rPr>
          <w:rFonts w:asciiTheme="majorHAnsi" w:hAnsiTheme="majorHAnsi" w:cstheme="majorHAnsi"/>
          <w:szCs w:val="24"/>
          <w:lang w:val="en-US"/>
        </w:rPr>
      </w:pPr>
      <w:r w:rsidRPr="00CD0128">
        <w:rPr>
          <w:rFonts w:asciiTheme="majorHAnsi" w:hAnsiTheme="majorHAnsi" w:cstheme="majorHAnsi"/>
          <w:szCs w:val="24"/>
          <w:lang w:val="en-US"/>
        </w:rPr>
        <w:fldChar w:fldCharType="end"/>
      </w: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CD0128" w:rsidRPr="00CD0128" w:rsidRDefault="00CD0128">
      <w:pPr>
        <w:rPr>
          <w:rFonts w:asciiTheme="majorHAnsi" w:hAnsiTheme="majorHAnsi" w:cstheme="majorHAnsi"/>
          <w:b/>
          <w:sz w:val="26"/>
          <w:szCs w:val="26"/>
          <w:lang w:val="en-US"/>
        </w:rPr>
      </w:pPr>
    </w:p>
    <w:p w:rsidR="00CD0128" w:rsidRPr="00CD0128" w:rsidRDefault="00CD0128">
      <w:pPr>
        <w:rPr>
          <w:rFonts w:asciiTheme="majorHAnsi" w:hAnsiTheme="majorHAnsi" w:cstheme="majorHAnsi"/>
          <w:b/>
          <w:sz w:val="26"/>
          <w:szCs w:val="26"/>
          <w:lang w:val="en-US"/>
        </w:rPr>
      </w:pPr>
    </w:p>
    <w:p w:rsidR="00E06E8B" w:rsidRDefault="00E06E8B">
      <w:pPr>
        <w:rPr>
          <w:rFonts w:asciiTheme="majorHAnsi" w:hAnsiTheme="majorHAnsi" w:cstheme="majorHAnsi"/>
          <w:b/>
          <w:sz w:val="26"/>
          <w:szCs w:val="26"/>
          <w:lang w:val="en-US"/>
        </w:rPr>
      </w:pPr>
    </w:p>
    <w:p w:rsidR="00BE55F8" w:rsidRPr="00CD0128" w:rsidRDefault="00295EAA">
      <w:pPr>
        <w:rPr>
          <w:rFonts w:asciiTheme="majorHAnsi" w:hAnsiTheme="majorHAnsi" w:cstheme="majorHAnsi"/>
          <w:b/>
          <w:sz w:val="26"/>
          <w:szCs w:val="26"/>
          <w:lang w:val="en-US"/>
        </w:rPr>
      </w:pPr>
      <w:r w:rsidRPr="00CD0128">
        <w:rPr>
          <w:rFonts w:asciiTheme="majorHAnsi" w:hAnsiTheme="majorHAnsi" w:cstheme="majorHAnsi"/>
          <w:b/>
          <w:sz w:val="26"/>
          <w:szCs w:val="26"/>
          <w:lang w:val="en-US"/>
        </w:rPr>
        <w:t>Appendix</w:t>
      </w:r>
    </w:p>
    <w:p w:rsidR="00295EAA" w:rsidRPr="00CD0128" w:rsidRDefault="00295EAA">
      <w:pPr>
        <w:rPr>
          <w:rFonts w:asciiTheme="majorHAnsi" w:hAnsiTheme="majorHAnsi" w:cstheme="majorHAnsi"/>
          <w:lang w:val="en-US"/>
        </w:rPr>
      </w:pPr>
      <w:r w:rsidRPr="00CD0128">
        <w:rPr>
          <w:rFonts w:asciiTheme="majorHAnsi" w:hAnsiTheme="majorHAnsi" w:cstheme="majorHAnsi"/>
          <w:b/>
          <w:noProof/>
          <w:sz w:val="28"/>
          <w:lang w:val="en-US"/>
        </w:rPr>
        <w:lastRenderedPageBreak/>
        <w:drawing>
          <wp:inline distT="0" distB="0" distL="0" distR="0" wp14:anchorId="0A60EA19" wp14:editId="43016CB1">
            <wp:extent cx="5154405" cy="3671887"/>
            <wp:effectExtent l="0" t="0" r="825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5058" cy="3693724"/>
                    </a:xfrm>
                    <a:prstGeom prst="rect">
                      <a:avLst/>
                    </a:prstGeom>
                  </pic:spPr>
                </pic:pic>
              </a:graphicData>
            </a:graphic>
          </wp:inline>
        </w:drawing>
      </w:r>
    </w:p>
    <w:p w:rsidR="00295EAA" w:rsidRPr="00CD0128" w:rsidRDefault="00295EAA" w:rsidP="00295EAA">
      <w:pPr>
        <w:pStyle w:val="Descripcin"/>
        <w:jc w:val="center"/>
        <w:rPr>
          <w:rFonts w:asciiTheme="majorHAnsi" w:hAnsiTheme="majorHAnsi" w:cstheme="majorHAnsi"/>
          <w:sz w:val="20"/>
          <w:szCs w:val="20"/>
          <w:lang w:val="en-US"/>
        </w:rPr>
      </w:pPr>
      <w:r w:rsidRPr="00CD0128">
        <w:rPr>
          <w:rFonts w:asciiTheme="majorHAnsi" w:hAnsiTheme="majorHAnsi" w:cstheme="majorHAnsi"/>
          <w:sz w:val="20"/>
          <w:szCs w:val="20"/>
          <w:lang w:val="en-US"/>
        </w:rPr>
        <w:t xml:space="preserve">Figure </w:t>
      </w:r>
      <w:r w:rsidRPr="00CD0128">
        <w:rPr>
          <w:rFonts w:asciiTheme="majorHAnsi" w:hAnsiTheme="majorHAnsi" w:cstheme="majorHAnsi"/>
          <w:sz w:val="20"/>
          <w:szCs w:val="20"/>
        </w:rPr>
        <w:fldChar w:fldCharType="begin"/>
      </w:r>
      <w:r w:rsidRPr="00CD0128">
        <w:rPr>
          <w:rFonts w:asciiTheme="majorHAnsi" w:hAnsiTheme="majorHAnsi" w:cstheme="majorHAnsi"/>
          <w:sz w:val="20"/>
          <w:szCs w:val="20"/>
          <w:lang w:val="en-US"/>
        </w:rPr>
        <w:instrText xml:space="preserve"> SEQ Figure \* ARABIC </w:instrText>
      </w:r>
      <w:r w:rsidRPr="00CD0128">
        <w:rPr>
          <w:rFonts w:asciiTheme="majorHAnsi" w:hAnsiTheme="majorHAnsi" w:cstheme="majorHAnsi"/>
          <w:sz w:val="20"/>
          <w:szCs w:val="20"/>
        </w:rPr>
        <w:fldChar w:fldCharType="separate"/>
      </w:r>
      <w:r w:rsidRPr="00CD0128">
        <w:rPr>
          <w:rFonts w:asciiTheme="majorHAnsi" w:hAnsiTheme="majorHAnsi" w:cstheme="majorHAnsi"/>
          <w:noProof/>
          <w:sz w:val="20"/>
          <w:szCs w:val="20"/>
          <w:lang w:val="en-US"/>
        </w:rPr>
        <w:t>2</w:t>
      </w:r>
      <w:r w:rsidRPr="00CD0128">
        <w:rPr>
          <w:rFonts w:asciiTheme="majorHAnsi" w:hAnsiTheme="majorHAnsi" w:cstheme="majorHAnsi"/>
          <w:sz w:val="20"/>
          <w:szCs w:val="20"/>
        </w:rPr>
        <w:fldChar w:fldCharType="end"/>
      </w:r>
      <w:r w:rsidRPr="00CD0128">
        <w:rPr>
          <w:rFonts w:asciiTheme="majorHAnsi" w:hAnsiTheme="majorHAnsi" w:cstheme="majorHAnsi"/>
          <w:sz w:val="20"/>
          <w:szCs w:val="20"/>
          <w:lang w:val="en-US"/>
        </w:rPr>
        <w:t>:Background and COVID-19 specific probability of death by sex and age group.</w:t>
      </w:r>
    </w:p>
    <w:p w:rsidR="00295EAA" w:rsidRPr="00CD0128" w:rsidRDefault="00295EAA" w:rsidP="00295EAA">
      <w:pPr>
        <w:pStyle w:val="Descripcin"/>
        <w:spacing w:line="360" w:lineRule="auto"/>
        <w:jc w:val="both"/>
        <w:rPr>
          <w:rFonts w:asciiTheme="majorHAnsi" w:hAnsiTheme="majorHAnsi" w:cstheme="majorHAnsi"/>
          <w:i w:val="0"/>
          <w:szCs w:val="24"/>
          <w:lang w:val="en-US"/>
        </w:rPr>
      </w:pPr>
    </w:p>
    <w:p w:rsidR="00295EAA" w:rsidRPr="00CD0128" w:rsidRDefault="00295EAA" w:rsidP="00295EAA">
      <w:pPr>
        <w:pStyle w:val="Descripcin"/>
        <w:spacing w:line="360" w:lineRule="auto"/>
        <w:jc w:val="both"/>
        <w:rPr>
          <w:rFonts w:asciiTheme="majorHAnsi" w:hAnsiTheme="majorHAnsi" w:cstheme="majorHAnsi"/>
          <w:i w:val="0"/>
          <w:szCs w:val="24"/>
          <w:lang w:val="en-US"/>
        </w:rPr>
      </w:pPr>
      <w:r w:rsidRPr="00CD0128">
        <w:rPr>
          <w:rFonts w:asciiTheme="majorHAnsi" w:hAnsiTheme="majorHAnsi" w:cstheme="majorHAnsi"/>
          <w:i w:val="0"/>
          <w:szCs w:val="24"/>
          <w:lang w:val="en-US"/>
        </w:rPr>
        <w:t>The cumulative probability of death is minimal compared to the probability of death from Covid-19 in all age groups and both sexes. This should be reflected in a much higher death rate from Covid-19 on microsimulation. It can also be observed that the background probability of death is very similar in men and women. However, the probability of death from COVID-19 in men is higher in all age groups. The growth between groups is similar for both sexes.</w:t>
      </w:r>
    </w:p>
    <w:p w:rsidR="00295EAA" w:rsidRPr="00CD0128" w:rsidRDefault="00295EAA" w:rsidP="00295EAA">
      <w:pPr>
        <w:spacing w:line="360" w:lineRule="auto"/>
        <w:jc w:val="both"/>
        <w:rPr>
          <w:rFonts w:asciiTheme="majorHAnsi" w:hAnsiTheme="majorHAnsi" w:cstheme="majorHAnsi"/>
          <w:szCs w:val="24"/>
          <w:lang w:val="en-US"/>
        </w:rPr>
      </w:pPr>
      <w:r w:rsidRPr="00CD0128">
        <w:rPr>
          <w:rFonts w:asciiTheme="majorHAnsi" w:hAnsiTheme="majorHAnsi" w:cstheme="majorHAnsi"/>
          <w:szCs w:val="24"/>
          <w:lang w:val="en-US"/>
        </w:rPr>
        <w:t>Discount rates corresponded to inflation rates expected for Mexico for December and January and are obtained from the publications made by Mexico's central bank</w:t>
      </w:r>
      <w:r w:rsidR="00BE55F8" w:rsidRPr="00CD0128">
        <w:rPr>
          <w:rFonts w:asciiTheme="majorHAnsi" w:hAnsiTheme="majorHAnsi" w:cstheme="majorHAnsi"/>
          <w:szCs w:val="24"/>
          <w:lang w:val="en-US"/>
        </w:rPr>
        <w:t xml:space="preserve"> (cambia resto).</w:t>
      </w:r>
      <w:r w:rsidRPr="00CD0128">
        <w:rPr>
          <w:rFonts w:asciiTheme="majorHAnsi" w:hAnsiTheme="majorHAnsi" w:cstheme="majorHAnsi"/>
          <w:szCs w:val="24"/>
          <w:lang w:val="en-US"/>
        </w:rPr>
        <w:t xml:space="preserve"> Quality Adjusted Life Days loss by patient is acquired from a study of the impact of seasonal influenza in age groups “45 – 64 years old” and “65 + years old” </w:t>
      </w:r>
      <w:r w:rsidR="00BE55F8" w:rsidRPr="00CD0128">
        <w:rPr>
          <w:rFonts w:asciiTheme="majorHAnsi" w:hAnsiTheme="majorHAnsi" w:cstheme="majorHAnsi"/>
          <w:szCs w:val="24"/>
          <w:lang w:val="en-US"/>
        </w:rPr>
        <w:fldChar w:fldCharType="begin" w:fldLock="1"/>
      </w:r>
      <w:r w:rsidR="00847228">
        <w:rPr>
          <w:rFonts w:asciiTheme="majorHAnsi" w:hAnsiTheme="majorHAnsi" w:cstheme="majorHAnsi"/>
          <w:szCs w:val="24"/>
          <w:lang w:val="en-US"/>
        </w:rPr>
        <w:instrText>ADDIN CSL_CITATION {"citationItems":[{"id":"ITEM-1","itemData":{"author":[{"dropping-particle":"","family":"Camacho","given":"Anton","non-dropping-particle":"","parse-names":false,"suffix":""},{"dropping-particle":"","family":"Eames","given":"Ken","non-dropping-particle":"","parse-names":false,"suffix":""},{"dropping-particle":"","family":"Adler","given":"Alma","non-dropping-particle":"","parse-names":false,"suffix":""},{"dropping-particle":"","family":"Funk","given":"Sebastian","non-dropping-particle":"","parse-names":false,"suffix":""},{"dropping-particle":"","family":"Edmunds","given":"John","non-dropping-particle":"","parse-names":false,"suffix":""}],"container-title":"The Lancet","id":"ITEM-1","issue":"S8","issued":{"date-parts":[["2013"]]},"title":"EStimation of the quality of life effect of seasonal influenza infection in the UK with the internet-based Flusurvey cohort: an observational cohort study.","type":"article-journal","volume":"328"},"uris":["http://www.mendeley.com/documents/?uuid=25eaea0e-5484-4531-a899-6bf2b2d31078"]}],"mendeley":{"formattedCitation":"&lt;sup&gt;15&lt;/sup&gt;","plainTextFormattedCitation":"15","previouslyFormattedCitation":"&lt;sup&gt;15&lt;/sup&gt;"},"properties":{"noteIndex":0},"schema":"https://github.com/citation-style-language/schema/raw/master/csl-citation.json"}</w:instrText>
      </w:r>
      <w:r w:rsidR="00BE55F8" w:rsidRPr="00CD0128">
        <w:rPr>
          <w:rFonts w:asciiTheme="majorHAnsi" w:hAnsiTheme="majorHAnsi" w:cstheme="majorHAnsi"/>
          <w:szCs w:val="24"/>
          <w:lang w:val="en-US"/>
        </w:rPr>
        <w:fldChar w:fldCharType="separate"/>
      </w:r>
      <w:r w:rsidR="00847228" w:rsidRPr="00847228">
        <w:rPr>
          <w:rFonts w:asciiTheme="majorHAnsi" w:hAnsiTheme="majorHAnsi" w:cstheme="majorHAnsi"/>
          <w:noProof/>
          <w:szCs w:val="24"/>
          <w:vertAlign w:val="superscript"/>
          <w:lang w:val="en-US"/>
        </w:rPr>
        <w:t>15</w:t>
      </w:r>
      <w:r w:rsidR="00BE55F8" w:rsidRPr="00CD0128">
        <w:rPr>
          <w:rFonts w:asciiTheme="majorHAnsi" w:hAnsiTheme="majorHAnsi" w:cstheme="majorHAnsi"/>
          <w:szCs w:val="24"/>
          <w:lang w:val="en-US"/>
        </w:rPr>
        <w:fldChar w:fldCharType="end"/>
      </w:r>
      <w:r w:rsidRPr="00CD0128">
        <w:rPr>
          <w:rFonts w:asciiTheme="majorHAnsi" w:hAnsiTheme="majorHAnsi" w:cstheme="majorHAnsi"/>
          <w:szCs w:val="24"/>
          <w:lang w:val="en-US"/>
        </w:rPr>
        <w:t xml:space="preserve"> a very similar classification to the one used in this work. Influenza was chosen for being a disease that has similar manifestations to covid-19: respiratory disease; fever; chills; feeling tired,</w:t>
      </w:r>
      <w:r w:rsidR="00BE55F8" w:rsidRPr="00CD0128">
        <w:rPr>
          <w:rFonts w:asciiTheme="majorHAnsi" w:hAnsiTheme="majorHAnsi" w:cstheme="majorHAnsi"/>
          <w:szCs w:val="24"/>
          <w:lang w:val="en-US"/>
        </w:rPr>
        <w:t xml:space="preserve"> </w:t>
      </w:r>
      <w:r w:rsidR="00BE55F8" w:rsidRPr="00CD0128">
        <w:rPr>
          <w:rFonts w:asciiTheme="majorHAnsi" w:hAnsiTheme="majorHAnsi" w:cstheme="majorHAnsi"/>
          <w:szCs w:val="24"/>
          <w:lang w:val="en-US"/>
        </w:rPr>
        <w:fldChar w:fldCharType="begin" w:fldLock="1"/>
      </w:r>
      <w:r w:rsidR="00847228">
        <w:rPr>
          <w:rFonts w:asciiTheme="majorHAnsi" w:hAnsiTheme="majorHAnsi" w:cstheme="majorHAnsi"/>
          <w:szCs w:val="24"/>
          <w:lang w:val="en-US"/>
        </w:rPr>
        <w:instrText>ADDIN CSL_CITATION {"citationItems":[{"id":"ITEM-1","itemData":{"author":[{"dropping-particle":"","family":"Camacho","given":"Anton","non-dropping-particle":"","parse-names":false,"suffix":""},{"dropping-particle":"","family":"Eames","given":"Ken","non-dropping-particle":"","parse-names":false,"suffix":""},{"dropping-particle":"","family":"Adler","given":"Alma","non-dropping-particle":"","parse-names":false,"suffix":""},{"dropping-particle":"","family":"Funk","given":"Sebastian","non-dropping-particle":"","parse-names":false,"suffix":""},{"dropping-particle":"","family":"Edmunds","given":"John","non-dropping-particle":"","parse-names":false,"suffix":""}],"container-title":"The Lancet","id":"ITEM-1","issue":"S8","issued":{"date-parts":[["2013"]]},"title":"EStimation of the quality of life effect of seasonal influenza infection in the UK with the internet-based Flusurvey cohort: an observational cohort study.","type":"article-journal","volume":"328"},"uris":["http://www.mendeley.com/documents/?uuid=25eaea0e-5484-4531-a899-6bf2b2d31078"]},{"id":"ITEM-2","itemData":{"URL":"https://www.who.int/emergencies/diseases/novel-coronavirus-2019/question-and-answers-hub/q-a-detail/coronavirus-disease-covid-19-similarities-and-differences-with-influenza","accessed":{"date-parts":[["2020","12","7"]]},"author":[{"dropping-particle":"","family":"World Health Organization","given":"","non-dropping-particle":"","parse-names":false,"suffix":""}],"id":"ITEM-2","issued":{"date-parts":[["2020"]]},"title":"Coronavirus disease (COVID-19): Similarities and differences with influenza","type":"webpage"},"uris":["http://www.mendeley.com/documents/?uuid=6f5bc2a0-3b4e-384c-ac91-8a704f7c3957"]}],"mendeley":{"formattedCitation":"&lt;sup&gt;15,16&lt;/sup&gt;","plainTextFormattedCitation":"15,16","previouslyFormattedCitation":"&lt;sup&gt;15,16&lt;/sup&gt;"},"properties":{"noteIndex":0},"schema":"https://github.com/citation-style-language/schema/raw/master/csl-citation.json"}</w:instrText>
      </w:r>
      <w:r w:rsidR="00BE55F8" w:rsidRPr="00CD0128">
        <w:rPr>
          <w:rFonts w:asciiTheme="majorHAnsi" w:hAnsiTheme="majorHAnsi" w:cstheme="majorHAnsi"/>
          <w:szCs w:val="24"/>
          <w:lang w:val="en-US"/>
        </w:rPr>
        <w:fldChar w:fldCharType="separate"/>
      </w:r>
      <w:r w:rsidR="00847228" w:rsidRPr="00847228">
        <w:rPr>
          <w:rFonts w:asciiTheme="majorHAnsi" w:hAnsiTheme="majorHAnsi" w:cstheme="majorHAnsi"/>
          <w:noProof/>
          <w:szCs w:val="24"/>
          <w:vertAlign w:val="superscript"/>
          <w:lang w:val="en-US"/>
        </w:rPr>
        <w:t>15,16</w:t>
      </w:r>
      <w:r w:rsidR="00BE55F8" w:rsidRPr="00CD0128">
        <w:rPr>
          <w:rFonts w:asciiTheme="majorHAnsi" w:hAnsiTheme="majorHAnsi" w:cstheme="majorHAnsi"/>
          <w:szCs w:val="24"/>
          <w:lang w:val="en-US"/>
        </w:rPr>
        <w:fldChar w:fldCharType="end"/>
      </w:r>
      <w:r w:rsidRPr="00CD0128">
        <w:rPr>
          <w:rFonts w:asciiTheme="majorHAnsi" w:hAnsiTheme="majorHAnsi" w:cstheme="majorHAnsi"/>
          <w:szCs w:val="24"/>
          <w:lang w:val="en-US"/>
        </w:rPr>
        <w:t xml:space="preserve"> although they differ in various aspects such as transmission, mortality and that COVID-19 appears to have higher impact on older age</w:t>
      </w:r>
      <w:r w:rsidR="00BE55F8" w:rsidRPr="00CD0128">
        <w:rPr>
          <w:rFonts w:asciiTheme="majorHAnsi" w:hAnsiTheme="majorHAnsi" w:cstheme="majorHAnsi"/>
          <w:szCs w:val="24"/>
          <w:lang w:val="en-US"/>
        </w:rPr>
        <w:t xml:space="preserve"> </w:t>
      </w:r>
      <w:r w:rsidR="00BE55F8" w:rsidRPr="00CD0128">
        <w:rPr>
          <w:rFonts w:asciiTheme="majorHAnsi" w:hAnsiTheme="majorHAnsi" w:cstheme="majorHAnsi"/>
          <w:szCs w:val="24"/>
          <w:lang w:val="en-US"/>
        </w:rPr>
        <w:fldChar w:fldCharType="begin" w:fldLock="1"/>
      </w:r>
      <w:r w:rsidR="00847228">
        <w:rPr>
          <w:rFonts w:asciiTheme="majorHAnsi" w:hAnsiTheme="majorHAnsi" w:cstheme="majorHAnsi"/>
          <w:szCs w:val="24"/>
          <w:lang w:val="en-US"/>
        </w:rPr>
        <w:instrText>ADDIN CSL_CITATION {"citationItems":[{"id":"ITEM-1","itemData":{"URL":"https://www.who.int/emergencies/diseases/novel-coronavirus-2019/question-and-answers-hub/q-a-detail/coronavirus-disease-covid-19-similarities-and-differences-with-influenza","accessed":{"date-parts":[["2020","12","7"]]},"author":[{"dropping-particle":"","family":"World Health Organization","given":"","non-dropping-particle":"","parse-names":false,"suffix":""}],"id":"ITEM-1","issued":{"date-parts":[["2020"]]},"title":"Coronavirus disease (COVID-19): Similarities and differences with influenza","type":"webpage"},"uris":["http://www.mendeley.com/documents/?uuid=6f5bc2a0-3b4e-384c-ac91-8a704f7c3957"]}],"mendeley":{"formattedCitation":"&lt;sup&gt;16&lt;/sup&gt;","plainTextFormattedCitation":"16","previouslyFormattedCitation":"&lt;sup&gt;16&lt;/sup&gt;"},"properties":{"noteIndex":0},"schema":"https://github.com/citation-style-language/schema/raw/master/csl-citation.json"}</w:instrText>
      </w:r>
      <w:r w:rsidR="00BE55F8" w:rsidRPr="00CD0128">
        <w:rPr>
          <w:rFonts w:asciiTheme="majorHAnsi" w:hAnsiTheme="majorHAnsi" w:cstheme="majorHAnsi"/>
          <w:szCs w:val="24"/>
          <w:lang w:val="en-US"/>
        </w:rPr>
        <w:fldChar w:fldCharType="separate"/>
      </w:r>
      <w:r w:rsidR="00847228" w:rsidRPr="00847228">
        <w:rPr>
          <w:rFonts w:asciiTheme="majorHAnsi" w:hAnsiTheme="majorHAnsi" w:cstheme="majorHAnsi"/>
          <w:noProof/>
          <w:szCs w:val="24"/>
          <w:vertAlign w:val="superscript"/>
          <w:lang w:val="en-US"/>
        </w:rPr>
        <w:t>16</w:t>
      </w:r>
      <w:r w:rsidR="00BE55F8" w:rsidRPr="00CD0128">
        <w:rPr>
          <w:rFonts w:asciiTheme="majorHAnsi" w:hAnsiTheme="majorHAnsi" w:cstheme="majorHAnsi"/>
          <w:szCs w:val="24"/>
          <w:lang w:val="en-US"/>
        </w:rPr>
        <w:fldChar w:fldCharType="end"/>
      </w:r>
      <w:r w:rsidRPr="00CD0128">
        <w:rPr>
          <w:rFonts w:asciiTheme="majorHAnsi" w:hAnsiTheme="majorHAnsi" w:cstheme="majorHAnsi"/>
          <w:szCs w:val="24"/>
          <w:lang w:val="en-US"/>
        </w:rPr>
        <w:t xml:space="preserve">. Costs of hospitalization and </w:t>
      </w:r>
      <w:r w:rsidR="00CD0128" w:rsidRPr="00CD0128">
        <w:rPr>
          <w:rFonts w:asciiTheme="majorHAnsi" w:hAnsiTheme="majorHAnsi" w:cstheme="majorHAnsi"/>
          <w:szCs w:val="24"/>
          <w:lang w:val="en-US"/>
        </w:rPr>
        <w:t>treatments</w:t>
      </w:r>
      <w:r w:rsidRPr="00CD0128">
        <w:rPr>
          <w:rFonts w:asciiTheme="majorHAnsi" w:hAnsiTheme="majorHAnsi" w:cstheme="majorHAnsi"/>
          <w:szCs w:val="24"/>
          <w:lang w:val="en-US"/>
        </w:rPr>
        <w:t xml:space="preserve"> for patients with covid-19 in Mexico are obtained from several internet prices searches and press notes</w:t>
      </w:r>
      <w:r w:rsidR="00BE55F8" w:rsidRPr="00CD0128">
        <w:rPr>
          <w:rFonts w:asciiTheme="majorHAnsi" w:hAnsiTheme="majorHAnsi" w:cstheme="majorHAnsi"/>
          <w:szCs w:val="24"/>
          <w:lang w:val="en-US"/>
        </w:rPr>
        <w:fldChar w:fldCharType="begin" w:fldLock="1"/>
      </w:r>
      <w:r w:rsidR="00847228">
        <w:rPr>
          <w:rFonts w:asciiTheme="majorHAnsi" w:hAnsiTheme="majorHAnsi" w:cstheme="majorHAnsi"/>
          <w:szCs w:val="24"/>
          <w:lang w:val="en-US"/>
        </w:rPr>
        <w:instrText>ADDIN CSL_CITATION {"citationItems":[{"id":"ITEM-1","itemData":{"URL":"https://www.elfinanciero.com.mx/nacional/venden-casa-auto-y-se-endeudan-para-atenderse-contra-covid-en-privados","accessed":{"date-parts":[["2020","12","9"]]},"author":[{"dropping-particle":"","family":"Chávez","given":"Victor","non-dropping-particle":"","parse-names":false,"suffix":""}],"container-title":"El Financiero","id":"ITEM-1","issued":{"date-parts":[["2020","7","27"]]},"title":"El precio de enfermarse de COVID-19: mexicanos venden casas, autos y se endeudan para atenderse","type":"webpage"},"uris":["http://www.mendeley.com/documents/?uuid=8d86f75b-d093-3ce3-b7a8-ce10d83b3e39"]},{"id":"ITEM-2","itemData":{"URL":"https://www.eleconomista.com.mx/politica/Cuanto-cuesta-una-hospitalizacion-por-Covid-19-en-Mexico-20200805-0046.html","accessed":{"date-parts":[["2020","12","9"]]},"author":[{"dropping-particle":"","family":"Redacción El Economista","given":"","non-dropping-particle":"","parse-names":false,"suffix":""}],"container-title":"El Economista","id":"ITEM-2","issued":{"date-parts":[["2020","8","5"]]},"title":"¿Cuánto cuesta una hospitalización por Covid-19 en México?","type":"webpage"},"uris":["http://www.mendeley.com/documents/?uuid=013add59-998b-30d4-a6b7-52b7865de9d2"]},{"id":"ITEM-3","itemData":{"URL":"https://www.superama.com.mx/catalogo/d-farmacia/f-medicamentos-patente/l-patented/dexametasona-medimart-solucion-inyectable-ampolleta-8-mg-2-ml/0750112517785","accessed":{"date-parts":[["2020","12","9"]]},"author":[{"dropping-particle":"","family":"Superama","given":"","non-dropping-particle":"","parse-names":false,"suffix":""}],"id":"ITEM-3","issued":{"date-parts":[["0"]]},"title":"Dexametasona Medimart solución inyectable ampolleta 8 mg/2 ml","type":"webpage"},"uris":["http://www.mendeley.com/documents/?uuid=b80e9003-5f9f-31c4-856b-57a35ba6cceb"]}],"mendeley":{"formattedCitation":"&lt;sup&gt;17–19&lt;/sup&gt;","plainTextFormattedCitation":"17–19","previouslyFormattedCitation":"&lt;sup&gt;17–19&lt;/sup&gt;"},"properties":{"noteIndex":0},"schema":"https://github.com/citation-style-language/schema/raw/master/csl-citation.json"}</w:instrText>
      </w:r>
      <w:r w:rsidR="00BE55F8" w:rsidRPr="00CD0128">
        <w:rPr>
          <w:rFonts w:asciiTheme="majorHAnsi" w:hAnsiTheme="majorHAnsi" w:cstheme="majorHAnsi"/>
          <w:szCs w:val="24"/>
          <w:lang w:val="en-US"/>
        </w:rPr>
        <w:fldChar w:fldCharType="separate"/>
      </w:r>
      <w:r w:rsidR="00847228" w:rsidRPr="00847228">
        <w:rPr>
          <w:rFonts w:asciiTheme="majorHAnsi" w:hAnsiTheme="majorHAnsi" w:cstheme="majorHAnsi"/>
          <w:noProof/>
          <w:szCs w:val="24"/>
          <w:vertAlign w:val="superscript"/>
          <w:lang w:val="en-US"/>
        </w:rPr>
        <w:t>17–19</w:t>
      </w:r>
      <w:r w:rsidR="00BE55F8" w:rsidRPr="00CD0128">
        <w:rPr>
          <w:rFonts w:asciiTheme="majorHAnsi" w:hAnsiTheme="majorHAnsi" w:cstheme="majorHAnsi"/>
          <w:szCs w:val="24"/>
          <w:lang w:val="en-US"/>
        </w:rPr>
        <w:fldChar w:fldCharType="end"/>
      </w:r>
      <w:r w:rsidRPr="00CD0128">
        <w:rPr>
          <w:rFonts w:asciiTheme="majorHAnsi" w:hAnsiTheme="majorHAnsi" w:cstheme="majorHAnsi"/>
          <w:szCs w:val="24"/>
          <w:lang w:val="en-US"/>
        </w:rPr>
        <w:t>. Due to the above it is recommended to take these estimates with caution.</w:t>
      </w:r>
    </w:p>
    <w:p w:rsidR="00295EAA" w:rsidRPr="00E06E8B" w:rsidRDefault="00295EAA" w:rsidP="00295EAA">
      <w:pPr>
        <w:spacing w:line="360" w:lineRule="auto"/>
        <w:jc w:val="both"/>
        <w:rPr>
          <w:rFonts w:asciiTheme="majorHAnsi" w:hAnsiTheme="majorHAnsi" w:cstheme="majorHAnsi"/>
          <w:szCs w:val="24"/>
          <w:highlight w:val="yellow"/>
          <w:lang w:val="en-US"/>
        </w:rPr>
      </w:pPr>
      <w:r w:rsidRPr="00E06E8B">
        <w:rPr>
          <w:rFonts w:asciiTheme="majorHAnsi" w:hAnsiTheme="majorHAnsi" w:cstheme="majorHAnsi"/>
          <w:szCs w:val="24"/>
          <w:highlight w:val="yellow"/>
          <w:lang w:val="en-US"/>
        </w:rPr>
        <w:lastRenderedPageBreak/>
        <w:t>Treatment effects are calculated incorporating the efficacy of each policy with the excess mortality additive model</w:t>
      </w:r>
      <w:r w:rsidR="00BE55F8" w:rsidRPr="00E06E8B">
        <w:rPr>
          <w:rFonts w:asciiTheme="majorHAnsi" w:hAnsiTheme="majorHAnsi" w:cstheme="majorHAnsi"/>
          <w:szCs w:val="24"/>
          <w:highlight w:val="yellow"/>
          <w:lang w:val="en-US"/>
        </w:rPr>
        <w:t xml:space="preserve"> </w:t>
      </w:r>
      <w:r w:rsidR="00BE55F8" w:rsidRPr="00E06E8B">
        <w:rPr>
          <w:rFonts w:asciiTheme="majorHAnsi" w:hAnsiTheme="majorHAnsi" w:cstheme="majorHAnsi"/>
          <w:szCs w:val="24"/>
          <w:highlight w:val="yellow"/>
          <w:lang w:val="en-US"/>
        </w:rPr>
        <w:fldChar w:fldCharType="begin" w:fldLock="1"/>
      </w:r>
      <w:r w:rsidR="00847228">
        <w:rPr>
          <w:rFonts w:asciiTheme="majorHAnsi" w:hAnsiTheme="majorHAnsi" w:cstheme="majorHAnsi"/>
          <w:szCs w:val="24"/>
          <w:highlight w:val="yellow"/>
          <w:lang w:val="en-US"/>
        </w:rPr>
        <w:instrText>ADDIN CSL_CITATION {"citationItems":[{"id":"ITEM-1","itemData":{"ISSN":"0365-4478","author":[{"dropping-particle":"","family":"Alarid-escudero","given":"Fernando","non-dropping-particle":"","parse-names":false,"suffix":""}],"container-title":"Decision Sciences METPOL course","id":"ITEM-1","issued":{"date-parts":[["2020"]]},"title":"Survival Analysis - Life Tables","type":"article"},"uris":["http://www.mendeley.com/documents/?uuid=2f93d5a2-d3ee-416d-bdab-d520b5dfa40b"]}],"mendeley":{"formattedCitation":"&lt;sup&gt;20&lt;/sup&gt;","plainTextFormattedCitation":"20","previouslyFormattedCitation":"&lt;sup&gt;20&lt;/sup&gt;"},"properties":{"noteIndex":0},"schema":"https://github.com/citation-style-language/schema/raw/master/csl-citation.json"}</w:instrText>
      </w:r>
      <w:r w:rsidR="00BE55F8" w:rsidRPr="00E06E8B">
        <w:rPr>
          <w:rFonts w:asciiTheme="majorHAnsi" w:hAnsiTheme="majorHAnsi" w:cstheme="majorHAnsi"/>
          <w:szCs w:val="24"/>
          <w:highlight w:val="yellow"/>
          <w:lang w:val="en-US"/>
        </w:rPr>
        <w:fldChar w:fldCharType="separate"/>
      </w:r>
      <w:r w:rsidR="00847228" w:rsidRPr="00847228">
        <w:rPr>
          <w:rFonts w:asciiTheme="majorHAnsi" w:hAnsiTheme="majorHAnsi" w:cstheme="majorHAnsi"/>
          <w:noProof/>
          <w:szCs w:val="24"/>
          <w:highlight w:val="yellow"/>
          <w:vertAlign w:val="superscript"/>
          <w:lang w:val="en-US"/>
        </w:rPr>
        <w:t>20</w:t>
      </w:r>
      <w:r w:rsidR="00BE55F8" w:rsidRPr="00E06E8B">
        <w:rPr>
          <w:rFonts w:asciiTheme="majorHAnsi" w:hAnsiTheme="majorHAnsi" w:cstheme="majorHAnsi"/>
          <w:szCs w:val="24"/>
          <w:highlight w:val="yellow"/>
          <w:lang w:val="en-US"/>
        </w:rPr>
        <w:fldChar w:fldCharType="end"/>
      </w:r>
      <w:r w:rsidRPr="00E06E8B">
        <w:rPr>
          <w:rFonts w:asciiTheme="majorHAnsi" w:hAnsiTheme="majorHAnsi" w:cstheme="majorHAnsi"/>
          <w:szCs w:val="24"/>
          <w:highlight w:val="yellow"/>
          <w:lang w:val="en-US"/>
        </w:rPr>
        <w:t xml:space="preserve">. First I computed risk reduction of covid-19 mortality percentage reduction with information with information from studies on the efficacy of </w:t>
      </w:r>
      <w:proofErr w:type="spellStart"/>
      <w:r w:rsidRPr="00E06E8B">
        <w:rPr>
          <w:rFonts w:asciiTheme="majorHAnsi" w:hAnsiTheme="majorHAnsi" w:cstheme="majorHAnsi"/>
          <w:szCs w:val="24"/>
          <w:highlight w:val="yellow"/>
          <w:lang w:val="en-US"/>
        </w:rPr>
        <w:t>remdesivir</w:t>
      </w:r>
      <w:proofErr w:type="spellEnd"/>
      <w:r w:rsidRPr="00E06E8B">
        <w:rPr>
          <w:rFonts w:asciiTheme="majorHAnsi" w:hAnsiTheme="majorHAnsi" w:cstheme="majorHAnsi"/>
          <w:szCs w:val="24"/>
          <w:highlight w:val="yellow"/>
          <w:lang w:val="en-US"/>
        </w:rPr>
        <w:t xml:space="preserve"> and dexamethasone in infected patients for 28 and 29 days</w:t>
      </w:r>
      <w:r w:rsidR="00BE55F8" w:rsidRPr="00E06E8B">
        <w:rPr>
          <w:rFonts w:asciiTheme="majorHAnsi" w:hAnsiTheme="majorHAnsi" w:cstheme="majorHAnsi"/>
          <w:szCs w:val="24"/>
          <w:highlight w:val="yellow"/>
          <w:lang w:val="en-US"/>
        </w:rPr>
        <w:fldChar w:fldCharType="begin" w:fldLock="1"/>
      </w:r>
      <w:r w:rsidR="00847228">
        <w:rPr>
          <w:rFonts w:asciiTheme="majorHAnsi" w:hAnsiTheme="majorHAnsi" w:cstheme="majorHAnsi"/>
          <w:szCs w:val="24"/>
          <w:highlight w:val="yellow"/>
          <w:lang w:val="en-US"/>
        </w:rPr>
        <w:instrText>ADDIN CSL_CITATION {"citationItems":[{"id":"ITEM-1","itemData":{"DOI":"10.1056/nejmoa2021436","ISSN":"0028-4793","PMID":"32678530","abstract":"BACKGROUND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Medicine","id":"ITEM-1","issued":{"date-parts":[["2020"]]},"page":"1-11","title":"Dexamethasone in Hospitalized Patients with Covid-19 — Preliminary Report","type":"article-journal"},"uris":["http://www.mendeley.com/documents/?uuid=7eb2bebb-5009-4002-9cd4-ced8cd521fe3"]},{"id":"ITEM-2","itemData":{"URL":"https://www.nytimes.com/2020/06/29/health/coronavirus-remdesivir-gilead.html","accessed":{"date-parts":[["2020","12","9"]]},"author":[{"dropping-particle":"","family":"Kolata","given":"Joana","non-dropping-particle":"","parse-names":false,"suffix":""}],"container-title":"The New York Times","id":"ITEM-2","issued":{"date-parts":[["2020","6","29"]]},"title":"Remdesivir, the First Coronavirus Drug, Gets a Price Tag - The New York Times","type":"webpage"},"uris":["http://www.mendeley.com/documents/?uuid=1c4692d7-be6b-37c6-8d16-8e05e16d2660"]}],"mendeley":{"formattedCitation":"&lt;sup&gt;12,21&lt;/sup&gt;","plainTextFormattedCitation":"12,21","previouslyFormattedCitation":"&lt;sup&gt;12,21&lt;/sup&gt;"},"properties":{"noteIndex":0},"schema":"https://github.com/citation-style-language/schema/raw/master/csl-citation.json"}</w:instrText>
      </w:r>
      <w:r w:rsidR="00BE55F8" w:rsidRPr="00E06E8B">
        <w:rPr>
          <w:rFonts w:asciiTheme="majorHAnsi" w:hAnsiTheme="majorHAnsi" w:cstheme="majorHAnsi"/>
          <w:szCs w:val="24"/>
          <w:highlight w:val="yellow"/>
          <w:lang w:val="en-US"/>
        </w:rPr>
        <w:fldChar w:fldCharType="separate"/>
      </w:r>
      <w:r w:rsidR="00847228" w:rsidRPr="00847228">
        <w:rPr>
          <w:rFonts w:asciiTheme="majorHAnsi" w:hAnsiTheme="majorHAnsi" w:cstheme="majorHAnsi"/>
          <w:noProof/>
          <w:szCs w:val="24"/>
          <w:highlight w:val="yellow"/>
          <w:vertAlign w:val="superscript"/>
          <w:lang w:val="en-US"/>
        </w:rPr>
        <w:t>12,21</w:t>
      </w:r>
      <w:r w:rsidR="00BE55F8" w:rsidRPr="00E06E8B">
        <w:rPr>
          <w:rFonts w:asciiTheme="majorHAnsi" w:hAnsiTheme="majorHAnsi" w:cstheme="majorHAnsi"/>
          <w:szCs w:val="24"/>
          <w:highlight w:val="yellow"/>
          <w:lang w:val="en-US"/>
        </w:rPr>
        <w:fldChar w:fldCharType="end"/>
      </w:r>
      <w:r w:rsidR="00BE55F8" w:rsidRPr="00E06E8B">
        <w:rPr>
          <w:rFonts w:asciiTheme="majorHAnsi" w:hAnsiTheme="majorHAnsi" w:cstheme="majorHAnsi"/>
          <w:szCs w:val="24"/>
          <w:highlight w:val="yellow"/>
          <w:lang w:val="en-US"/>
        </w:rPr>
        <w:t xml:space="preserve">. </w:t>
      </w:r>
      <w:r w:rsidRPr="00E06E8B">
        <w:rPr>
          <w:rFonts w:asciiTheme="majorHAnsi" w:hAnsiTheme="majorHAnsi" w:cstheme="majorHAnsi"/>
          <w:szCs w:val="24"/>
          <w:highlight w:val="yellow"/>
          <w:lang w:val="en-US"/>
        </w:rPr>
        <w:t xml:space="preserve">In the case of </w:t>
      </w:r>
      <w:r w:rsidR="00BE55F8" w:rsidRPr="00E06E8B">
        <w:rPr>
          <w:rFonts w:asciiTheme="majorHAnsi" w:hAnsiTheme="majorHAnsi" w:cstheme="majorHAnsi"/>
          <w:szCs w:val="24"/>
          <w:highlight w:val="yellow"/>
          <w:lang w:val="en-US"/>
        </w:rPr>
        <w:t>dexamethasone,</w:t>
      </w:r>
      <w:r w:rsidRPr="00E06E8B">
        <w:rPr>
          <w:rFonts w:asciiTheme="majorHAnsi" w:hAnsiTheme="majorHAnsi" w:cstheme="majorHAnsi"/>
          <w:szCs w:val="24"/>
          <w:highlight w:val="yellow"/>
          <w:lang w:val="en-US"/>
        </w:rPr>
        <w:t xml:space="preserve"> it only affects patients with assisted breathing</w:t>
      </w:r>
      <w:r w:rsidR="00BE55F8" w:rsidRPr="00E06E8B">
        <w:rPr>
          <w:rFonts w:asciiTheme="majorHAnsi" w:hAnsiTheme="majorHAnsi" w:cstheme="majorHAnsi"/>
          <w:szCs w:val="24"/>
          <w:highlight w:val="yellow"/>
          <w:lang w:val="en-US"/>
        </w:rPr>
        <w:fldChar w:fldCharType="begin" w:fldLock="1"/>
      </w:r>
      <w:r w:rsidR="00847228">
        <w:rPr>
          <w:rFonts w:asciiTheme="majorHAnsi" w:hAnsiTheme="majorHAnsi" w:cstheme="majorHAnsi"/>
          <w:szCs w:val="24"/>
          <w:highlight w:val="yellow"/>
          <w:lang w:val="en-US"/>
        </w:rPr>
        <w:instrText>ADDIN CSL_CITATION {"citationItems":[{"id":"ITEM-1","itemData":{"DOI":"10.1056/nejmoa2021436","ISSN":"0028-4793","PMID":"32678530","abstract":"BACKGROUND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Medicine","id":"ITEM-1","issued":{"date-parts":[["2020"]]},"page":"1-11","title":"Dexamethasone in Hospitalized Patients with Covid-19 — Preliminary Report","type":"article-journal"},"uris":["http://www.mendeley.com/documents/?uuid=7eb2bebb-5009-4002-9cd4-ced8cd521fe3"]}],"mendeley":{"formattedCitation":"&lt;sup&gt;12&lt;/sup&gt;","plainTextFormattedCitation":"12","previouslyFormattedCitation":"&lt;sup&gt;12&lt;/sup&gt;"},"properties":{"noteIndex":0},"schema":"https://github.com/citation-style-language/schema/raw/master/csl-citation.json"}</w:instrText>
      </w:r>
      <w:r w:rsidR="00BE55F8" w:rsidRPr="00E06E8B">
        <w:rPr>
          <w:rFonts w:asciiTheme="majorHAnsi" w:hAnsiTheme="majorHAnsi" w:cstheme="majorHAnsi"/>
          <w:szCs w:val="24"/>
          <w:highlight w:val="yellow"/>
          <w:lang w:val="en-US"/>
        </w:rPr>
        <w:fldChar w:fldCharType="separate"/>
      </w:r>
      <w:r w:rsidR="00847228" w:rsidRPr="00847228">
        <w:rPr>
          <w:rFonts w:asciiTheme="majorHAnsi" w:hAnsiTheme="majorHAnsi" w:cstheme="majorHAnsi"/>
          <w:noProof/>
          <w:szCs w:val="24"/>
          <w:highlight w:val="yellow"/>
          <w:vertAlign w:val="superscript"/>
          <w:lang w:val="en-US"/>
        </w:rPr>
        <w:t>12</w:t>
      </w:r>
      <w:r w:rsidR="00BE55F8" w:rsidRPr="00E06E8B">
        <w:rPr>
          <w:rFonts w:asciiTheme="majorHAnsi" w:hAnsiTheme="majorHAnsi" w:cstheme="majorHAnsi"/>
          <w:szCs w:val="24"/>
          <w:highlight w:val="yellow"/>
          <w:lang w:val="en-US"/>
        </w:rPr>
        <w:fldChar w:fldCharType="end"/>
      </w:r>
      <w:r w:rsidR="00BE55F8" w:rsidRPr="00E06E8B">
        <w:rPr>
          <w:rFonts w:asciiTheme="majorHAnsi" w:hAnsiTheme="majorHAnsi" w:cstheme="majorHAnsi"/>
          <w:szCs w:val="24"/>
          <w:highlight w:val="yellow"/>
          <w:lang w:val="en-US"/>
        </w:rPr>
        <w:t>.</w:t>
      </w:r>
    </w:p>
    <w:p w:rsidR="00295EAA" w:rsidRPr="00E06E8B" w:rsidRDefault="00295EAA" w:rsidP="00295EAA">
      <w:pPr>
        <w:autoSpaceDE w:val="0"/>
        <w:autoSpaceDN w:val="0"/>
        <w:adjustRightInd w:val="0"/>
        <w:spacing w:before="240" w:after="0" w:line="360" w:lineRule="auto"/>
        <w:jc w:val="both"/>
        <w:rPr>
          <w:rFonts w:asciiTheme="majorHAnsi" w:hAnsiTheme="majorHAnsi" w:cstheme="majorHAnsi"/>
          <w:highlight w:val="yellow"/>
          <w:lang w:val="en-US"/>
        </w:rPr>
      </w:pPr>
      <w:r w:rsidRPr="00E06E8B">
        <w:rPr>
          <w:rFonts w:asciiTheme="majorHAnsi" w:hAnsiTheme="majorHAnsi" w:cstheme="majorHAnsi"/>
          <w:highlight w:val="yellow"/>
          <w:lang w:val="en-US"/>
        </w:rPr>
        <w:t>With this information and the population mortality rates, the following equations can be substituted and the treatment effects can be calculated.</w:t>
      </w:r>
    </w:p>
    <w:p w:rsidR="00295EAA" w:rsidRPr="00E06E8B" w:rsidRDefault="00847228" w:rsidP="00295EAA">
      <w:pPr>
        <w:autoSpaceDE w:val="0"/>
        <w:autoSpaceDN w:val="0"/>
        <w:adjustRightInd w:val="0"/>
        <w:spacing w:before="240" w:after="0" w:line="360" w:lineRule="auto"/>
        <w:jc w:val="both"/>
        <w:rPr>
          <w:rFonts w:asciiTheme="majorHAnsi" w:eastAsiaTheme="minorEastAsia" w:hAnsiTheme="majorHAnsi" w:cstheme="majorHAnsi"/>
          <w:highlight w:val="yellow"/>
          <w:lang w:val="en-US"/>
        </w:rPr>
      </w:pPr>
      <m:oMathPara>
        <m:oMath>
          <m:sSub>
            <m:sSubPr>
              <m:ctrlPr>
                <w:rPr>
                  <w:rFonts w:ascii="Cambria Math" w:hAnsi="Cambria Math" w:cstheme="majorHAnsi"/>
                  <w:i/>
                  <w:highlight w:val="yellow"/>
                  <w:lang w:val="en-US"/>
                </w:rPr>
              </m:ctrlPr>
            </m:sSubPr>
            <m:e>
              <m:r>
                <w:rPr>
                  <w:rFonts w:ascii="Cambria Math" w:hAnsi="Cambria Math" w:cstheme="majorHAnsi"/>
                  <w:highlight w:val="yellow"/>
                  <w:lang w:val="en-US"/>
                </w:rPr>
                <m:t>d</m:t>
              </m:r>
            </m:e>
            <m:sub>
              <m:r>
                <w:rPr>
                  <w:rFonts w:ascii="Cambria Math" w:hAnsi="Cambria Math" w:cstheme="majorHAnsi"/>
                  <w:highlight w:val="yellow"/>
                  <w:lang w:val="en-US"/>
                </w:rPr>
                <m:t>1</m:t>
              </m:r>
            </m:sub>
          </m:sSub>
          <m:r>
            <w:rPr>
              <w:rFonts w:ascii="Cambria Math" w:hAnsi="Cambria Math" w:cstheme="majorHAnsi"/>
              <w:highlight w:val="yellow"/>
              <w:lang w:val="en-US"/>
            </w:rPr>
            <m:t>= -</m:t>
          </m:r>
          <m:f>
            <m:fPr>
              <m:ctrlPr>
                <w:rPr>
                  <w:rFonts w:ascii="Cambria Math" w:hAnsi="Cambria Math" w:cstheme="majorHAnsi"/>
                  <w:i/>
                  <w:highlight w:val="yellow"/>
                  <w:lang w:val="en-US"/>
                </w:rPr>
              </m:ctrlPr>
            </m:fPr>
            <m:num>
              <m:r>
                <w:rPr>
                  <w:rFonts w:ascii="Cambria Math" w:hAnsi="Cambria Math" w:cstheme="majorHAnsi"/>
                  <w:highlight w:val="yellow"/>
                  <w:lang w:val="en-US"/>
                </w:rPr>
                <m:t>1</m:t>
              </m:r>
            </m:num>
            <m:den>
              <m:r>
                <w:rPr>
                  <w:rFonts w:ascii="Cambria Math" w:hAnsi="Cambria Math" w:cstheme="majorHAnsi"/>
                  <w:highlight w:val="yellow"/>
                  <w:lang w:val="en-US"/>
                </w:rPr>
                <m:t>t</m:t>
              </m:r>
            </m:den>
          </m:f>
          <m:func>
            <m:funcPr>
              <m:ctrlPr>
                <w:rPr>
                  <w:rFonts w:ascii="Cambria Math" w:hAnsi="Cambria Math" w:cstheme="majorHAnsi"/>
                  <w:i/>
                  <w:highlight w:val="yellow"/>
                  <w:lang w:val="en-US"/>
                </w:rPr>
              </m:ctrlPr>
            </m:funcPr>
            <m:fName>
              <m:r>
                <m:rPr>
                  <m:sty m:val="p"/>
                </m:rPr>
                <w:rPr>
                  <w:rFonts w:ascii="Cambria Math" w:hAnsi="Cambria Math" w:cstheme="majorHAnsi"/>
                  <w:highlight w:val="yellow"/>
                  <w:lang w:val="en-US"/>
                </w:rPr>
                <m:t>ln</m:t>
              </m:r>
            </m:fName>
            <m:e>
              <m:d>
                <m:dPr>
                  <m:ctrlPr>
                    <w:rPr>
                      <w:rFonts w:ascii="Cambria Math" w:hAnsi="Cambria Math" w:cstheme="majorHAnsi"/>
                      <w:i/>
                      <w:highlight w:val="yellow"/>
                      <w:lang w:val="en-US"/>
                    </w:rPr>
                  </m:ctrlPr>
                </m:dPr>
                <m:e>
                  <m:f>
                    <m:fPr>
                      <m:ctrlPr>
                        <w:rPr>
                          <w:rFonts w:ascii="Cambria Math" w:hAnsi="Cambria Math" w:cstheme="majorHAnsi"/>
                          <w:i/>
                          <w:highlight w:val="yellow"/>
                          <w:lang w:val="en-US"/>
                        </w:rPr>
                      </m:ctrlPr>
                    </m:fPr>
                    <m:num>
                      <m:sSub>
                        <m:sSubPr>
                          <m:ctrlPr>
                            <w:rPr>
                              <w:rFonts w:ascii="Cambria Math" w:hAnsi="Cambria Math" w:cstheme="majorHAnsi"/>
                              <w:i/>
                              <w:highlight w:val="yellow"/>
                              <w:lang w:val="en-US"/>
                            </w:rPr>
                          </m:ctrlPr>
                        </m:sSubPr>
                        <m:e>
                          <m:r>
                            <w:rPr>
                              <w:rFonts w:ascii="Cambria Math" w:hAnsi="Cambria Math" w:cstheme="majorHAnsi"/>
                              <w:highlight w:val="yellow"/>
                              <w:lang w:val="en-US"/>
                            </w:rPr>
                            <m:t>S</m:t>
                          </m:r>
                        </m:e>
                        <m:sub>
                          <m:r>
                            <w:rPr>
                              <w:rFonts w:ascii="Cambria Math" w:hAnsi="Cambria Math" w:cstheme="majorHAnsi"/>
                              <w:highlight w:val="yellow"/>
                              <w:lang w:val="en-US"/>
                            </w:rPr>
                            <m:t>t</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t</m:t>
                          </m:r>
                        </m:e>
                      </m:d>
                    </m:num>
                    <m:den>
                      <m:r>
                        <w:rPr>
                          <w:rFonts w:ascii="Cambria Math" w:hAnsi="Cambria Math" w:cstheme="majorHAnsi"/>
                          <w:highlight w:val="yellow"/>
                          <w:lang w:val="en-US"/>
                        </w:rPr>
                        <m:t>N</m:t>
                      </m:r>
                      <m:d>
                        <m:dPr>
                          <m:ctrlPr>
                            <w:rPr>
                              <w:rFonts w:ascii="Cambria Math" w:hAnsi="Cambria Math" w:cstheme="majorHAnsi"/>
                              <w:i/>
                              <w:highlight w:val="yellow"/>
                              <w:lang w:val="en-US"/>
                            </w:rPr>
                          </m:ctrlPr>
                        </m:dPr>
                        <m:e>
                          <m:r>
                            <w:rPr>
                              <w:rFonts w:ascii="Cambria Math" w:hAnsi="Cambria Math" w:cstheme="majorHAnsi"/>
                              <w:highlight w:val="yellow"/>
                              <w:lang w:val="en-US"/>
                            </w:rPr>
                            <m:t>t</m:t>
                          </m:r>
                        </m:e>
                      </m:d>
                    </m:den>
                  </m:f>
                </m:e>
              </m:d>
            </m:e>
          </m:func>
        </m:oMath>
      </m:oMathPara>
    </w:p>
    <w:p w:rsidR="00295EAA" w:rsidRPr="00E06E8B" w:rsidRDefault="00295EAA" w:rsidP="00295EAA">
      <w:pPr>
        <w:autoSpaceDE w:val="0"/>
        <w:autoSpaceDN w:val="0"/>
        <w:adjustRightInd w:val="0"/>
        <w:spacing w:before="240" w:after="0" w:line="360" w:lineRule="auto"/>
        <w:jc w:val="both"/>
        <w:rPr>
          <w:rFonts w:asciiTheme="majorHAnsi" w:eastAsiaTheme="minorEastAsia" w:hAnsiTheme="majorHAnsi" w:cstheme="majorHAnsi"/>
          <w:highlight w:val="yellow"/>
          <w:lang w:val="en-US"/>
        </w:rPr>
      </w:pPr>
      <w:r w:rsidRPr="00E06E8B">
        <w:rPr>
          <w:rFonts w:asciiTheme="majorHAnsi" w:hAnsiTheme="majorHAnsi" w:cstheme="majorHAnsi"/>
          <w:highlight w:val="yellow"/>
          <w:lang w:val="en-US"/>
        </w:rPr>
        <w:t xml:space="preserve">Where </w:t>
      </w:r>
      <m:oMath>
        <m:sSub>
          <m:sSubPr>
            <m:ctrlPr>
              <w:rPr>
                <w:rFonts w:ascii="Cambria Math" w:hAnsi="Cambria Math" w:cstheme="majorHAnsi"/>
                <w:i/>
                <w:highlight w:val="yellow"/>
                <w:lang w:val="en-US"/>
              </w:rPr>
            </m:ctrlPr>
          </m:sSubPr>
          <m:e>
            <m:r>
              <w:rPr>
                <w:rFonts w:ascii="Cambria Math" w:hAnsi="Cambria Math" w:cstheme="majorHAnsi"/>
                <w:highlight w:val="yellow"/>
                <w:lang w:val="en-US"/>
              </w:rPr>
              <m:t>S</m:t>
            </m:r>
          </m:e>
          <m:sub>
            <m:r>
              <w:rPr>
                <w:rFonts w:ascii="Cambria Math" w:hAnsi="Cambria Math" w:cstheme="majorHAnsi"/>
                <w:highlight w:val="yellow"/>
                <w:lang w:val="en-US"/>
              </w:rPr>
              <m:t>t</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t</m:t>
            </m:r>
          </m:e>
        </m:d>
      </m:oMath>
      <w:r w:rsidRPr="00E06E8B">
        <w:rPr>
          <w:rFonts w:asciiTheme="majorHAnsi" w:eastAsiaTheme="minorEastAsia" w:hAnsiTheme="majorHAnsi" w:cstheme="majorHAnsi"/>
          <w:highlight w:val="yellow"/>
          <w:lang w:val="en-US"/>
        </w:rPr>
        <w:t xml:space="preserve"> is the proportion of treated patients surviving to day t and </w:t>
      </w:r>
      <m:oMath>
        <m:r>
          <w:rPr>
            <w:rFonts w:ascii="Cambria Math" w:eastAsiaTheme="minorEastAsia" w:hAnsi="Cambria Math" w:cstheme="majorHAnsi"/>
            <w:highlight w:val="yellow"/>
            <w:lang w:val="en-US"/>
          </w:rPr>
          <m:t>N(t)</m:t>
        </m:r>
      </m:oMath>
      <w:r w:rsidRPr="00E06E8B">
        <w:rPr>
          <w:rFonts w:asciiTheme="majorHAnsi" w:eastAsiaTheme="minorEastAsia" w:hAnsiTheme="majorHAnsi" w:cstheme="majorHAnsi"/>
          <w:highlight w:val="yellow"/>
          <w:lang w:val="en-US"/>
        </w:rPr>
        <w:t xml:space="preserve"> is the expected proportion of persons with certain age, sex and day characteristics without disease that survives to day t.</w:t>
      </w:r>
      <w:r w:rsidRPr="00E06E8B">
        <w:rPr>
          <w:rFonts w:asciiTheme="majorHAnsi" w:eastAsiaTheme="minorEastAsia" w:hAnsiTheme="majorHAnsi" w:cstheme="majorHAnsi"/>
          <w:highlight w:val="yellow"/>
          <w:lang w:val="en-US"/>
        </w:rPr>
        <w:fldChar w:fldCharType="begin" w:fldLock="1"/>
      </w:r>
      <w:r w:rsidR="00847228">
        <w:rPr>
          <w:rFonts w:asciiTheme="majorHAnsi" w:eastAsiaTheme="minorEastAsia" w:hAnsiTheme="majorHAnsi" w:cstheme="majorHAnsi"/>
          <w:highlight w:val="yellow"/>
          <w:lang w:val="en-US"/>
        </w:rPr>
        <w:instrText>ADDIN CSL_CITATION {"citationItems":[{"id":"ITEM-1","itemData":{"ISSN":"0365-4478","author":[{"dropping-particle":"","family":"Alarid-escudero","given":"Fernando","non-dropping-particle":"","parse-names":false,"suffix":""}],"container-title":"Decision Sciences METPOL course","id":"ITEM-1","issued":{"date-parts":[["2020"]]},"title":"Survival Analysis - Life Tables","type":"article"},"uris":["http://www.mendeley.com/documents/?uuid=2f93d5a2-d3ee-416d-bdab-d520b5dfa40b"]}],"mendeley":{"formattedCitation":"&lt;sup&gt;20&lt;/sup&gt;","plainTextFormattedCitation":"20","previouslyFormattedCitation":"&lt;sup&gt;20&lt;/sup&gt;"},"properties":{"noteIndex":0},"schema":"https://github.com/citation-style-language/schema/raw/master/csl-citation.json"}</w:instrText>
      </w:r>
      <w:r w:rsidRPr="00E06E8B">
        <w:rPr>
          <w:rFonts w:asciiTheme="majorHAnsi" w:eastAsiaTheme="minorEastAsia" w:hAnsiTheme="majorHAnsi" w:cstheme="majorHAnsi"/>
          <w:highlight w:val="yellow"/>
          <w:lang w:val="en-US"/>
        </w:rPr>
        <w:fldChar w:fldCharType="separate"/>
      </w:r>
      <w:r w:rsidR="00847228" w:rsidRPr="00847228">
        <w:rPr>
          <w:rFonts w:asciiTheme="majorHAnsi" w:eastAsiaTheme="minorEastAsia" w:hAnsiTheme="majorHAnsi" w:cstheme="majorHAnsi"/>
          <w:noProof/>
          <w:highlight w:val="yellow"/>
          <w:vertAlign w:val="superscript"/>
          <w:lang w:val="en-US"/>
        </w:rPr>
        <w:t>20</w:t>
      </w:r>
      <w:r w:rsidRPr="00E06E8B">
        <w:rPr>
          <w:rFonts w:asciiTheme="majorHAnsi" w:eastAsiaTheme="minorEastAsia" w:hAnsiTheme="majorHAnsi" w:cstheme="majorHAnsi"/>
          <w:highlight w:val="yellow"/>
          <w:lang w:val="en-US"/>
        </w:rPr>
        <w:fldChar w:fldCharType="end"/>
      </w:r>
    </w:p>
    <w:p w:rsidR="00295EAA" w:rsidRPr="00E06E8B" w:rsidRDefault="00847228" w:rsidP="00295EAA">
      <w:pPr>
        <w:autoSpaceDE w:val="0"/>
        <w:autoSpaceDN w:val="0"/>
        <w:adjustRightInd w:val="0"/>
        <w:spacing w:before="240" w:after="0" w:line="360" w:lineRule="auto"/>
        <w:jc w:val="both"/>
        <w:rPr>
          <w:rFonts w:asciiTheme="majorHAnsi" w:eastAsiaTheme="minorEastAsia" w:hAnsiTheme="majorHAnsi" w:cstheme="majorHAnsi"/>
          <w:highlight w:val="yellow"/>
          <w:lang w:val="en-US"/>
        </w:rPr>
      </w:pPr>
      <m:oMathPara>
        <m:oMath>
          <m:sSub>
            <m:sSubPr>
              <m:ctrlPr>
                <w:rPr>
                  <w:rFonts w:ascii="Cambria Math" w:hAnsi="Cambria Math" w:cstheme="majorHAnsi"/>
                  <w:i/>
                  <w:highlight w:val="yellow"/>
                  <w:lang w:val="en-US"/>
                </w:rPr>
              </m:ctrlPr>
            </m:sSubPr>
            <m:e>
              <m:r>
                <w:rPr>
                  <w:rFonts w:ascii="Cambria Math" w:hAnsi="Cambria Math" w:cstheme="majorHAnsi"/>
                  <w:highlight w:val="yellow"/>
                  <w:lang w:val="en-US"/>
                </w:rPr>
                <m:t>d</m:t>
              </m:r>
            </m:e>
            <m:sub>
              <m:r>
                <w:rPr>
                  <w:rFonts w:ascii="Cambria Math" w:hAnsi="Cambria Math" w:cstheme="majorHAnsi"/>
                  <w:highlight w:val="yellow"/>
                  <w:lang w:val="en-US"/>
                </w:rPr>
                <m:t>2</m:t>
              </m:r>
            </m:sub>
          </m:sSub>
          <m:r>
            <w:rPr>
              <w:rFonts w:ascii="Cambria Math" w:hAnsi="Cambria Math" w:cstheme="majorHAnsi"/>
              <w:highlight w:val="yellow"/>
              <w:lang w:val="en-US"/>
            </w:rPr>
            <m:t>= -</m:t>
          </m:r>
          <m:f>
            <m:fPr>
              <m:ctrlPr>
                <w:rPr>
                  <w:rFonts w:ascii="Cambria Math" w:hAnsi="Cambria Math" w:cstheme="majorHAnsi"/>
                  <w:i/>
                  <w:highlight w:val="yellow"/>
                  <w:lang w:val="en-US"/>
                </w:rPr>
              </m:ctrlPr>
            </m:fPr>
            <m:num>
              <m:r>
                <w:rPr>
                  <w:rFonts w:ascii="Cambria Math" w:hAnsi="Cambria Math" w:cstheme="majorHAnsi"/>
                  <w:highlight w:val="yellow"/>
                  <w:lang w:val="en-US"/>
                </w:rPr>
                <m:t>1</m:t>
              </m:r>
            </m:num>
            <m:den>
              <m:r>
                <w:rPr>
                  <w:rFonts w:ascii="Cambria Math" w:hAnsi="Cambria Math" w:cstheme="majorHAnsi"/>
                  <w:highlight w:val="yellow"/>
                  <w:lang w:val="en-US"/>
                </w:rPr>
                <m:t>t</m:t>
              </m:r>
            </m:den>
          </m:f>
          <m:func>
            <m:funcPr>
              <m:ctrlPr>
                <w:rPr>
                  <w:rFonts w:ascii="Cambria Math" w:hAnsi="Cambria Math" w:cstheme="majorHAnsi"/>
                  <w:i/>
                  <w:highlight w:val="yellow"/>
                  <w:lang w:val="en-US"/>
                </w:rPr>
              </m:ctrlPr>
            </m:funcPr>
            <m:fName>
              <m:r>
                <m:rPr>
                  <m:sty m:val="p"/>
                </m:rPr>
                <w:rPr>
                  <w:rFonts w:ascii="Cambria Math" w:hAnsi="Cambria Math" w:cstheme="majorHAnsi"/>
                  <w:highlight w:val="yellow"/>
                  <w:lang w:val="en-US"/>
                </w:rPr>
                <m:t>ln</m:t>
              </m:r>
            </m:fName>
            <m:e>
              <m:d>
                <m:dPr>
                  <m:ctrlPr>
                    <w:rPr>
                      <w:rFonts w:ascii="Cambria Math" w:hAnsi="Cambria Math" w:cstheme="majorHAnsi"/>
                      <w:i/>
                      <w:highlight w:val="yellow"/>
                      <w:lang w:val="en-US"/>
                    </w:rPr>
                  </m:ctrlPr>
                </m:dPr>
                <m:e>
                  <m:f>
                    <m:fPr>
                      <m:ctrlPr>
                        <w:rPr>
                          <w:rFonts w:ascii="Cambria Math" w:hAnsi="Cambria Math" w:cstheme="majorHAnsi"/>
                          <w:i/>
                          <w:highlight w:val="yellow"/>
                          <w:lang w:val="en-US"/>
                        </w:rPr>
                      </m:ctrlPr>
                    </m:fPr>
                    <m:num>
                      <m:sSub>
                        <m:sSubPr>
                          <m:ctrlPr>
                            <w:rPr>
                              <w:rFonts w:ascii="Cambria Math" w:hAnsi="Cambria Math" w:cstheme="majorHAnsi"/>
                              <w:i/>
                              <w:highlight w:val="yellow"/>
                              <w:lang w:val="en-US"/>
                            </w:rPr>
                          </m:ctrlPr>
                        </m:sSubPr>
                        <m:e>
                          <m:r>
                            <w:rPr>
                              <w:rFonts w:ascii="Cambria Math" w:hAnsi="Cambria Math" w:cstheme="majorHAnsi"/>
                              <w:highlight w:val="yellow"/>
                              <w:lang w:val="en-US"/>
                            </w:rPr>
                            <m:t>S</m:t>
                          </m:r>
                        </m:e>
                        <m:sub>
                          <m:r>
                            <w:rPr>
                              <w:rFonts w:ascii="Cambria Math" w:hAnsi="Cambria Math" w:cstheme="majorHAnsi"/>
                              <w:highlight w:val="yellow"/>
                              <w:lang w:val="en-US"/>
                            </w:rPr>
                            <m:t>p</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t</m:t>
                          </m:r>
                        </m:e>
                      </m:d>
                    </m:num>
                    <m:den>
                      <m:r>
                        <w:rPr>
                          <w:rFonts w:ascii="Cambria Math" w:hAnsi="Cambria Math" w:cstheme="majorHAnsi"/>
                          <w:highlight w:val="yellow"/>
                          <w:lang w:val="en-US"/>
                        </w:rPr>
                        <m:t>N</m:t>
                      </m:r>
                      <m:d>
                        <m:dPr>
                          <m:ctrlPr>
                            <w:rPr>
                              <w:rFonts w:ascii="Cambria Math" w:hAnsi="Cambria Math" w:cstheme="majorHAnsi"/>
                              <w:i/>
                              <w:highlight w:val="yellow"/>
                              <w:lang w:val="en-US"/>
                            </w:rPr>
                          </m:ctrlPr>
                        </m:dPr>
                        <m:e>
                          <m:r>
                            <w:rPr>
                              <w:rFonts w:ascii="Cambria Math" w:hAnsi="Cambria Math" w:cstheme="majorHAnsi"/>
                              <w:highlight w:val="yellow"/>
                              <w:lang w:val="en-US"/>
                            </w:rPr>
                            <m:t>t</m:t>
                          </m:r>
                        </m:e>
                      </m:d>
                    </m:den>
                  </m:f>
                </m:e>
              </m:d>
            </m:e>
          </m:func>
        </m:oMath>
      </m:oMathPara>
    </w:p>
    <w:p w:rsidR="00295EAA" w:rsidRPr="00E06E8B" w:rsidRDefault="00295EAA" w:rsidP="00295EAA">
      <w:pPr>
        <w:autoSpaceDE w:val="0"/>
        <w:autoSpaceDN w:val="0"/>
        <w:adjustRightInd w:val="0"/>
        <w:spacing w:before="240" w:after="0" w:line="360" w:lineRule="auto"/>
        <w:jc w:val="both"/>
        <w:rPr>
          <w:rFonts w:asciiTheme="majorHAnsi" w:eastAsiaTheme="minorEastAsia" w:hAnsiTheme="majorHAnsi" w:cstheme="majorHAnsi"/>
          <w:highlight w:val="yellow"/>
          <w:lang w:val="en-US"/>
        </w:rPr>
      </w:pPr>
      <w:r w:rsidRPr="00E06E8B">
        <w:rPr>
          <w:rFonts w:asciiTheme="majorHAnsi" w:hAnsiTheme="majorHAnsi" w:cstheme="majorHAnsi"/>
          <w:highlight w:val="yellow"/>
          <w:lang w:val="en-US"/>
        </w:rPr>
        <w:t xml:space="preserve">Where </w:t>
      </w:r>
      <m:oMath>
        <m:sSub>
          <m:sSubPr>
            <m:ctrlPr>
              <w:rPr>
                <w:rFonts w:ascii="Cambria Math" w:hAnsi="Cambria Math" w:cstheme="majorHAnsi"/>
                <w:i/>
                <w:highlight w:val="yellow"/>
                <w:lang w:val="en-US"/>
              </w:rPr>
            </m:ctrlPr>
          </m:sSubPr>
          <m:e>
            <m:r>
              <w:rPr>
                <w:rFonts w:ascii="Cambria Math" w:hAnsi="Cambria Math" w:cstheme="majorHAnsi"/>
                <w:highlight w:val="yellow"/>
                <w:lang w:val="en-US"/>
              </w:rPr>
              <m:t>S</m:t>
            </m:r>
          </m:e>
          <m:sub>
            <m:r>
              <w:rPr>
                <w:rFonts w:ascii="Cambria Math" w:hAnsi="Cambria Math" w:cstheme="majorHAnsi"/>
                <w:highlight w:val="yellow"/>
                <w:lang w:val="en-US"/>
              </w:rPr>
              <m:t>p</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t</m:t>
            </m:r>
          </m:e>
        </m:d>
      </m:oMath>
      <w:r w:rsidRPr="00E06E8B">
        <w:rPr>
          <w:rFonts w:asciiTheme="majorHAnsi" w:eastAsiaTheme="minorEastAsia" w:hAnsiTheme="majorHAnsi" w:cstheme="majorHAnsi"/>
          <w:highlight w:val="yellow"/>
          <w:lang w:val="en-US"/>
        </w:rPr>
        <w:t xml:space="preserve"> is the proportion of not treated patients (placebo </w:t>
      </w:r>
      <w:proofErr w:type="gramStart"/>
      <w:r w:rsidRPr="00E06E8B">
        <w:rPr>
          <w:rFonts w:asciiTheme="majorHAnsi" w:eastAsiaTheme="minorEastAsia" w:hAnsiTheme="majorHAnsi" w:cstheme="majorHAnsi"/>
          <w:highlight w:val="yellow"/>
          <w:lang w:val="en-US"/>
        </w:rPr>
        <w:t>group)  surviving</w:t>
      </w:r>
      <w:proofErr w:type="gramEnd"/>
      <w:r w:rsidRPr="00E06E8B">
        <w:rPr>
          <w:rFonts w:asciiTheme="majorHAnsi" w:eastAsiaTheme="minorEastAsia" w:hAnsiTheme="majorHAnsi" w:cstheme="majorHAnsi"/>
          <w:highlight w:val="yellow"/>
          <w:lang w:val="en-US"/>
        </w:rPr>
        <w:t xml:space="preserve"> to day t and </w:t>
      </w:r>
      <m:oMath>
        <m:r>
          <w:rPr>
            <w:rFonts w:ascii="Cambria Math" w:eastAsiaTheme="minorEastAsia" w:hAnsi="Cambria Math" w:cstheme="majorHAnsi"/>
            <w:highlight w:val="yellow"/>
            <w:lang w:val="en-US"/>
          </w:rPr>
          <m:t>N(t)</m:t>
        </m:r>
      </m:oMath>
      <w:r w:rsidRPr="00E06E8B">
        <w:rPr>
          <w:rFonts w:asciiTheme="majorHAnsi" w:eastAsiaTheme="minorEastAsia" w:hAnsiTheme="majorHAnsi" w:cstheme="majorHAnsi"/>
          <w:highlight w:val="yellow"/>
          <w:lang w:val="en-US"/>
        </w:rPr>
        <w:t xml:space="preserve"> is the expected proportion of persons with certain age, sex and day characteristics without disease that survives to day t. Reduction of Covid-19 mortality is:</w:t>
      </w:r>
    </w:p>
    <w:p w:rsidR="00295EAA" w:rsidRPr="00E06E8B" w:rsidRDefault="00295EAA" w:rsidP="00295EAA">
      <w:pPr>
        <w:autoSpaceDE w:val="0"/>
        <w:autoSpaceDN w:val="0"/>
        <w:adjustRightInd w:val="0"/>
        <w:spacing w:before="240" w:after="0" w:line="360" w:lineRule="auto"/>
        <w:jc w:val="center"/>
        <w:rPr>
          <w:rFonts w:asciiTheme="majorHAnsi" w:eastAsiaTheme="minorEastAsia" w:hAnsiTheme="majorHAnsi" w:cstheme="majorHAnsi"/>
          <w:highlight w:val="yellow"/>
          <w:lang w:val="en-US"/>
        </w:rPr>
      </w:pPr>
      <m:oMathPara>
        <m:oMath>
          <m:r>
            <w:rPr>
              <w:rFonts w:ascii="Cambria Math" w:hAnsi="Cambria Math" w:cstheme="majorHAnsi"/>
              <w:highlight w:val="yellow"/>
              <w:lang w:val="en-US"/>
            </w:rPr>
            <m:t>reduction=1-</m:t>
          </m:r>
          <m:f>
            <m:fPr>
              <m:ctrlPr>
                <w:rPr>
                  <w:rFonts w:ascii="Cambria Math" w:hAnsi="Cambria Math" w:cstheme="majorHAnsi"/>
                  <w:i/>
                  <w:highlight w:val="yellow"/>
                  <w:lang w:val="en-US"/>
                </w:rPr>
              </m:ctrlPr>
            </m:fPr>
            <m:num>
              <m:sSub>
                <m:sSubPr>
                  <m:ctrlPr>
                    <w:rPr>
                      <w:rFonts w:ascii="Cambria Math" w:hAnsi="Cambria Math" w:cstheme="majorHAnsi"/>
                      <w:i/>
                      <w:highlight w:val="yellow"/>
                      <w:lang w:val="en-US"/>
                    </w:rPr>
                  </m:ctrlPr>
                </m:sSubPr>
                <m:e>
                  <m:r>
                    <w:rPr>
                      <w:rFonts w:ascii="Cambria Math" w:hAnsi="Cambria Math" w:cstheme="majorHAnsi"/>
                      <w:highlight w:val="yellow"/>
                      <w:lang w:val="en-US"/>
                    </w:rPr>
                    <m:t>d</m:t>
                  </m:r>
                </m:e>
                <m:sub>
                  <m:r>
                    <w:rPr>
                      <w:rFonts w:ascii="Cambria Math" w:hAnsi="Cambria Math" w:cstheme="majorHAnsi"/>
                      <w:highlight w:val="yellow"/>
                      <w:lang w:val="en-US"/>
                    </w:rPr>
                    <m:t>2</m:t>
                  </m:r>
                </m:sub>
              </m:sSub>
            </m:num>
            <m:den>
              <m:sSub>
                <m:sSubPr>
                  <m:ctrlPr>
                    <w:rPr>
                      <w:rFonts w:ascii="Cambria Math" w:hAnsi="Cambria Math" w:cstheme="majorHAnsi"/>
                      <w:i/>
                      <w:highlight w:val="yellow"/>
                      <w:lang w:val="en-US"/>
                    </w:rPr>
                  </m:ctrlPr>
                </m:sSubPr>
                <m:e>
                  <m:r>
                    <w:rPr>
                      <w:rFonts w:ascii="Cambria Math" w:hAnsi="Cambria Math" w:cstheme="majorHAnsi"/>
                      <w:highlight w:val="yellow"/>
                      <w:lang w:val="en-US"/>
                    </w:rPr>
                    <m:t>d</m:t>
                  </m:r>
                </m:e>
                <m:sub>
                  <m:r>
                    <w:rPr>
                      <w:rFonts w:ascii="Cambria Math" w:hAnsi="Cambria Math" w:cstheme="majorHAnsi"/>
                      <w:highlight w:val="yellow"/>
                      <w:lang w:val="en-US"/>
                    </w:rPr>
                    <m:t>1</m:t>
                  </m:r>
                </m:sub>
              </m:sSub>
            </m:den>
          </m:f>
        </m:oMath>
      </m:oMathPara>
    </w:p>
    <w:p w:rsidR="00295EAA" w:rsidRPr="00E06E8B" w:rsidRDefault="00295EAA" w:rsidP="00295EAA">
      <w:pPr>
        <w:autoSpaceDE w:val="0"/>
        <w:autoSpaceDN w:val="0"/>
        <w:adjustRightInd w:val="0"/>
        <w:spacing w:before="240" w:after="0" w:line="360" w:lineRule="auto"/>
        <w:jc w:val="both"/>
        <w:rPr>
          <w:rFonts w:asciiTheme="majorHAnsi" w:hAnsiTheme="majorHAnsi" w:cstheme="majorHAnsi"/>
          <w:highlight w:val="yellow"/>
          <w:lang w:val="en-US"/>
        </w:rPr>
      </w:pPr>
      <w:r w:rsidRPr="00E06E8B">
        <w:rPr>
          <w:rFonts w:asciiTheme="majorHAnsi" w:hAnsiTheme="majorHAnsi" w:cstheme="majorHAnsi"/>
          <w:highlight w:val="yellow"/>
          <w:lang w:val="en-US"/>
        </w:rPr>
        <w:t>Overall hazard:</w:t>
      </w:r>
    </w:p>
    <w:p w:rsidR="00295EAA" w:rsidRPr="0066428F" w:rsidRDefault="00847228" w:rsidP="008C5DEE">
      <w:pPr>
        <w:jc w:val="both"/>
        <w:rPr>
          <w:rFonts w:asciiTheme="majorHAnsi" w:eastAsiaTheme="minorEastAsia" w:hAnsiTheme="majorHAnsi" w:cstheme="majorHAnsi"/>
          <w:highlight w:val="yellow"/>
          <w:lang w:val="en-US"/>
        </w:rPr>
      </w:pPr>
      <m:oMathPara>
        <m:oMath>
          <m:sSub>
            <m:sSubPr>
              <m:ctrlPr>
                <w:rPr>
                  <w:rFonts w:ascii="Cambria Math" w:hAnsi="Cambria Math" w:cstheme="majorHAnsi"/>
                  <w:highlight w:val="yellow"/>
                  <w:lang w:val="en-US"/>
                </w:rPr>
              </m:ctrlPr>
            </m:sSubPr>
            <m:e>
              <m:r>
                <m:rPr>
                  <m:sty m:val="p"/>
                </m:rPr>
                <w:rPr>
                  <w:rFonts w:ascii="Cambria Math" w:hAnsi="Cambria Math" w:cstheme="majorHAnsi"/>
                  <w:highlight w:val="yellow"/>
                  <w:lang w:val="en-US"/>
                </w:rPr>
                <m:t>λ</m:t>
              </m:r>
            </m:e>
            <m:sub>
              <m:r>
                <m:rPr>
                  <m:sty m:val="p"/>
                </m:rPr>
                <w:rPr>
                  <w:rFonts w:ascii="Cambria Math" w:hAnsi="Cambria Math" w:cstheme="majorHAnsi"/>
                  <w:highlight w:val="yellow"/>
                  <w:lang w:val="en-US"/>
                </w:rPr>
                <m:t>O</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t</m:t>
              </m:r>
            </m:e>
          </m:d>
          <m:r>
            <w:rPr>
              <w:rFonts w:ascii="Cambria Math" w:hAnsi="Cambria Math" w:cstheme="majorHAnsi"/>
              <w:highlight w:val="yellow"/>
              <w:lang w:val="en-US"/>
            </w:rPr>
            <m:t>=</m:t>
          </m:r>
          <m:sSub>
            <m:sSubPr>
              <m:ctrlPr>
                <w:rPr>
                  <w:rFonts w:ascii="Cambria Math" w:hAnsi="Cambria Math" w:cstheme="majorHAnsi"/>
                  <w:i/>
                  <w:highlight w:val="yellow"/>
                  <w:lang w:val="en-US"/>
                </w:rPr>
              </m:ctrlPr>
            </m:sSubPr>
            <m:e>
              <m:r>
                <w:rPr>
                  <w:rFonts w:ascii="Cambria Math" w:hAnsi="Cambria Math" w:cstheme="majorHAnsi"/>
                  <w:highlight w:val="yellow"/>
                  <w:lang w:val="en-US"/>
                </w:rPr>
                <m:t>λ</m:t>
              </m:r>
            </m:e>
            <m:sub>
              <m:r>
                <w:rPr>
                  <w:rFonts w:ascii="Cambria Math" w:hAnsi="Cambria Math" w:cstheme="majorHAnsi"/>
                  <w:highlight w:val="yellow"/>
                  <w:lang w:val="en-US"/>
                </w:rPr>
                <m:t>P</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t</m:t>
              </m:r>
            </m:e>
          </m:d>
          <m:r>
            <w:rPr>
              <w:rFonts w:ascii="Cambria Math" w:hAnsi="Cambria Math" w:cstheme="majorHAnsi"/>
              <w:highlight w:val="yellow"/>
              <w:lang w:val="en-US"/>
            </w:rPr>
            <m:t>+</m:t>
          </m:r>
          <m:sSub>
            <m:sSubPr>
              <m:ctrlPr>
                <w:rPr>
                  <w:rFonts w:ascii="Cambria Math" w:hAnsi="Cambria Math" w:cstheme="majorHAnsi"/>
                  <w:i/>
                  <w:highlight w:val="yellow"/>
                  <w:lang w:val="en-US"/>
                </w:rPr>
              </m:ctrlPr>
            </m:sSubPr>
            <m:e>
              <m:r>
                <w:rPr>
                  <w:rFonts w:ascii="Cambria Math" w:hAnsi="Cambria Math" w:cstheme="majorHAnsi"/>
                  <w:highlight w:val="yellow"/>
                  <w:lang w:val="en-US"/>
                </w:rPr>
                <m:t>λ</m:t>
              </m:r>
            </m:e>
            <m:sub>
              <m:r>
                <w:rPr>
                  <w:rFonts w:ascii="Cambria Math" w:hAnsi="Cambria Math" w:cstheme="majorHAnsi"/>
                  <w:highlight w:val="yellow"/>
                  <w:lang w:val="en-US"/>
                </w:rPr>
                <m:t>E</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t</m:t>
              </m:r>
            </m:e>
          </m:d>
          <m:r>
            <w:rPr>
              <w:rFonts w:ascii="Cambria Math" w:hAnsi="Cambria Math" w:cstheme="majorHAnsi"/>
              <w:highlight w:val="yellow"/>
              <w:lang w:val="en-US"/>
            </w:rPr>
            <m:t>*(1-reduction)</m:t>
          </m:r>
        </m:oMath>
      </m:oMathPara>
    </w:p>
    <w:p w:rsidR="0066428F" w:rsidRDefault="0066428F" w:rsidP="008C5DEE">
      <w:pPr>
        <w:jc w:val="both"/>
        <w:rPr>
          <w:rFonts w:asciiTheme="majorHAnsi" w:hAnsiTheme="majorHAnsi" w:cstheme="majorHAnsi"/>
          <w:lang w:val="en-US"/>
        </w:rPr>
      </w:pPr>
    </w:p>
    <w:p w:rsidR="0066428F" w:rsidRDefault="0066428F" w:rsidP="008C5DEE">
      <w:pPr>
        <w:jc w:val="both"/>
        <w:rPr>
          <w:rFonts w:asciiTheme="majorHAnsi" w:hAnsiTheme="majorHAnsi" w:cstheme="majorHAnsi"/>
          <w:lang w:val="en-US"/>
        </w:rPr>
      </w:pPr>
    </w:p>
    <w:p w:rsidR="0066428F" w:rsidRDefault="0066428F" w:rsidP="008C5DEE">
      <w:pPr>
        <w:jc w:val="both"/>
        <w:rPr>
          <w:rFonts w:asciiTheme="majorHAnsi" w:hAnsiTheme="majorHAnsi" w:cstheme="majorHAnsi"/>
          <w:lang w:val="en-US"/>
        </w:rPr>
      </w:pPr>
    </w:p>
    <w:p w:rsidR="0066428F" w:rsidRDefault="0066428F" w:rsidP="008C5DEE">
      <w:pPr>
        <w:jc w:val="both"/>
        <w:rPr>
          <w:rFonts w:asciiTheme="majorHAnsi" w:hAnsiTheme="majorHAnsi" w:cstheme="majorHAnsi"/>
          <w:lang w:val="en-US"/>
        </w:rPr>
      </w:pPr>
    </w:p>
    <w:p w:rsidR="0066428F" w:rsidRDefault="0066428F" w:rsidP="008C5DEE">
      <w:pPr>
        <w:jc w:val="both"/>
        <w:rPr>
          <w:rFonts w:asciiTheme="majorHAnsi" w:hAnsiTheme="majorHAnsi" w:cstheme="majorHAnsi"/>
          <w:lang w:val="en-US"/>
        </w:rPr>
      </w:pPr>
    </w:p>
    <w:p w:rsidR="0066428F" w:rsidRPr="00934165" w:rsidRDefault="0066428F" w:rsidP="008C5DEE">
      <w:pPr>
        <w:jc w:val="both"/>
        <w:rPr>
          <w:rFonts w:asciiTheme="majorHAnsi" w:hAnsiTheme="majorHAnsi" w:cstheme="majorHAnsi"/>
          <w:b/>
          <w:sz w:val="24"/>
        </w:rPr>
      </w:pPr>
      <w:r w:rsidRPr="00934165">
        <w:rPr>
          <w:rFonts w:asciiTheme="majorHAnsi" w:hAnsiTheme="majorHAnsi" w:cstheme="majorHAnsi"/>
          <w:b/>
          <w:sz w:val="24"/>
        </w:rPr>
        <w:t>Obstáculos que antic</w:t>
      </w:r>
      <w:r w:rsidR="0072554B" w:rsidRPr="00934165">
        <w:rPr>
          <w:rFonts w:asciiTheme="majorHAnsi" w:hAnsiTheme="majorHAnsi" w:cstheme="majorHAnsi"/>
          <w:b/>
          <w:sz w:val="24"/>
        </w:rPr>
        <w:t>i</w:t>
      </w:r>
      <w:r w:rsidRPr="00934165">
        <w:rPr>
          <w:rFonts w:asciiTheme="majorHAnsi" w:hAnsiTheme="majorHAnsi" w:cstheme="majorHAnsi"/>
          <w:b/>
          <w:sz w:val="24"/>
        </w:rPr>
        <w:t>po</w:t>
      </w:r>
    </w:p>
    <w:p w:rsidR="0066428F" w:rsidRPr="0066428F" w:rsidRDefault="0066428F" w:rsidP="008C5DEE">
      <w:pPr>
        <w:jc w:val="both"/>
        <w:rPr>
          <w:rFonts w:asciiTheme="majorHAnsi" w:hAnsiTheme="majorHAnsi" w:cstheme="majorHAnsi"/>
        </w:rPr>
      </w:pPr>
      <w:r w:rsidRPr="0066428F">
        <w:rPr>
          <w:rFonts w:asciiTheme="majorHAnsi" w:hAnsiTheme="majorHAnsi" w:cstheme="majorHAnsi"/>
        </w:rPr>
        <w:lastRenderedPageBreak/>
        <w:t>El principal obstáculo que veo q</w:t>
      </w:r>
      <w:r>
        <w:rPr>
          <w:rFonts w:asciiTheme="majorHAnsi" w:hAnsiTheme="majorHAnsi" w:cstheme="majorHAnsi"/>
        </w:rPr>
        <w:t>ue puedo enfrentar tiene que ver con la recolección de datos en dos secciones. La primera es en la evidencia disponible de la efectividad de los tratamientos en la reducción de la mortalidad</w:t>
      </w:r>
      <w:r w:rsidR="0072554B">
        <w:rPr>
          <w:rFonts w:asciiTheme="majorHAnsi" w:hAnsiTheme="majorHAnsi" w:cstheme="majorHAnsi"/>
        </w:rPr>
        <w:t xml:space="preserve"> en pacientes con COVID-19. Esta es información que seguramente esté cambiando constantemente ya que todavía hay pocos ensayos clínicos de los posibles tratamientos y en la gran mayoría de los casos no es concluyente. La segunda sección son los datos de costos de servicios hospitalarios y medicamentos: En el caso de los servicios hospitalarios tengo estimaciones por notas periodísticas, pero me gustaría conseguir también otras fuentes de información, mientras que el precio de los tratamientos, a excepción de la dexametasona, no hay precios establecidos por que en muchos casos son nuevos, porque no han llegado al país o por la alta demanda. Otra área de oportunidad es hacer un análisis costo-efectividad mucho más completo y adecuado a los estándares internacionales, sin embargo, para comenzar esta etapa dependo de la recolección de datos.</w:t>
      </w:r>
    </w:p>
    <w:sectPr w:rsidR="0066428F" w:rsidRPr="006642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53"/>
    <w:rsid w:val="00160AFC"/>
    <w:rsid w:val="00194994"/>
    <w:rsid w:val="001A2C43"/>
    <w:rsid w:val="001D764A"/>
    <w:rsid w:val="001E0F59"/>
    <w:rsid w:val="001F2D3B"/>
    <w:rsid w:val="00295EAA"/>
    <w:rsid w:val="002C6CEE"/>
    <w:rsid w:val="0034215A"/>
    <w:rsid w:val="00420648"/>
    <w:rsid w:val="0046711D"/>
    <w:rsid w:val="004710B0"/>
    <w:rsid w:val="004C6748"/>
    <w:rsid w:val="004E5A5C"/>
    <w:rsid w:val="00502E90"/>
    <w:rsid w:val="00536CBC"/>
    <w:rsid w:val="00554198"/>
    <w:rsid w:val="005754AC"/>
    <w:rsid w:val="00576AD7"/>
    <w:rsid w:val="00606743"/>
    <w:rsid w:val="0066428F"/>
    <w:rsid w:val="006B4829"/>
    <w:rsid w:val="0072554B"/>
    <w:rsid w:val="008257EF"/>
    <w:rsid w:val="00847228"/>
    <w:rsid w:val="008C5DEE"/>
    <w:rsid w:val="00934165"/>
    <w:rsid w:val="00961C47"/>
    <w:rsid w:val="00A3555D"/>
    <w:rsid w:val="00A37478"/>
    <w:rsid w:val="00A736AF"/>
    <w:rsid w:val="00A90333"/>
    <w:rsid w:val="00AA6D8A"/>
    <w:rsid w:val="00B8523B"/>
    <w:rsid w:val="00BC7A89"/>
    <w:rsid w:val="00BE55F8"/>
    <w:rsid w:val="00C53693"/>
    <w:rsid w:val="00CD0128"/>
    <w:rsid w:val="00CE0B6D"/>
    <w:rsid w:val="00D007A3"/>
    <w:rsid w:val="00D5465D"/>
    <w:rsid w:val="00E01353"/>
    <w:rsid w:val="00E06E8B"/>
    <w:rsid w:val="00EF009C"/>
    <w:rsid w:val="00F00795"/>
    <w:rsid w:val="00F66998"/>
    <w:rsid w:val="00FD1D05"/>
    <w:rsid w:val="00FD78A9"/>
    <w:rsid w:val="00FF58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8CFD"/>
  <w15:chartTrackingRefBased/>
  <w15:docId w15:val="{0364FE67-6474-4301-82A7-3805DB79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3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D78A9"/>
    <w:rPr>
      <w:sz w:val="16"/>
      <w:szCs w:val="16"/>
    </w:rPr>
  </w:style>
  <w:style w:type="paragraph" w:styleId="Textocomentario">
    <w:name w:val="annotation text"/>
    <w:basedOn w:val="Normal"/>
    <w:link w:val="TextocomentarioCar"/>
    <w:uiPriority w:val="99"/>
    <w:semiHidden/>
    <w:unhideWhenUsed/>
    <w:rsid w:val="00FD78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78A9"/>
    <w:rPr>
      <w:sz w:val="20"/>
      <w:szCs w:val="20"/>
    </w:rPr>
  </w:style>
  <w:style w:type="paragraph" w:styleId="Textodeglobo">
    <w:name w:val="Balloon Text"/>
    <w:basedOn w:val="Normal"/>
    <w:link w:val="TextodegloboCar"/>
    <w:uiPriority w:val="99"/>
    <w:semiHidden/>
    <w:unhideWhenUsed/>
    <w:rsid w:val="00FD78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8A9"/>
    <w:rPr>
      <w:rFonts w:ascii="Segoe UI" w:hAnsi="Segoe UI" w:cs="Segoe UI"/>
      <w:sz w:val="18"/>
      <w:szCs w:val="18"/>
    </w:rPr>
  </w:style>
  <w:style w:type="character" w:customStyle="1" w:styleId="DescripcinCar">
    <w:name w:val="Descripción Car"/>
    <w:basedOn w:val="Fuentedeprrafopredeter"/>
    <w:link w:val="Descripcin"/>
    <w:locked/>
    <w:rsid w:val="00295EAA"/>
    <w:rPr>
      <w:i/>
    </w:rPr>
  </w:style>
  <w:style w:type="paragraph" w:styleId="Descripcin">
    <w:name w:val="caption"/>
    <w:basedOn w:val="Normal"/>
    <w:link w:val="DescripcinCar"/>
    <w:unhideWhenUsed/>
    <w:qFormat/>
    <w:rsid w:val="00295EAA"/>
    <w:pPr>
      <w:spacing w:after="120" w:line="240" w:lineRule="auto"/>
    </w:pPr>
    <w:rPr>
      <w:i/>
    </w:rPr>
  </w:style>
  <w:style w:type="character" w:styleId="Textodelmarcadordeposicin">
    <w:name w:val="Placeholder Text"/>
    <w:basedOn w:val="Fuentedeprrafopredeter"/>
    <w:uiPriority w:val="99"/>
    <w:semiHidden/>
    <w:rsid w:val="00BC7A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435">
      <w:bodyDiv w:val="1"/>
      <w:marLeft w:val="0"/>
      <w:marRight w:val="0"/>
      <w:marTop w:val="0"/>
      <w:marBottom w:val="0"/>
      <w:divBdr>
        <w:top w:val="none" w:sz="0" w:space="0" w:color="auto"/>
        <w:left w:val="none" w:sz="0" w:space="0" w:color="auto"/>
        <w:bottom w:val="none" w:sz="0" w:space="0" w:color="auto"/>
        <w:right w:val="none" w:sz="0" w:space="0" w:color="auto"/>
      </w:divBdr>
    </w:div>
    <w:div w:id="32117015">
      <w:bodyDiv w:val="1"/>
      <w:marLeft w:val="0"/>
      <w:marRight w:val="0"/>
      <w:marTop w:val="0"/>
      <w:marBottom w:val="0"/>
      <w:divBdr>
        <w:top w:val="none" w:sz="0" w:space="0" w:color="auto"/>
        <w:left w:val="none" w:sz="0" w:space="0" w:color="auto"/>
        <w:bottom w:val="none" w:sz="0" w:space="0" w:color="auto"/>
        <w:right w:val="none" w:sz="0" w:space="0" w:color="auto"/>
      </w:divBdr>
    </w:div>
    <w:div w:id="416446489">
      <w:bodyDiv w:val="1"/>
      <w:marLeft w:val="0"/>
      <w:marRight w:val="0"/>
      <w:marTop w:val="0"/>
      <w:marBottom w:val="0"/>
      <w:divBdr>
        <w:top w:val="none" w:sz="0" w:space="0" w:color="auto"/>
        <w:left w:val="none" w:sz="0" w:space="0" w:color="auto"/>
        <w:bottom w:val="none" w:sz="0" w:space="0" w:color="auto"/>
        <w:right w:val="none" w:sz="0" w:space="0" w:color="auto"/>
      </w:divBdr>
    </w:div>
    <w:div w:id="646128975">
      <w:bodyDiv w:val="1"/>
      <w:marLeft w:val="0"/>
      <w:marRight w:val="0"/>
      <w:marTop w:val="0"/>
      <w:marBottom w:val="0"/>
      <w:divBdr>
        <w:top w:val="none" w:sz="0" w:space="0" w:color="auto"/>
        <w:left w:val="none" w:sz="0" w:space="0" w:color="auto"/>
        <w:bottom w:val="none" w:sz="0" w:space="0" w:color="auto"/>
        <w:right w:val="none" w:sz="0" w:space="0" w:color="auto"/>
      </w:divBdr>
    </w:div>
    <w:div w:id="1177384852">
      <w:bodyDiv w:val="1"/>
      <w:marLeft w:val="0"/>
      <w:marRight w:val="0"/>
      <w:marTop w:val="0"/>
      <w:marBottom w:val="0"/>
      <w:divBdr>
        <w:top w:val="none" w:sz="0" w:space="0" w:color="auto"/>
        <w:left w:val="none" w:sz="0" w:space="0" w:color="auto"/>
        <w:bottom w:val="none" w:sz="0" w:space="0" w:color="auto"/>
        <w:right w:val="none" w:sz="0" w:space="0" w:color="auto"/>
      </w:divBdr>
    </w:div>
    <w:div w:id="1892501605">
      <w:bodyDiv w:val="1"/>
      <w:marLeft w:val="0"/>
      <w:marRight w:val="0"/>
      <w:marTop w:val="0"/>
      <w:marBottom w:val="0"/>
      <w:divBdr>
        <w:top w:val="none" w:sz="0" w:space="0" w:color="auto"/>
        <w:left w:val="none" w:sz="0" w:space="0" w:color="auto"/>
        <w:bottom w:val="none" w:sz="0" w:space="0" w:color="auto"/>
        <w:right w:val="none" w:sz="0" w:space="0" w:color="auto"/>
      </w:divBdr>
    </w:div>
    <w:div w:id="199683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93AE0-D14C-4B35-B98E-76B6CD29E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16</Pages>
  <Words>9508</Words>
  <Characters>52297</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15</cp:revision>
  <dcterms:created xsi:type="dcterms:W3CDTF">2021-02-05T19:39:00Z</dcterms:created>
  <dcterms:modified xsi:type="dcterms:W3CDTF">2021-04-14T16:10:00Z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941b1a9d-58aa-3620-9a77-31f089a6f95f</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http://www.zotero.org/styles/the-lancet</vt:lpwstr>
  </property>
  <property fmtid="{D5CDD505-2E9C-101B-9397-08002B2CF9AE}" pid="24" name="Mendeley Recent Style Name 9_1">
    <vt:lpwstr>The Lancet</vt:lpwstr>
  </property>
</Properties>
</file>