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Module 4 Challenge Written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Analysis summary: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There are 2 types of schools, charter and public. The school budget varies to the school size, but the budget per student does not make a huge difference. In general, students across schools struggle with math more than reading. Students in charter schools performed higher average score on both math and reading.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2 Comparison from the Calculation: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Students in every school seem to be struggling with math considering the math passing rate is lower than the reading passing rate.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Comparing charter school and public school, charter schools’ average score tends to be higher than public school. For example, the top 3 of both average math and reading scores were all charter schools.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2b2b2b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