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4241"/>
            </w:pPr>
          </w:p>
          <w:p>
            <w:pPr>
              <w:pBdr>
                <w:bottom w:val="single" w:color="37DCF2" w:sz="6" w:space="8"/>
              </w:pBdr>
              <w:spacing w:after="500"/>
              <w:ind w:left="1200" w:right="800"/>
            </w:pPr>
            <w:r>
              <w:rPr>
                <w:rFonts w:ascii="Calibri" w:eastAsia="SimHei"/>
                <w:color w:val="37DCF2"/>
                <w:spacing w:val="40"/>
                <w:sz w:val="18"/>
                <w:szCs w:val="18"/>
              </w:rPr>
              <w:t xml:space="preserve">G R A N D   A R E N A   R E P O R T</w:t>
            </w:r>
          </w:p>
          <w:p>
            <w:pPr>
              <w:spacing w:after="100" w:line="920" w:lineRule="atLeast"/>
              <w:ind w:left="1200"/>
            </w:pPr>
            <w:r>
              <w:rPr>
                <w:rFonts w:ascii="Arial" w:eastAsia="SimHei"/>
                <w:b/>
                <w:bCs/>
                <w:color w:val="FFFFFF"/>
                <w:sz w:val="80"/>
                <w:szCs w:val="80"/>
              </w:rPr>
              <w:t xml:space="preserve">Round 3 Battle of</w:t>
            </w:r>
          </w:p>
          <w:p>
            <w:pPr>
              <w:spacing w:after="300" w:line="920" w:lineRule="atLeast"/>
              <w:ind w:left="1200"/>
            </w:pPr>
            <w:r>
              <w:rPr>
                <w:rFonts w:ascii="Arial" w:eastAsia="SimHei"/>
                <w:b/>
                <w:bCs/>
                <w:color w:val="FFFFFF"/>
                <w:sz w:val="80"/>
                <w:szCs w:val="80"/>
              </w:rPr>
              <w:t xml:space="preserve">Ideas</w:t>
            </w:r>
          </w:p>
          <w:p>
            <w:pPr>
              <w:spacing w:after="800"/>
              <w:ind w:left="1200"/>
            </w:pPr>
            <w:r>
              <w:rPr>
                <w:rFonts w:ascii="Arial" w:eastAsia="Microsoft YaHei"/>
                <w:color w:val="B0B8C0"/>
                <w:sz w:val="24"/>
                <w:szCs w:val="24"/>
              </w:rPr>
              <w:t xml:space="preserve">10,568 Ideas, Winner DNA, One Champion: Nuskha</w:t>
            </w:r>
          </w:p>
          <w:p>
            <w:pPr>
              <w:pBdr>
                <w:left w:val="single" w:color="37DCF2" w:sz="8" w:space="12"/>
              </w:pBdr>
              <w:spacing w:after="80"/>
              <w:ind w:left="1400"/>
            </w:pPr>
            <w:r>
              <w:rPr>
                <w:rFonts w:ascii="Arial" w:eastAsia="Microsoft YaHei"/>
                <w:color w:val="90989F"/>
                <w:sz w:val="24"/>
                <w:szCs w:val="24"/>
              </w:rPr>
              <w:t xml:space="preserve">Meta Global AI Developer Hackathon 2026 - Indie Track</w:t>
            </w:r>
          </w:p>
          <w:p>
            <w:pPr>
              <w:pBdr>
                <w:left w:val="single" w:color="37DCF2" w:sz="8" w:space="12"/>
              </w:pBdr>
              <w:spacing w:after="80"/>
              <w:ind w:left="1400"/>
            </w:pPr>
            <w:r>
              <w:rPr>
                <w:rFonts w:ascii="Arial" w:eastAsia="Microsoft YaHei"/>
                <w:color w:val="90989F"/>
                <w:sz w:val="24"/>
                <w:szCs w:val="24"/>
              </w:rPr>
              <w:t xml:space="preserve">team blackbox (solo: navi12 / Nabid Nur)</w:t>
            </w:r>
          </w:p>
          <w:p>
            <w:pPr>
              <w:pBdr>
                <w:left w:val="single" w:color="37DCF2" w:sz="8" w:space="12"/>
              </w:pBdr>
              <w:spacing w:after="80"/>
              <w:ind w:left="1400"/>
            </w:pPr>
            <w:r>
              <w:rPr>
                <w:rFonts w:ascii="Arial" w:eastAsia="Microsoft YaHei"/>
                <w:color w:val="90989F"/>
                <w:sz w:val="24"/>
                <w:szCs w:val="24"/>
              </w:rPr>
              <w:t xml:space="preserve">October 27, 2026 - Dhaka (UTC+6)</w:t>
            </w:r>
          </w:p>
          <w:p>
            <w:pPr>
              <w:spacing w:before="4241"/>
            </w:pPr>
          </w:p>
          <w:p>
            <w:pPr>
              <w:pBdr>
                <w:top w:val="single" w:color="37DCF2" w:sz="2" w:space="8"/>
              </w:pBdr>
              <w:spacing w:before="200"/>
              <w:ind w:left="1200" w:right="800"/>
            </w:pPr>
            <w:r>
              <w:rPr>
                <w:rFonts w:ascii="Arial"/>
                <w:color w:val="687078"/>
                <w:sz w:val="16"/>
                <w:szCs w:val="16"/>
              </w:rPr>
              <w:t xml:space="preserve">meta-ai-hackathon-2026</w:t>
            </w:r>
            <w:r>
              <w:t xml:space="preserve">                                        </w:t>
            </w:r>
            <w:r>
              <w:rPr>
                <w:rFonts w:ascii="Arial"/>
                <w:color w:val="687078"/>
                <w:sz w:val="16"/>
                <w:szCs w:val="16"/>
              </w:rPr>
              <w:t xml:space="preserve">Round 3 / Final</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62235"/>
          <w:sz w:val="32"/>
          <w:szCs w:val="32"/>
        </w:rPr>
        <w:t xml:space="preserve">Table of Contents</w:t>
      </w:r>
    </w:p>
    <w:sdt>
      <w:sdtPr>
        <w:alias w:val="Table of Contents"/>
      </w:sdtPr>
      <w:sdtContent>
        <w:p>
          <w:pPr>
            <w:pStyle w:val="TOC1"/>
            <w:tabs>
              <w:tab w:val="right" w:pos="8788" w:leader="dot"/>
            </w:tabs>
          </w:pPr>
          <w:r>
            <w:fldChar w:fldCharType="begin" w:dirty="true"/>
          </w:r>
          <w:r>
            <w:instrText xml:space="preserve">TOC \h \o "1-2"</w:instrText>
          </w:r>
          <w:r>
            <w:fldChar w:fldCharType="separate"/>
          </w:r>
          <w:hyperlink w:history="1" w:anchor="_Toc1">
            <w:r>
              <w:t xml:space="preserve">Executive Summary</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Executive Summary</w:t>
          </w:r>
          <w:r>
            <w:tab/>
          </w:r>
          <w:r>
            <w:t>1</w:t>
          </w:r>
        </w:p>
        <w:p>
          <w:pPr>
            <w:pStyle w:val="9"/>
            <w:tabs>
              <w:tab w:val="right" w:leader="dot" w:pos="9026"/>
            </w:tabs>
            <w:spacing w:before="120" w:after="60"/>
          </w:pPr>
          <w:r>
            <w:t>Method: Pool Construction</w:t>
          </w:r>
          <w:r>
            <w:tab/>
          </w:r>
          <w:r>
            <w:t>2</w:t>
          </w:r>
        </w:p>
        <w:p>
          <w:pPr>
            <w:pStyle w:val="9"/>
            <w:tabs>
              <w:tab w:val="right" w:leader="dot" w:pos="9026"/>
            </w:tabs>
            <w:spacing w:before="120" w:after="60"/>
          </w:pPr>
          <w:r>
            <w:t>Winner DNA: 20 Patterns from Real Champions</w:t>
          </w:r>
          <w:r>
            <w:tab/>
          </w:r>
          <w:r>
            <w:t>2</w:t>
          </w:r>
        </w:p>
        <w:p>
          <w:pPr>
            <w:pStyle w:val="9"/>
            <w:tabs>
              <w:tab w:val="right" w:leader="dot" w:pos="9026"/>
            </w:tabs>
            <w:spacing w:before="120" w:after="60"/>
          </w:pPr>
          <w:r>
            <w:t>The 10,568-Idea Pool</w:t>
          </w:r>
          <w:r>
            <w:tab/>
          </w:r>
          <w:r>
            <w:t>3</w:t>
          </w:r>
        </w:p>
        <w:p>
          <w:pPr>
            <w:pStyle w:val="9"/>
            <w:tabs>
              <w:tab w:val="right" w:leader="dot" w:pos="9026"/>
            </w:tabs>
            <w:spacing w:before="120" w:after="60"/>
          </w:pPr>
          <w:r>
            <w:t>Arena Mechanics and Integrity</w:t>
          </w:r>
          <w:r>
            <w:tab/>
          </w:r>
          <w:r>
            <w:t>3</w:t>
          </w:r>
        </w:p>
        <w:p>
          <w:pPr>
            <w:pStyle w:val="9"/>
            <w:tabs>
              <w:tab w:val="right" w:leader="dot" w:pos="9026"/>
            </w:tabs>
            <w:spacing w:before="120" w:after="60"/>
          </w:pPr>
          <w:r>
            <w:t>Final 16 and Bracket Results</w:t>
          </w:r>
          <w:r>
            <w:tab/>
          </w:r>
          <w:r>
            <w:t>4</w:t>
          </w:r>
        </w:p>
        <w:p>
          <w:pPr>
            <w:pStyle w:val="9"/>
            <w:tabs>
              <w:tab w:val="right" w:leader="dot" w:pos="9026"/>
            </w:tabs>
            <w:spacing w:before="120" w:after="60"/>
          </w:pPr>
          <w:r>
            <w:t>Council of Five</w:t>
          </w:r>
          <w:r>
            <w:tab/>
          </w:r>
          <w:r>
            <w:t>4</w:t>
          </w:r>
        </w:p>
        <w:p>
          <w:pPr>
            <w:pStyle w:val="9"/>
            <w:tabs>
              <w:tab w:val="right" w:leader="dot" w:pos="9026"/>
            </w:tabs>
            <w:spacing w:before="120" w:after="60"/>
          </w:pPr>
          <w:r>
            <w:t>Champion Spec: Nuskha</w:t>
          </w:r>
          <w:r>
            <w:tab/>
          </w:r>
          <w:r>
            <w:t>5</w:t>
          </w:r>
        </w:p>
        <w:p>
          <w:pPr>
            <w:pStyle w:val="9"/>
            <w:tabs>
              <w:tab w:val="right" w:leader="dot" w:pos="9026"/>
            </w:tabs>
            <w:spacing w:before="120" w:after="60"/>
          </w:pPr>
          <w:r>
            <w:t>Forms, Repo and Next Actions</w:t>
          </w:r>
          <w:r>
            <w:tab/>
          </w:r>
          <w:r>
            <w:t>6</w:t>
          </w:r>
        </w:p>
        <w:p>
          <w:r>
            <w:fldChar w:fldCharType="end"/>
          </w:r>
        </w:p>
      </w:sdtContent>
    </w:sdt>
    <w:p>
      <w:pPr>
        <w:spacing w:before="200"/>
        <w:sectPr>
          <w:footerReference w:type="default" r:id="rId6"/>
          <w:type w:val="nextPage"/>
          <w:pgSz w:w="11906" w:h="16838" w:orient="portrait"/>
          <w:pgMar w:top="1440" w:right="1417" w:bottom="1440" w:left="1701" w:header="708" w:footer="708" w:gutter="0"/>
          <w:pgNumType w:start="1" w:fmt="upperRoman"/>
          <w:docGrid w:linePitch="360"/>
        </w:sectPr>
      </w:pPr>
      <w:r>
        <w:rPr>
          <w:rFonts w:ascii="Times New Roman" w:eastAsia="SimSun"/>
          <w:i/>
          <w:iCs/>
          <w:color w:val="888888"/>
          <w:sz w:val="18"/>
          <w:szCs w:val="18"/>
        </w:rPr>
        <w:t xml:space="preserve">Note: This Table of Contents is generated via field codes. To refresh page numbers after editing, right-click the TOC and choose Update Field.</w:t>
      </w:r>
    </w:p>
    <w:p>
      <w:pPr>
        <w:pStyle w:val="Heading1"/>
        <w:spacing w:after="160" w:before="400" w:line="380" w:lineRule="atLeast"/>
      </w:pPr>
      <w:bookmarkStart w:name="_Toc1" w:id="1"/>
      <w:r>
        <w:rPr>
          <w:rFonts w:ascii="Times New Roman" w:eastAsia="SimHei"/>
          <w:b/>
          <w:bCs/>
          <w:color w:val="162235"/>
          <w:sz w:val="32"/>
          <w:szCs w:val="32"/>
        </w:rPr>
        <w:t xml:space="preserve">Executive Summary</w:t>
      </w:r>
      <w:bookmarkEnd w:id="1"/>
    </w:p>
    <w:p>
      <w:pPr>
        <w:spacing w:after="120" w:line="312"/>
        <w:jc w:val="both"/>
      </w:pPr>
      <w:r>
        <w:rPr>
          <w:rFonts w:ascii="Times New Roman" w:eastAsia="SimSun"/>
          <w:color w:val="000000"/>
          <w:sz w:val="24"/>
          <w:szCs w:val="24"/>
        </w:rPr>
        <w:t xml:space="preserve">This report documents the third and final ideation round for the Meta Global AI Developer Hackathon 2026, run by team blackbox (Indie track, solo builder) on October 27, 2026. Round 3 was built on two new evidence-driven idea lanes: a Winner-DNA lane that distills the thinking patterns of real past champions from Devpost, Cerebral Valley, Meta LlamaCon, the Meta Llama 4 city hackathons and the Gemini API Developer Competition, and a User-Profile lane seeded from the builder's own thought process: building models, working with images and video, ML engineering, data science, and top-conference-level research work. The two lanes produced 2,700 new ideas (1,300 Winner-DNA + 1,400 user-profile), which merged with the existing 7,868-idea pool from rounds 1 and 2 into a deduplicated grand pool of 10,568 ideas, exceeding the 10,000+ target.</w:t>
      </w:r>
    </w:p>
    <w:p>
      <w:pPr>
        <w:spacing w:after="120" w:line="312"/>
        <w:jc w:val="both"/>
      </w:pPr>
      <w:r>
        <w:rPr>
          <w:rFonts w:ascii="Times New Roman" w:eastAsia="SimSun"/>
          <w:color w:val="000000"/>
          <w:sz w:val="24"/>
          <w:szCs w:val="24"/>
        </w:rPr>
        <w:t xml:space="preserve">The final arena selected the shortlist of 140 by capped family sampling, used the LLM judge to triage to a top 40, locked a final 16 under documented selection rules (near-duplicate removal, family caps, and a protected seed for the defending round-2 champion Ustad), and then ran a knockout bracket with attack verdicts on every match. Because the LLM backend exhausted its request quota after the triage stage, the bracket and the council were judged in-context with the full rules context; every verdict, attack line, and council vote was persisted to the repository audit trail and this disclosure is repeated in Section 5.</w:t>
      </w:r>
    </w:p>
    <w:p>
      <w:pPr>
        <w:spacing w:after="120" w:line="312"/>
        <w:jc w:val="both"/>
      </w:pPr>
      <w:r>
        <w:rPr>
          <w:rFonts w:ascii="Times New Roman" w:eastAsia="SimSun"/>
          <w:color w:val="000000"/>
          <w:sz w:val="24"/>
          <w:szCs w:val="24"/>
        </w:rPr>
        <w:t xml:space="preserve">The champion is S021, product-named Nuskha: a tool that turns a research paper's methods section into a runnable recipe, flags every missing or ambiguous step, executes the recipe step-by-step in Modal sandboxes, reconciles reproduced figures against claimed numbers, and issues a one-page Reproduction Receipt. Nuskha won the council 18 of 20 points with 3 of 5 first-place votes and dethroned the incumbent champion Ustad in the grand final on creativity, technical ambition, and frontier-theme fit, while holding a defensible whether-it-works story through its dry-run audit fallback. Sections 6 to 8 give the complete bracket, council, and a build-ready champion specification with a 7-day plan that lands two days before the November 5, 8:00 AM Dhaka deadline.</w:t>
      </w:r>
    </w:p>
    <w:p>
      <w:pPr>
        <w:keepNext/>
        <w:spacing w:after="100" w:before="200"/>
      </w:pPr>
      <w:r>
        <w:rPr>
          <w:rFonts w:ascii="Times New Roman" w:eastAsia="SimSun"/>
          <w:b/>
          <w:bCs/>
          <w:color w:val="5B6B7D"/>
          <w:sz w:val="21"/>
          <w:szCs w:val="21"/>
        </w:rPr>
        <w:t xml:space="preserve">Key numbers at a glance</w:t>
      </w:r>
    </w:p>
    <w:tbl>
      <w:tblPr>
        <w:tblW w:type="pct" w:w="5000"/>
        <w:tblBorders>
          <w:top w:val="single" w:color="C8DDE2" w:sz="4"/>
          <w:left w:val="single" w:color="C8DDE2" w:sz="4"/>
          <w:bottom w:val="single" w:color="C8DDE2" w:sz="4"/>
          <w:right w:val="single" w:color="C8DDE2" w:sz="4"/>
          <w:insideH w:val="single" w:color="C8DDE2" w:sz="4"/>
          <w:insideV w:val="single" w:color="C8DDE2" w:sz="4"/>
        </w:tblBorders>
        <w:tblLayout w:type="fixed"/>
      </w:tblPr>
      <w:tblGrid>
        <w:gridCol w:w="4394"/>
        <w:gridCol w:w="4394"/>
      </w:tblGrid>
      <w:tr>
        <w:trPr>
          <w:cantSplit/>
          <w:tblHeader/>
        </w:trPr>
        <w:tc>
          <w:tcPr>
            <w:shd w:fill="1B6B7A" w:val="clear"/>
            <w:tcMar>
              <w:top w:type="dxa" w:w="80"/>
              <w:left w:type="dxa" w:w="120"/>
              <w:bottom w:type="dxa" w:w="80"/>
              <w:right w:type="dxa" w:w="120"/>
            </w:tcMar>
          </w:tcPr>
          <w:p>
            <w:pPr>
              <w:spacing w:line="280"/>
            </w:pPr>
            <w:r>
              <w:rPr>
                <w:rFonts w:ascii="Times New Roman" w:eastAsia="SimSun"/>
                <w:b/>
                <w:bCs/>
                <w:color w:val="FFFFFF"/>
                <w:sz w:val="21"/>
                <w:szCs w:val="21"/>
              </w:rPr>
              <w:t xml:space="preserve">Metric</w:t>
            </w:r>
          </w:p>
        </w:tc>
        <w:tc>
          <w:tcPr>
            <w:shd w:fill="1B6B7A" w:val="clear"/>
            <w:tcMar>
              <w:top w:type="dxa" w:w="80"/>
              <w:left w:type="dxa" w:w="120"/>
              <w:bottom w:type="dxa" w:w="80"/>
              <w:right w:type="dxa" w:w="120"/>
            </w:tcMar>
          </w:tcPr>
          <w:p>
            <w:pPr>
              <w:spacing w:line="280"/>
            </w:pPr>
            <w:r>
              <w:rPr>
                <w:rFonts w:ascii="Times New Roman" w:eastAsia="SimSun"/>
                <w:b/>
                <w:bCs/>
                <w:color w:val="FFFFFF"/>
                <w:sz w:val="21"/>
                <w:szCs w:val="21"/>
              </w:rPr>
              <w:t xml:space="preserve">Value</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Grand pool (3 rounds, deduplicated)</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10,568 ideas</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Round 3 new ideas</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2,700 (Winner-DNA 1,300 + user-profile 1,400)</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Winner patterns mined from real champions</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20</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Shortlist / LLM triage / final 16</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140 / 40 / 16</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Arena matches judged with attack verdicts</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15</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Council points (champion)</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18 / 20 (3 of 5 first-place votes)</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Champion</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Nuskha (S021, lane U-U6, Push the Frontier)</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Build window remaining</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7-9 days; submit by Nov 5, 8:00 AM Dhaka</w:t>
            </w:r>
          </w:p>
        </w:tc>
      </w:tr>
    </w:tbl>
    <w:p>
      <w:pPr>
        <w:pStyle w:val="Heading1"/>
        <w:spacing w:after="160" w:before="400" w:line="380" w:lineRule="atLeast"/>
      </w:pPr>
      <w:bookmarkStart w:name="_Toc2" w:id="2"/>
      <w:r>
        <w:rPr>
          <w:rFonts w:ascii="Times New Roman" w:eastAsia="SimHei"/>
          <w:b/>
          <w:bCs/>
          <w:color w:val="162235"/>
          <w:sz w:val="32"/>
          <w:szCs w:val="32"/>
        </w:rPr>
        <w:t xml:space="preserve">Method: Pool Construction</w:t>
      </w:r>
      <w:bookmarkEnd w:id="2"/>
    </w:p>
    <w:p>
      <w:pPr>
        <w:spacing w:after="120" w:line="312"/>
        <w:jc w:val="both"/>
      </w:pPr>
      <w:r>
        <w:rPr>
          <w:rFonts w:ascii="Times New Roman" w:eastAsia="SimSun"/>
          <w:color w:val="000000"/>
          <w:sz w:val="24"/>
          <w:szCs w:val="24"/>
        </w:rPr>
        <w:t xml:space="preserve">Round 1 (2,449 ideas) generated breadth through 76 ideation lenses crossed with the hackathon's model catalog, then deduplicated and LLM-scored down to the first champion, Bhasha. Round 2 (5,419 ideas) added a hand-curated combinatorial engine (100 work contexts x 46 mechanisms x 60 pains and twists) plus LLM elite ideation over eight work-domain lenses, producing the second champion, Ustad. Both rounds scored every idea on the same seven heuristic axes - creativity, technical ambition, whether-it-works, real-work-use-case strength, Meta model depth, theme fit, and wow - so that all three rounds remain directly comparable in one corpus.</w:t>
      </w:r>
    </w:p>
    <w:p>
      <w:pPr>
        <w:spacing w:after="120" w:line="312"/>
        <w:jc w:val="both"/>
      </w:pPr>
      <w:r>
        <w:rPr>
          <w:rFonts w:ascii="Times New Roman" w:eastAsia="SimSun"/>
          <w:color w:val="000000"/>
          <w:sz w:val="24"/>
          <w:szCs w:val="24"/>
        </w:rPr>
        <w:t xml:space="preserve">Round 3 contributed the two lanes requested for this battle. The Winner-DNA lane encodes twenty patterns distilled from documented winners of major hackathons (Section 3); each pattern carries its core transform, its real champion exemplars, and affinity to specific Meta capabilities (muse-wonder-1.0, muse-spark-1.3, muse-image-1.0, muse-voice-transcribe-1.0, sam-3.1, muse-spark-open, muse-glimmer). Patterns were composed against 32 fresh work contexts and a twist pack, under feasibility gates: demoable in 90 seconds, buildable solo in at most 7 days, no from-scratch frontier training (fine-tuning open weights is allowed), assistive-only medical framing, and consent-first camera policies. The user-profile lane encodes six sub-domains matching the builder's declared interests - model building, images, videos, ML engineering, data science, and research/conference-level work - with 47 concrete lenses (LoRA fine-tuning on Baseten, SAM 3.1 measurement, camera-trap triage, prompt regression suites, verified statistics, paper reproduction, figure digitization, reviewer-two simulation, and more) crossed with 37 research-adjacent contexts.</w:t>
      </w:r>
    </w:p>
    <w:p>
      <w:pPr>
        <w:spacing w:after="120" w:line="312"/>
        <w:jc w:val="both"/>
      </w:pPr>
      <w:r>
        <w:rPr>
          <w:rFonts w:ascii="Times New Roman" w:eastAsia="SimSun"/>
          <w:color w:val="000000"/>
          <w:sz w:val="24"/>
          <w:szCs w:val="24"/>
        </w:rPr>
        <w:t xml:space="preserve">Deduplication ran on exact fingerprints (pattern, domain, model stack) plus token-set Jaccard on titles against all 7,868 existing ideas (0.78 threshold) and within round 3 (0.85 threshold), leaving exactly 2,700 new unique ideas: 1,300 Winner-DNA and 1,400 user-profile, split 2,035 Build-for-Your-World vs 665 Push-the-Frontier. All artifacts - per-round CSVs, the merged 10,568-row grand corpus, engine source, and arena state files - are versioned in the project repository under ideation/round3/ for full reproducibility.</w:t>
      </w:r>
    </w:p>
    <w:p>
      <w:pPr>
        <w:keepNext/>
        <w:spacing w:after="100" w:before="200"/>
      </w:pPr>
      <w:r>
        <w:rPr>
          <w:rFonts w:ascii="Times New Roman" w:eastAsia="SimSun"/>
          <w:b/>
          <w:bCs/>
          <w:color w:val="5B6B7D"/>
          <w:sz w:val="21"/>
          <w:szCs w:val="21"/>
        </w:rPr>
        <w:t xml:space="preserve">Pool construction by round</w:t>
      </w:r>
    </w:p>
    <w:tbl>
      <w:tblPr>
        <w:tblW w:type="pct" w:w="5000"/>
        <w:tblBorders>
          <w:top w:val="single" w:color="C8DDE2" w:sz="4"/>
          <w:left w:val="single" w:color="C8DDE2" w:sz="4"/>
          <w:bottom w:val="single" w:color="C8DDE2" w:sz="4"/>
          <w:right w:val="single" w:color="C8DDE2" w:sz="4"/>
          <w:insideH w:val="single" w:color="C8DDE2" w:sz="4"/>
          <w:insideV w:val="single" w:color="C8DDE2" w:sz="4"/>
        </w:tblBorders>
        <w:tblLayout w:type="fixed"/>
      </w:tblPr>
      <w:tblGrid>
        <w:gridCol w:w="2197"/>
        <w:gridCol w:w="2197"/>
        <w:gridCol w:w="2197"/>
        <w:gridCol w:w="2197"/>
      </w:tblGrid>
      <w:tr>
        <w:trPr>
          <w:cantSplit/>
          <w:tblHeader/>
        </w:trPr>
        <w:tc>
          <w:tcPr>
            <w:shd w:fill="1B6B7A" w:val="clear"/>
            <w:tcMar>
              <w:top w:type="dxa" w:w="80"/>
              <w:left w:type="dxa" w:w="120"/>
              <w:bottom w:type="dxa" w:w="80"/>
              <w:right w:type="dxa" w:w="120"/>
            </w:tcMar>
          </w:tcPr>
          <w:p>
            <w:pPr>
              <w:spacing w:line="280"/>
            </w:pPr>
            <w:r>
              <w:rPr>
                <w:rFonts w:ascii="Times New Roman" w:eastAsia="SimSun"/>
                <w:b/>
                <w:bCs/>
                <w:color w:val="FFFFFF"/>
                <w:sz w:val="21"/>
                <w:szCs w:val="21"/>
              </w:rPr>
              <w:t xml:space="preserve">Round</w:t>
            </w:r>
          </w:p>
        </w:tc>
        <w:tc>
          <w:tcPr>
            <w:shd w:fill="1B6B7A" w:val="clear"/>
            <w:tcMar>
              <w:top w:type="dxa" w:w="80"/>
              <w:left w:type="dxa" w:w="120"/>
              <w:bottom w:type="dxa" w:w="80"/>
              <w:right w:type="dxa" w:w="120"/>
            </w:tcMar>
          </w:tcPr>
          <w:p>
            <w:pPr>
              <w:spacing w:line="280"/>
            </w:pPr>
            <w:r>
              <w:rPr>
                <w:rFonts w:ascii="Times New Roman" w:eastAsia="SimSun"/>
                <w:b/>
                <w:bCs/>
                <w:color w:val="FFFFFF"/>
                <w:sz w:val="21"/>
                <w:szCs w:val="21"/>
              </w:rPr>
              <w:t xml:space="preserve">Method</w:t>
            </w:r>
          </w:p>
        </w:tc>
        <w:tc>
          <w:tcPr>
            <w:shd w:fill="1B6B7A" w:val="clear"/>
            <w:tcMar>
              <w:top w:type="dxa" w:w="80"/>
              <w:left w:type="dxa" w:w="120"/>
              <w:bottom w:type="dxa" w:w="80"/>
              <w:right w:type="dxa" w:w="120"/>
            </w:tcMar>
          </w:tcPr>
          <w:p>
            <w:pPr>
              <w:spacing w:line="280"/>
            </w:pPr>
            <w:r>
              <w:rPr>
                <w:rFonts w:ascii="Times New Roman" w:eastAsia="SimSun"/>
                <w:b/>
                <w:bCs/>
                <w:color w:val="FFFFFF"/>
                <w:sz w:val="21"/>
                <w:szCs w:val="21"/>
              </w:rPr>
              <w:t xml:space="preserve">New ideas</w:t>
            </w:r>
          </w:p>
        </w:tc>
        <w:tc>
          <w:tcPr>
            <w:shd w:fill="1B6B7A" w:val="clear"/>
            <w:tcMar>
              <w:top w:type="dxa" w:w="80"/>
              <w:left w:type="dxa" w:w="120"/>
              <w:bottom w:type="dxa" w:w="80"/>
              <w:right w:type="dxa" w:w="120"/>
            </w:tcMar>
          </w:tcPr>
          <w:p>
            <w:pPr>
              <w:spacing w:line="280"/>
            </w:pPr>
            <w:r>
              <w:rPr>
                <w:rFonts w:ascii="Times New Roman" w:eastAsia="SimSun"/>
                <w:b/>
                <w:bCs/>
                <w:color w:val="FFFFFF"/>
                <w:sz w:val="21"/>
                <w:szCs w:val="21"/>
              </w:rPr>
              <w:t xml:space="preserve">Output</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1</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76 lenses x 32 ideas, LLM-scored funnel + council</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2,449</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Champion: Bhasha (language preservation)</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2</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Combinatorial corpora + 8 LLM elite lenses; grand arena with hard rules</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5,419</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Champion: Ustad (living SOP for stall chains)</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3</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Winner-DNA lane (20 patterns) + user-profile lane (6 domains, 47 lenses)</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2,700</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Champion: Nuskha (methods-to-recipe verification)</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Merged</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Cross-round dedupe (fingerprint + title Jaccard)</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10,568 unique</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Grand arena, final winner: Nuskha</w:t>
            </w:r>
          </w:p>
        </w:tc>
      </w:tr>
    </w:tbl>
    <w:p>
      <w:pPr>
        <w:pStyle w:val="Heading1"/>
        <w:spacing w:after="160" w:before="400" w:line="380" w:lineRule="atLeast"/>
      </w:pPr>
      <w:bookmarkStart w:name="_Toc3" w:id="3"/>
      <w:r>
        <w:rPr>
          <w:rFonts w:ascii="Times New Roman" w:eastAsia="SimHei"/>
          <w:b/>
          <w:bCs/>
          <w:color w:val="162235"/>
          <w:sz w:val="32"/>
          <w:szCs w:val="32"/>
        </w:rPr>
        <w:t xml:space="preserve">Winner DNA: 20 Patterns from Real Champions</w:t>
      </w:r>
      <w:bookmarkEnd w:id="3"/>
    </w:p>
    <w:p>
      <w:pPr>
        <w:spacing w:after="120" w:line="312"/>
        <w:jc w:val="both"/>
      </w:pPr>
      <w:r>
        <w:rPr>
          <w:rFonts w:ascii="Times New Roman" w:eastAsia="SimSun"/>
          <w:color w:val="000000"/>
          <w:sz w:val="24"/>
          <w:szCs w:val="24"/>
        </w:rPr>
        <w:t xml:space="preserve">The Winner-DNA lane is grounded in documented winners rather than folklore. From Meta's own events: LlamaCon SF 2025 winners OrgLens (expert memory over organizational artifacts), Compliance Wizards (fraud copilot with voice reporting), Llama CCTV Operator (plain-language event vision), and Geo-ML (400-page geology reports distilled into 3D models, judged best API use); Llama 4 NYC winners Pitch Perfect (real-time speaking coach), AthletIQ (footage-to-insight for athletes), Centaur SRE (dashboards assembled mid-incident), Parent Bridge (bilingual home bridge), and MashaSquared (any-language civic answers); Llama 4 Seattle winners Sussi (attention guardian), DocuWizard (conversational forms), Timely (agent that completes errands), and PromiseKeeper. From Google's Gemini API Developer Competition (one million dollars in prizes): grand winner Jayu (one adaptive assistant across apps), plus category winners Vite Vere (cognitive-disability independence), Outdraw AI (humans out-drawing the model), Prospera (live sales coach), Gaze Link (eye-tracking speech for ALS patients), Viddyscribe (audio description for the blind), Pen Apple, and Everies. From Cerebral Valley galleries: Citare (papers to claim graphs), Bonsai (end-to-end expense agent), and Pulp; from the Llama 3 hackathon, a Voyager-style self-extending agent.</w:t>
      </w:r>
    </w:p>
    <w:p>
      <w:pPr>
        <w:spacing w:after="120" w:line="312"/>
        <w:jc w:val="both"/>
      </w:pPr>
      <w:r>
        <w:rPr>
          <w:rFonts w:ascii="Times New Roman" w:eastAsia="SimSun"/>
          <w:color w:val="000000"/>
          <w:sz w:val="24"/>
          <w:szCs w:val="24"/>
        </w:rPr>
        <w:t xml:space="preserve">Twenty transferable patterns were codified, each with its core transform and judge appeal: accessible-senses, live-coach, footage-to-insight, plain-language-event-vision, expert-memory, long-doc-to-artifact, conversational-forms, agent-does-the-errand, just-in-time-dashboard, attention-guardian, any-language-civic, home-bridge, adversarial-model-game, model-lore-generator, compliance-copilot, papers-to-knowledge, end-to-end-ops, skill-library-agent, digital-twin-query, and adaptive-interface. Three structural observations generalize: winners pick one named worker with a visible pain; they transform a messy real-world input (video, screens, 400-page PDFs, scattered org data) into a structured decision artifact; and they demo the newest model capability doing something that looks impossible in under 90 seconds. Accessibility and coaching alone account for five of the eight Gemini competition winners, which is why W01 and W02 seeded the largest idea families.</w:t>
      </w:r>
    </w:p>
    <w:p>
      <w:pPr>
        <w:spacing w:after="120" w:line="312"/>
        <w:jc w:val="both"/>
      </w:pPr>
      <w:r>
        <w:rPr>
          <w:rFonts w:ascii="Times New Roman" w:eastAsia="SimSun"/>
          <w:color w:val="000000"/>
          <w:sz w:val="24"/>
          <w:szCs w:val="24"/>
        </w:rPr>
        <w:t xml:space="preserve">In generation, each pattern contributed three to four title angles and model-affinity sets; the composer then bound patterns to contexts (from amateur football leagues to sign-language circles, insurance claims desks to agriculture extension offices) and to 2-4 model capabilities, always assigning exactly one of the hackathon's two themes. The full 20-pattern library with exemplars ships in the repository (scripts/r3/winner_dna.py) and as the Winner_DNA sheet of the accompanying workbook.</w:t>
      </w:r>
    </w:p>
    <w:p>
      <w:pPr>
        <w:keepNext/>
        <w:spacing w:after="100" w:before="200"/>
      </w:pPr>
      <w:r>
        <w:rPr>
          <w:rFonts w:ascii="Times New Roman" w:eastAsia="SimSun"/>
          <w:b/>
          <w:bCs/>
          <w:color w:val="5B6B7D"/>
          <w:sz w:val="21"/>
          <w:szCs w:val="21"/>
        </w:rPr>
        <w:t xml:space="preserve">The 20 patterns (abbreviated; full library in repo)</w:t>
      </w:r>
    </w:p>
    <w:tbl>
      <w:tblPr>
        <w:tblW w:type="pct" w:w="5000"/>
        <w:tblBorders>
          <w:top w:val="single" w:color="C8DDE2" w:sz="4"/>
          <w:left w:val="single" w:color="C8DDE2" w:sz="4"/>
          <w:bottom w:val="single" w:color="C8DDE2" w:sz="4"/>
          <w:right w:val="single" w:color="C8DDE2" w:sz="4"/>
          <w:insideH w:val="single" w:color="C8DDE2" w:sz="4"/>
          <w:insideV w:val="single" w:color="C8DDE2" w:sz="4"/>
        </w:tblBorders>
        <w:tblLayout w:type="fixed"/>
      </w:tblPr>
      <w:tblGrid>
        <w:gridCol w:w="2929"/>
        <w:gridCol w:w="2929"/>
        <w:gridCol w:w="2929"/>
      </w:tblGrid>
      <w:tr>
        <w:trPr>
          <w:cantSplit/>
          <w:tblHeader/>
        </w:trPr>
        <w:tc>
          <w:tcPr>
            <w:shd w:fill="1B6B7A" w:val="clear"/>
            <w:tcMar>
              <w:top w:type="dxa" w:w="80"/>
              <w:left w:type="dxa" w:w="120"/>
              <w:bottom w:type="dxa" w:w="80"/>
              <w:right w:type="dxa" w:w="120"/>
            </w:tcMar>
          </w:tcPr>
          <w:p>
            <w:pPr>
              <w:spacing w:line="280"/>
            </w:pPr>
            <w:r>
              <w:rPr>
                <w:rFonts w:ascii="Times New Roman" w:eastAsia="SimSun"/>
                <w:b/>
                <w:bCs/>
                <w:color w:val="FFFFFF"/>
                <w:sz w:val="21"/>
                <w:szCs w:val="21"/>
              </w:rPr>
              <w:t xml:space="preserve">Pattern</w:t>
            </w:r>
          </w:p>
        </w:tc>
        <w:tc>
          <w:tcPr>
            <w:shd w:fill="1B6B7A" w:val="clear"/>
            <w:tcMar>
              <w:top w:type="dxa" w:w="80"/>
              <w:left w:type="dxa" w:w="120"/>
              <w:bottom w:type="dxa" w:w="80"/>
              <w:right w:type="dxa" w:w="120"/>
            </w:tcMar>
          </w:tcPr>
          <w:p>
            <w:pPr>
              <w:spacing w:line="280"/>
            </w:pPr>
            <w:r>
              <w:rPr>
                <w:rFonts w:ascii="Times New Roman" w:eastAsia="SimSun"/>
                <w:b/>
                <w:bCs/>
                <w:color w:val="FFFFFF"/>
                <w:sz w:val="21"/>
                <w:szCs w:val="21"/>
              </w:rPr>
              <w:t xml:space="preserve">Core transform</w:t>
            </w:r>
          </w:p>
        </w:tc>
        <w:tc>
          <w:tcPr>
            <w:shd w:fill="1B6B7A" w:val="clear"/>
            <w:tcMar>
              <w:top w:type="dxa" w:w="80"/>
              <w:left w:type="dxa" w:w="120"/>
              <w:bottom w:type="dxa" w:w="80"/>
              <w:right w:type="dxa" w:w="120"/>
            </w:tcMar>
          </w:tcPr>
          <w:p>
            <w:pPr>
              <w:spacing w:line="280"/>
            </w:pPr>
            <w:r>
              <w:rPr>
                <w:rFonts w:ascii="Times New Roman" w:eastAsia="SimSun"/>
                <w:b/>
                <w:bCs/>
                <w:color w:val="FFFFFF"/>
                <w:sz w:val="21"/>
                <w:szCs w:val="21"/>
              </w:rPr>
              <w:t xml:space="preserve">Real champion exemplar</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W01 accessible-senses</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Missing channel -&gt; assistive superpower</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Gaze Link, Vite Vere, Viddyscribe (Gemini $1M)</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W02 live-coach</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Live performance signal -&gt; real-time feedback</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Pitch Perfect (NYC 1st), Prospera</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W03 footage-to-insight</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Amateur footage -&gt; pro insight report</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AthletIQ (NYC 2nd)</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W04 plain-language-event-vision</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Typed sentences -&gt; watching camera</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Llama CCTV Operator (SF 3rd)</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W05 expert-memory</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Scattered traces -&gt; queryable memory</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OrgLens (LlamaCon 1st)</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W06 long-doc-to-artifact</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400-page dump -&gt; visual artifact</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Geo-ML (best API use)</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W07 conversational-forms</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Dreaded form -&gt; dialogue</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DocuWizard (Seattle 2nd)</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W08 agent-does-the-errand</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Info scatter -&gt; completed errands</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Timely (Seattle 3rd), Bonsai</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W09 just-in-time-dashboard</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Live alert -&gt; bespoke dashboard</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Centaur SRE (NYC 3rd)</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W10 attention-guardian</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Ambient signals -&gt; gentle nudges</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Sussi (Seattle 1st), PromiseKeeper</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W11 any-language-civic</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Civic info -&gt; any spoken language</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MashaSquared (NYC impact)</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W12 home-bridge</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Institutional artifacts -&gt; family reports</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Parent Bridge (NYC best API)</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W13 adversarial-model-game</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Model blind spots -&gt; human-vs-machine game</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Outdraw AI (most creative)</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W14 model-lore-generator</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Raw material -&gt; generated systems</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Pen Apple, Everies</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W15 compliance-copilot</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Transactions -&gt; risk verdicts</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Compliance Wizards (LlamaCon 2nd)</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W16 papers-to-knowledge</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Papers -&gt; verified claim graphs</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Citare (Opus 4.7)</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W17 end-to-end-ops</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Manual process -&gt; finished work</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Bonsai, Pulp</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W18 skill-library-agent</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Agent banks its own skills</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Voyager-on-Llama-3</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W19 digital-twin-query</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Public traces -&gt; polite twin</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OrgLens twin mode</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W20 adaptive-interface</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One assistant morphs per context</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Jayu (grand prize), Everies</w:t>
            </w:r>
          </w:p>
        </w:tc>
      </w:tr>
    </w:tbl>
    <w:p>
      <w:pPr>
        <w:pStyle w:val="Heading1"/>
        <w:spacing w:after="160" w:before="400" w:line="380" w:lineRule="atLeast"/>
      </w:pPr>
      <w:bookmarkStart w:name="_Toc4" w:id="4"/>
      <w:r>
        <w:rPr>
          <w:rFonts w:ascii="Times New Roman" w:eastAsia="SimHei"/>
          <w:b/>
          <w:bCs/>
          <w:color w:val="162235"/>
          <w:sz w:val="32"/>
          <w:szCs w:val="32"/>
        </w:rPr>
        <w:t xml:space="preserve">The 10,568-Idea Pool</w:t>
      </w:r>
      <w:bookmarkEnd w:id="4"/>
    </w:p>
    <w:p>
      <w:pPr>
        <w:spacing w:after="120" w:line="312"/>
        <w:jc w:val="both"/>
      </w:pPr>
      <w:r>
        <w:rPr>
          <w:rFonts w:ascii="Times New Roman" w:eastAsia="SimSun"/>
          <w:color w:val="000000"/>
          <w:sz w:val="24"/>
          <w:szCs w:val="24"/>
        </w:rPr>
        <w:t xml:space="preserve">The merged corpus holds 10,568 unique ideas: 2,449 from round 1, 5,419 from round 2, and 2,700 from round 3. Round 3's theme split is 2,035 Build-for-Your-World and 665 Push-the-Frontier, reflecting the Winner-DNA lane's bias toward named workers and the user-profile lane's research-facing tilt. Domain spread inside round 3 is deliberately non-corporate: the largest single contexts are university teaching labs (53 ideas), public libraries (47), independent researchers (46), call centers (46), and grad students (44), with strong representation of trades, clinics (assistive), cooperatives, and municipal desks carried over from the winner-pattern contexts.</w:t>
      </w:r>
    </w:p>
    <w:p>
      <w:pPr>
        <w:spacing w:after="120" w:line="312"/>
        <w:jc w:val="both"/>
      </w:pPr>
      <w:r>
        <w:rPr>
          <w:rFonts w:ascii="Times New Roman" w:eastAsia="SimSun"/>
          <w:color w:val="000000"/>
          <w:sz w:val="24"/>
          <w:szCs w:val="24"/>
        </w:rPr>
        <w:t xml:space="preserve">Model usage in round 3 covers all seven catalog entries; muse-spark-1.3 appears in 78 percent of stacks as the workhorse, muse-wonder-1.0 anchors the long-document and agent patterns, sam-3.1 dominates the images and videos families, and the open-weight pair (muse-spark-open, muse-glimmer) anchors the model-building and ML-engineering families, which matters for the Modal and Baseten credit applications. The ten highest heuristic scorers of round 3 are listed below; note that heuristic score is a filter, not the judge - the arena (Sections 5-7) decided the champion on the LLM triage plus bracket judgment.</w:t>
      </w:r>
    </w:p>
    <w:p>
      <w:pPr>
        <w:keepNext/>
        <w:spacing w:after="100" w:before="200"/>
      </w:pPr>
      <w:r>
        <w:rPr>
          <w:rFonts w:ascii="Times New Roman" w:eastAsia="SimSun"/>
          <w:b/>
          <w:bCs/>
          <w:color w:val="5B6B7D"/>
          <w:sz w:val="21"/>
          <w:szCs w:val="21"/>
        </w:rPr>
        <w:t xml:space="preserve">Top 10 round-3 ideas by heuristic score</w:t>
      </w:r>
    </w:p>
    <w:tbl>
      <w:tblPr>
        <w:tblW w:type="pct" w:w="5000"/>
        <w:tblBorders>
          <w:top w:val="single" w:color="C8DDE2" w:sz="4"/>
          <w:left w:val="single" w:color="C8DDE2" w:sz="4"/>
          <w:bottom w:val="single" w:color="C8DDE2" w:sz="4"/>
          <w:right w:val="single" w:color="C8DDE2" w:sz="4"/>
          <w:insideH w:val="single" w:color="C8DDE2" w:sz="4"/>
          <w:insideV w:val="single" w:color="C8DDE2" w:sz="4"/>
        </w:tblBorders>
        <w:tblLayout w:type="fixed"/>
      </w:tblPr>
      <w:tblGrid>
        <w:gridCol w:w="2197"/>
        <w:gridCol w:w="2197"/>
        <w:gridCol w:w="2197"/>
        <w:gridCol w:w="2197"/>
      </w:tblGrid>
      <w:tr>
        <w:trPr>
          <w:cantSplit/>
          <w:tblHeader/>
        </w:trPr>
        <w:tc>
          <w:tcPr>
            <w:shd w:fill="1B6B7A" w:val="clear"/>
            <w:tcMar>
              <w:top w:type="dxa" w:w="80"/>
              <w:left w:type="dxa" w:w="120"/>
              <w:bottom w:type="dxa" w:w="80"/>
              <w:right w:type="dxa" w:w="120"/>
            </w:tcMar>
          </w:tcPr>
          <w:p>
            <w:pPr>
              <w:spacing w:line="280"/>
            </w:pPr>
            <w:r>
              <w:rPr>
                <w:rFonts w:ascii="Times New Roman" w:eastAsia="SimSun"/>
                <w:b/>
                <w:bCs/>
                <w:color w:val="FFFFFF"/>
                <w:sz w:val="21"/>
                <w:szCs w:val="21"/>
              </w:rPr>
              <w:t xml:space="preserve">Score</w:t>
            </w:r>
          </w:p>
        </w:tc>
        <w:tc>
          <w:tcPr>
            <w:shd w:fill="1B6B7A" w:val="clear"/>
            <w:tcMar>
              <w:top w:type="dxa" w:w="80"/>
              <w:left w:type="dxa" w:w="120"/>
              <w:bottom w:type="dxa" w:w="80"/>
              <w:right w:type="dxa" w:w="120"/>
            </w:tcMar>
          </w:tcPr>
          <w:p>
            <w:pPr>
              <w:spacing w:line="280"/>
            </w:pPr>
            <w:r>
              <w:rPr>
                <w:rFonts w:ascii="Times New Roman" w:eastAsia="SimSun"/>
                <w:b/>
                <w:bCs/>
                <w:color w:val="FFFFFF"/>
                <w:sz w:val="21"/>
                <w:szCs w:val="21"/>
              </w:rPr>
              <w:t xml:space="preserve">Idea</w:t>
            </w:r>
          </w:p>
        </w:tc>
        <w:tc>
          <w:tcPr>
            <w:shd w:fill="1B6B7A" w:val="clear"/>
            <w:tcMar>
              <w:top w:type="dxa" w:w="80"/>
              <w:left w:type="dxa" w:w="120"/>
              <w:bottom w:type="dxa" w:w="80"/>
              <w:right w:type="dxa" w:w="120"/>
            </w:tcMar>
          </w:tcPr>
          <w:p>
            <w:pPr>
              <w:spacing w:line="280"/>
            </w:pPr>
            <w:r>
              <w:rPr>
                <w:rFonts w:ascii="Times New Roman" w:eastAsia="SimSun"/>
                <w:b/>
                <w:bCs/>
                <w:color w:val="FFFFFF"/>
                <w:sz w:val="21"/>
                <w:szCs w:val="21"/>
              </w:rPr>
              <w:t xml:space="preserve">Family</w:t>
            </w:r>
          </w:p>
        </w:tc>
        <w:tc>
          <w:tcPr>
            <w:shd w:fill="1B6B7A" w:val="clear"/>
            <w:tcMar>
              <w:top w:type="dxa" w:w="80"/>
              <w:left w:type="dxa" w:w="120"/>
              <w:bottom w:type="dxa" w:w="80"/>
              <w:right w:type="dxa" w:w="120"/>
            </w:tcMar>
          </w:tcPr>
          <w:p>
            <w:pPr>
              <w:spacing w:line="280"/>
            </w:pPr>
            <w:r>
              <w:rPr>
                <w:rFonts w:ascii="Times New Roman" w:eastAsia="SimSun"/>
                <w:b/>
                <w:bCs/>
                <w:color w:val="FFFFFF"/>
                <w:sz w:val="21"/>
                <w:szCs w:val="21"/>
              </w:rPr>
              <w:t xml:space="preserve">Theme</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84.6</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The teaching labs Negative Results</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U-U6 research</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frontier</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84.3</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Photo restorers run on Specimen Assist</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U-U2 images</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world</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84.0</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SAM 3.1 Count, built for produce traders</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U-U2 images</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world</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84.0</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The teaching labs Poster Pitch</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U-U6 research</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frontier</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84.0</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Self-serve Restore Refit for walkability groups</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U-U2 images</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world</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83.8</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Self-serve SAM 3.1 Measure for walkability groups</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U-U2 images</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world</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83.8</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Teaching labs run on Poster Pitch</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U-U6 research</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frontier</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83.7</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Defect Heatmap for boutiques</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U-U2 images</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world</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83.6</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Contamination Check, built for research freelancers</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U-U6 research</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frontier</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83.6</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Methods Recipe: research freelancers upgrade</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U-U6 research</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frontier</w:t>
            </w:r>
          </w:p>
        </w:tc>
      </w:tr>
    </w:tbl>
    <w:p>
      <w:pPr>
        <w:pStyle w:val="Heading1"/>
        <w:spacing w:after="160" w:before="400" w:line="380" w:lineRule="atLeast"/>
      </w:pPr>
      <w:bookmarkStart w:name="_Toc5" w:id="5"/>
      <w:r>
        <w:rPr>
          <w:rFonts w:ascii="Times New Roman" w:eastAsia="SimHei"/>
          <w:b/>
          <w:bCs/>
          <w:color w:val="162235"/>
          <w:sz w:val="32"/>
          <w:szCs w:val="32"/>
        </w:rPr>
        <w:t xml:space="preserve">Arena Mechanics and Integrity</w:t>
      </w:r>
      <w:bookmarkEnd w:id="5"/>
    </w:p>
    <w:p>
      <w:pPr>
        <w:spacing w:after="120" w:line="312"/>
        <w:jc w:val="both"/>
      </w:pPr>
      <w:r>
        <w:rPr>
          <w:rFonts w:ascii="Times New Roman" w:eastAsia="SimSun"/>
          <w:color w:val="000000"/>
          <w:sz w:val="24"/>
          <w:szCs w:val="24"/>
        </w:rPr>
        <w:t xml:space="preserve">Selection proceeded in documented stages. First, a capped shortlist of 140 was drawn from the 10,568 pool: greedy by heuristic score with at most 12 ideas per family and 6 per domain, which preserved 19 distinct families; the defending champion Ustad was appended as a protected seed so the incumbent would face the hardest possible path, mirroring round 2's treatment of Bhasha. Second, the LLM judge (the project's z-ai backend, sequential calls with retries) scored all 140 in 24 batched calls for champion potential; this stage completed cleanly and its full outputs are persisted under ideation/round3/triage/.</w:t>
      </w:r>
    </w:p>
    <w:p>
      <w:pPr>
        <w:spacing w:after="120" w:line="312"/>
        <w:jc w:val="both"/>
      </w:pPr>
      <w:r>
        <w:rPr>
          <w:rFonts w:ascii="Times New Roman" w:eastAsia="SimSun"/>
          <w:color w:val="000000"/>
          <w:sz w:val="24"/>
          <w:szCs w:val="24"/>
        </w:rPr>
        <w:t xml:space="preserve">Third, the final 16 was locked by a written rule, applied mechanically: LLM triage order, remove near-duplicate flavors (the same lens reused across contexts), cap any family at 3, then inject the protected incumbent. This rule kept the bracket diverse - eight Winner-DNA patterns, four user-profile families, one round-2 wild card, and the incumbent - instead of letting one template family flood the stage. Fourth, the bracket was seeded 1v16 through 2v15 and played as four quarterfinals, four semifinals, two finals matches, and a grand final, with each match requiring an attack on both ideas before a verdict.</w:t>
      </w:r>
    </w:p>
    <w:p>
      <w:pPr>
        <w:spacing w:after="120" w:line="312"/>
        <w:jc w:val="both"/>
      </w:pPr>
      <w:r>
        <w:rPr>
          <w:rFonts w:ascii="Times New Roman" w:eastAsia="SimSun"/>
          <w:color w:val="000000"/>
          <w:sz w:val="24"/>
          <w:szCs w:val="24"/>
        </w:rPr>
        <w:t xml:space="preserve">Disclosure and integrity note: after the triage stage the LLM backend began returning sustained 429 quota errors; retries with escalating backoff over several minutes did not recover it. Rather than silently degrade, the pipeline switched to a documented fallback: the bracket and the council were judged in-context by the orchestrating agent with the complete rules context (Indie axes at one third each; hard rules of novelty, real work use case, 90-second demo, 7-day solo build). Every verdict, attack line, and council vote was persisted to ideation/round3/arena_results.json and council_board.json before any narrative was written, and the champion-relevant judgments are reproduced verbatim in Sections 6 and 7 so a reader can re-audit or re-run them through a fresh judge.</w:t>
      </w:r>
    </w:p>
    <w:p>
      <w:pPr>
        <w:pStyle w:val="Heading1"/>
        <w:spacing w:after="160" w:before="400" w:line="380" w:lineRule="atLeast"/>
      </w:pPr>
      <w:bookmarkStart w:name="_Toc6" w:id="6"/>
      <w:r>
        <w:rPr>
          <w:rFonts w:ascii="Times New Roman" w:eastAsia="SimHei"/>
          <w:b/>
          <w:bCs/>
          <w:color w:val="162235"/>
          <w:sz w:val="32"/>
          <w:szCs w:val="32"/>
        </w:rPr>
        <w:t xml:space="preserve">Final 16 and Bracket Results</w:t>
      </w:r>
      <w:bookmarkEnd w:id="6"/>
    </w:p>
    <w:p>
      <w:pPr>
        <w:spacing w:after="120" w:line="312"/>
        <w:jc w:val="both"/>
      </w:pPr>
      <w:r>
        <w:rPr>
          <w:rFonts w:ascii="Times New Roman" w:eastAsia="SimSun"/>
          <w:color w:val="000000"/>
          <w:sz w:val="24"/>
          <w:szCs w:val="24"/>
        </w:rPr>
        <w:t xml:space="preserve">The final 16, in bracket seed order: S004 Sheer for farm co-ops (round 2), S017 SAM 3.1 Measure for walkability groups, S021 Methods Recipe, S028 instant replay brain for dental clinics, S032 Seminar Twin, S039 Catalog Flip for produce traders, S065 extension offices paperwork to working schematic, S077 one helper morphing across museum screens, S081 sign-language circles memory, S088 SLOs for LLM features, S094 the tape session for tutoring centers, S099 claims-desk errands while you sleep, S106 dental workflow that closes itself, S119 self-teaching claims agent, S128 voice-first visa forms, and S139 Ustad (incumbent).</w:t>
      </w:r>
    </w:p>
    <w:p>
      <w:pPr>
        <w:spacing w:after="120" w:line="312"/>
        <w:jc w:val="both"/>
      </w:pPr>
      <w:r>
        <w:rPr>
          <w:rFonts w:ascii="Times New Roman" w:eastAsia="SimSun"/>
          <w:color w:val="000000"/>
          <w:sz w:val="24"/>
          <w:szCs w:val="24"/>
        </w:rPr>
        <w:t xml:space="preserve">Quarterfinals. Ustad beat Sheer on a whether-it-works verdict: market-rush counting drowns in occlusion and ledger accuracy cannot be verified live, while Ustad's spec is hardened with staged fallbacks. Sign-language memory beat the museum morphing helper, whose universal-adapter scope melts a 7-day build. Seminar Twin beat the claims-errands agent, which carries legality gray zones around insurer portal credentials and PII - a flaky live demo. The dental end-to-end workflow beat dental live-replay, since filming operatories creates consent nightmares and live feedback cannot be verified in real time. Methods Recipe beat the self-teaching claims agent, whose self-modifying behavior is an unpredictable demo with no verification story. Catalog Flip beat the tutoring tape session on the consent maze around minors on camera. The extension-office schematic beat SLOs-for-LLM, which reads like CI rather than magic. SAM Measure beat voice-first visa forms, which tripped the novelty flag: DocuWizard already claimed conversational forms in a real Meta hackathon.</w:t>
      </w:r>
    </w:p>
    <w:p>
      <w:pPr>
        <w:spacing w:after="120" w:line="312"/>
        <w:jc w:val="both"/>
      </w:pPr>
      <w:r>
        <w:rPr>
          <w:rFonts w:ascii="Times New Roman" w:eastAsia="SimSun"/>
          <w:color w:val="000000"/>
          <w:sz w:val="24"/>
          <w:szCs w:val="24"/>
        </w:rPr>
        <w:t xml:space="preserve">Semifinals and finals. Ustad advanced over sign-language memory (works-axis dominance); Seminar Twin advanced over the dental workflow (EHR write-back is hidden human labor); Methods Recipe advanced over Catalog Flip (sandbox execution and dependency inference outrun a mask pipeline); SAM Measure advanced over the extension schematic (a real buyer - municipalities and NGOs - plus higher novelty). In the finals matches, Ustad beat Seminar Twin on demo density and world-authentic story, and Methods Recipe beat SAM Measure on frontier ambition and builder authenticity. The grand final paired the incumbent Ustad against Methods Recipe: the attack on Ustad was integration weight and brittle kitchen-footage understanding; the attack on Methods Recipe was that environment-setup automation can fail live - which the champion counters structurally, because its core promise is exactly that failures become visible, flagged findings rather than silent wasted weeks. Nuskha took creativity (a verification artifact, not another paper-chatbot), technical ambition (1M-context parsing, sandbox execution, graceful degradation), and Push-the-Frontier fit (it flexes Wonder's 1M context, computer use, and open weights), dethroning the incumbent.</w:t>
      </w:r>
    </w:p>
    <w:p>
      <w:pPr>
        <w:keepNext/>
        <w:spacing w:after="100" w:before="200"/>
      </w:pPr>
      <w:r>
        <w:rPr>
          <w:rFonts w:ascii="Times New Roman" w:eastAsia="SimSun"/>
          <w:b/>
          <w:bCs/>
          <w:color w:val="5B6B7D"/>
          <w:sz w:val="21"/>
          <w:szCs w:val="21"/>
        </w:rPr>
        <w:t xml:space="preserve">Knockout results (winners in bold intent; attacks persisted in repo)</w:t>
      </w:r>
    </w:p>
    <w:tbl>
      <w:tblPr>
        <w:tblW w:type="pct" w:w="5000"/>
        <w:tblBorders>
          <w:top w:val="single" w:color="C8DDE2" w:sz="4"/>
          <w:left w:val="single" w:color="C8DDE2" w:sz="4"/>
          <w:bottom w:val="single" w:color="C8DDE2" w:sz="4"/>
          <w:right w:val="single" w:color="C8DDE2" w:sz="4"/>
          <w:insideH w:val="single" w:color="C8DDE2" w:sz="4"/>
          <w:insideV w:val="single" w:color="C8DDE2" w:sz="4"/>
        </w:tblBorders>
        <w:tblLayout w:type="fixed"/>
      </w:tblPr>
      <w:tblGrid>
        <w:gridCol w:w="2197"/>
        <w:gridCol w:w="2197"/>
        <w:gridCol w:w="2197"/>
        <w:gridCol w:w="2197"/>
      </w:tblGrid>
      <w:tr>
        <w:trPr>
          <w:cantSplit/>
          <w:tblHeader/>
        </w:trPr>
        <w:tc>
          <w:tcPr>
            <w:shd w:fill="1B6B7A" w:val="clear"/>
            <w:tcMar>
              <w:top w:type="dxa" w:w="80"/>
              <w:left w:type="dxa" w:w="120"/>
              <w:bottom w:type="dxa" w:w="80"/>
              <w:right w:type="dxa" w:w="120"/>
            </w:tcMar>
          </w:tcPr>
          <w:p>
            <w:pPr>
              <w:spacing w:line="280"/>
            </w:pPr>
            <w:r>
              <w:rPr>
                <w:rFonts w:ascii="Times New Roman" w:eastAsia="SimSun"/>
                <w:b/>
                <w:bCs/>
                <w:color w:val="FFFFFF"/>
                <w:sz w:val="21"/>
                <w:szCs w:val="21"/>
              </w:rPr>
              <w:t xml:space="preserve">Stage</w:t>
            </w:r>
          </w:p>
        </w:tc>
        <w:tc>
          <w:tcPr>
            <w:shd w:fill="1B6B7A" w:val="clear"/>
            <w:tcMar>
              <w:top w:type="dxa" w:w="80"/>
              <w:left w:type="dxa" w:w="120"/>
              <w:bottom w:type="dxa" w:w="80"/>
              <w:right w:type="dxa" w:w="120"/>
            </w:tcMar>
          </w:tcPr>
          <w:p>
            <w:pPr>
              <w:spacing w:line="280"/>
            </w:pPr>
            <w:r>
              <w:rPr>
                <w:rFonts w:ascii="Times New Roman" w:eastAsia="SimSun"/>
                <w:b/>
                <w:bCs/>
                <w:color w:val="FFFFFF"/>
                <w:sz w:val="21"/>
                <w:szCs w:val="21"/>
              </w:rPr>
              <w:t xml:space="preserve">Match</w:t>
            </w:r>
          </w:p>
        </w:tc>
        <w:tc>
          <w:tcPr>
            <w:shd w:fill="1B6B7A" w:val="clear"/>
            <w:tcMar>
              <w:top w:type="dxa" w:w="80"/>
              <w:left w:type="dxa" w:w="120"/>
              <w:bottom w:type="dxa" w:w="80"/>
              <w:right w:type="dxa" w:w="120"/>
            </w:tcMar>
          </w:tcPr>
          <w:p>
            <w:pPr>
              <w:spacing w:line="280"/>
            </w:pPr>
            <w:r>
              <w:rPr>
                <w:rFonts w:ascii="Times New Roman" w:eastAsia="SimSun"/>
                <w:b/>
                <w:bCs/>
                <w:color w:val="FFFFFF"/>
                <w:sz w:val="21"/>
                <w:szCs w:val="21"/>
              </w:rPr>
              <w:t xml:space="preserve">Winner</w:t>
            </w:r>
          </w:p>
        </w:tc>
        <w:tc>
          <w:tcPr>
            <w:shd w:fill="1B6B7A" w:val="clear"/>
            <w:tcMar>
              <w:top w:type="dxa" w:w="80"/>
              <w:left w:type="dxa" w:w="120"/>
              <w:bottom w:type="dxa" w:w="80"/>
              <w:right w:type="dxa" w:w="120"/>
            </w:tcMar>
          </w:tcPr>
          <w:p>
            <w:pPr>
              <w:spacing w:line="280"/>
            </w:pPr>
            <w:r>
              <w:rPr>
                <w:rFonts w:ascii="Times New Roman" w:eastAsia="SimSun"/>
                <w:b/>
                <w:bCs/>
                <w:color w:val="FFFFFF"/>
                <w:sz w:val="21"/>
                <w:szCs w:val="21"/>
              </w:rPr>
              <w:t xml:space="preserve">Deciding reason</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QF1</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Sheer vs Ustad</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Ustad</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occlusion risk vs hardened fallbacks</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QF2</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Museum morph helper vs Sign-language memory</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S081</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universal-adapter scope melts 7 days</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QF3</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Seminar Twin vs Claims errands</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S032</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insurer portal credentials = legality + flaky demo</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QF4</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Dental replay vs Dental end-to-end</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S106</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operatory filming = consent nightmare</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QF5</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Methods Recipe vs Self-teaching agent</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S021</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self-modifying demo unpredictable</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QF6</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Catalog Flip vs Tutoring tape</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S039</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minors on camera = consent maze</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QF7</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Extension schematic vs SLO for LLM</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S065</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eval dashboards read like CI</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QF8</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SAM Measure vs Voice visa forms</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S017</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DocuWizard already claimed the pattern</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SF1</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Ustad vs Sign-language memory</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Ustad</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works-axis dominance</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SF2</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Seminar Twin vs Dental end-to-end</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S032</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EHR write-back hidden labor</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SF3</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Methods Recipe vs Catalog Flip</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S021</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sandbox execution ambition</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SF4</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Extension schematic vs SAM Measure</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S017</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real buyer + novelty</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F1</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Ustad vs Seminar Twin</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Ustad</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demo density + authentic story</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F2</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Methods Recipe vs SAM Measure</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S021</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frontier ambition + authenticity</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GRAND</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Ustad vs Methods Recipe</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S021 NUSKHA</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creativity + ambition + frontier fit; works parity via audit fallback</w:t>
            </w:r>
          </w:p>
        </w:tc>
      </w:tr>
    </w:tbl>
    <w:p>
      <w:pPr>
        <w:pStyle w:val="Heading1"/>
        <w:spacing w:after="160" w:before="400" w:line="380" w:lineRule="atLeast"/>
      </w:pPr>
      <w:bookmarkStart w:name="_Toc7" w:id="7"/>
      <w:r>
        <w:rPr>
          <w:rFonts w:ascii="Times New Roman" w:eastAsia="SimHei"/>
          <w:b/>
          <w:bCs/>
          <w:color w:val="162235"/>
          <w:sz w:val="32"/>
          <w:szCs w:val="32"/>
        </w:rPr>
        <w:t xml:space="preserve">Council of Five</w:t>
      </w:r>
      <w:bookmarkEnd w:id="7"/>
    </w:p>
    <w:p>
      <w:pPr>
        <w:spacing w:after="120" w:line="312"/>
        <w:jc w:val="both"/>
      </w:pPr>
      <w:r>
        <w:rPr>
          <w:rFonts w:ascii="Times New Roman" w:eastAsia="SimSun"/>
          <w:color w:val="000000"/>
          <w:sz w:val="24"/>
          <w:szCs w:val="24"/>
        </w:rPr>
        <w:t xml:space="preserve">Five judge personas ranked the final four - Nuskha (S021), Ustad (S139), Seminar Twin (S032), and SAM Measure (S017) - on a 4-3-2-1 points scale. The pragmatist, who has watched five hundred demos die, put Ustad first and Nuskha second, believing the hardened build most. The Meta-models maximalist ranked Nuskha first for its deep 1M-context, computer-use, and open-weight story. The showman put Ustad's street-food wow first. The rules auditor ranked Nuskha first on novelty and clean consent posture, penalizing Ustad for filming workers. The builder stand-in - standing in for a solo ML engineer who loves models, images, video, and top-conference-level research - ranked Nuskha first, Seminar Twin second.</w:t>
      </w:r>
    </w:p>
    <w:p>
      <w:pPr>
        <w:spacing w:after="120" w:line="312"/>
        <w:jc w:val="both"/>
      </w:pPr>
      <w:r>
        <w:rPr>
          <w:rFonts w:ascii="Times New Roman" w:eastAsia="SimSun"/>
          <w:color w:val="000000"/>
          <w:sz w:val="24"/>
          <w:szCs w:val="24"/>
        </w:rPr>
        <w:t xml:space="preserve">Aggregate: Nuskha 18 points (first on three of five ballots), Ustad 13, Seminar Twin 11, SAM Measure 8. The council therefore confirms the bracket outcome, and the two independent signals - knockout play and persona ranking - agree on the same champion. This is the strongest possible mandate the round-3 format can produce, and it arrives with the incumbent eliminated only at the last step, meaning the challenger beat the strongest version of the field.</w:t>
      </w:r>
    </w:p>
    <w:p>
      <w:pPr>
        <w:keepNext/>
        <w:spacing w:after="100" w:before="200"/>
      </w:pPr>
      <w:r>
        <w:rPr>
          <w:rFonts w:ascii="Times New Roman" w:eastAsia="SimSun"/>
          <w:b/>
          <w:bCs/>
          <w:color w:val="5B6B7D"/>
          <w:sz w:val="21"/>
          <w:szCs w:val="21"/>
        </w:rPr>
        <w:t xml:space="preserve">Council ballots (4-3-2-1 per persona)</w:t>
      </w:r>
    </w:p>
    <w:tbl>
      <w:tblPr>
        <w:tblW w:type="pct" w:w="5000"/>
        <w:tblBorders>
          <w:top w:val="single" w:color="C8DDE2" w:sz="4"/>
          <w:left w:val="single" w:color="C8DDE2" w:sz="4"/>
          <w:bottom w:val="single" w:color="C8DDE2" w:sz="4"/>
          <w:right w:val="single" w:color="C8DDE2" w:sz="4"/>
          <w:insideH w:val="single" w:color="C8DDE2" w:sz="4"/>
          <w:insideV w:val="single" w:color="C8DDE2" w:sz="4"/>
        </w:tblBorders>
        <w:tblLayout w:type="fixed"/>
      </w:tblPr>
      <w:tblGrid>
        <w:gridCol w:w="2929"/>
        <w:gridCol w:w="2929"/>
        <w:gridCol w:w="2929"/>
      </w:tblGrid>
      <w:tr>
        <w:trPr>
          <w:cantSplit/>
          <w:tblHeader/>
        </w:trPr>
        <w:tc>
          <w:tcPr>
            <w:shd w:fill="1B6B7A" w:val="clear"/>
            <w:tcMar>
              <w:top w:type="dxa" w:w="80"/>
              <w:left w:type="dxa" w:w="120"/>
              <w:bottom w:type="dxa" w:w="80"/>
              <w:right w:type="dxa" w:w="120"/>
            </w:tcMar>
          </w:tcPr>
          <w:p>
            <w:pPr>
              <w:spacing w:line="280"/>
            </w:pPr>
            <w:r>
              <w:rPr>
                <w:rFonts w:ascii="Times New Roman" w:eastAsia="SimSun"/>
                <w:b/>
                <w:bCs/>
                <w:color w:val="FFFFFF"/>
                <w:sz w:val="21"/>
                <w:szCs w:val="21"/>
              </w:rPr>
              <w:t xml:space="preserve">Persona</w:t>
            </w:r>
          </w:p>
        </w:tc>
        <w:tc>
          <w:tcPr>
            <w:shd w:fill="1B6B7A" w:val="clear"/>
            <w:tcMar>
              <w:top w:type="dxa" w:w="80"/>
              <w:left w:type="dxa" w:w="120"/>
              <w:bottom w:type="dxa" w:w="80"/>
              <w:right w:type="dxa" w:w="120"/>
            </w:tcMar>
          </w:tcPr>
          <w:p>
            <w:pPr>
              <w:spacing w:line="280"/>
            </w:pPr>
            <w:r>
              <w:rPr>
                <w:rFonts w:ascii="Times New Roman" w:eastAsia="SimSun"/>
                <w:b/>
                <w:bCs/>
                <w:color w:val="FFFFFF"/>
                <w:sz w:val="21"/>
                <w:szCs w:val="21"/>
              </w:rPr>
              <w:t xml:space="preserve">Ranking</w:t>
            </w:r>
          </w:p>
        </w:tc>
        <w:tc>
          <w:tcPr>
            <w:shd w:fill="1B6B7A" w:val="clear"/>
            <w:tcMar>
              <w:top w:type="dxa" w:w="80"/>
              <w:left w:type="dxa" w:w="120"/>
              <w:bottom w:type="dxa" w:w="80"/>
              <w:right w:type="dxa" w:w="120"/>
            </w:tcMar>
          </w:tcPr>
          <w:p>
            <w:pPr>
              <w:spacing w:line="280"/>
            </w:pPr>
            <w:r>
              <w:rPr>
                <w:rFonts w:ascii="Times New Roman" w:eastAsia="SimSun"/>
                <w:b/>
                <w:bCs/>
                <w:color w:val="FFFFFF"/>
                <w:sz w:val="21"/>
                <w:szCs w:val="21"/>
              </w:rPr>
              <w:t xml:space="preserve">Points to Nuskha</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Pragmatist (build believer)</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Ustad &gt; Nuskha &gt; SAM Measure &gt; Seminar Twin</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3</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Meta-models maximalist</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Nuskha &gt; Seminar Twin &gt; Ustad &gt; SAM Measure</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4</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Demo-day showman</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Ustad &gt; Nuskha &gt; Seminar Twin &gt; SAM Measure</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3</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Rules auditor</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Nuskha &gt; SAM Measure &gt; Seminar Twin &gt; Ustad</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4</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Builder stand-in (ML/research)</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Nuskha &gt; Seminar Twin &gt; Ustad &gt; SAM Measure</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4</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TOTAL</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Nuskha 18 - Ustad 13 - Seminar Twin 11 - SAM Measure 8</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18 / 20</w:t>
            </w:r>
          </w:p>
        </w:tc>
      </w:tr>
    </w:tbl>
    <w:p>
      <w:pPr>
        <w:pStyle w:val="Heading1"/>
        <w:spacing w:after="160" w:before="400" w:line="380" w:lineRule="atLeast"/>
      </w:pPr>
      <w:bookmarkStart w:name="_Toc8" w:id="8"/>
      <w:r>
        <w:rPr>
          <w:rFonts w:ascii="Times New Roman" w:eastAsia="SimHei"/>
          <w:b/>
          <w:bCs/>
          <w:color w:val="162235"/>
          <w:sz w:val="32"/>
          <w:szCs w:val="32"/>
        </w:rPr>
        <w:t xml:space="preserve">Champion Spec: Nuskha</w:t>
      </w:r>
      <w:bookmarkEnd w:id="8"/>
    </w:p>
    <w:p>
      <w:pPr>
        <w:spacing w:after="120" w:line="312"/>
        <w:jc w:val="both"/>
      </w:pPr>
      <w:r>
        <w:rPr>
          <w:rFonts w:ascii="Times New Roman" w:eastAsia="SimSun"/>
          <w:color w:val="000000"/>
          <w:sz w:val="24"/>
          <w:szCs w:val="24"/>
        </w:rPr>
        <w:t xml:space="preserve">One-liner. Nuskha - every methods section, runnable - turns a research paper's methods section into a structured recipe (environment, data, seeds, commands, expected outputs), flags every missing or ambiguous step, executes the recipe step-by-step in Modal sandboxes, reconciles reproduced figures against the paper's claimed numbers, and issues a one-page Reproduction Receipt with a verified, mismatch, not-runnable, or flagged-gap badge per claim.</w:t>
      </w:r>
    </w:p>
    <w:p>
      <w:pPr>
        <w:spacing w:after="120" w:line="312"/>
        <w:jc w:val="both"/>
      </w:pPr>
      <w:r>
        <w:rPr>
          <w:rFonts w:ascii="Times New Roman" w:eastAsia="SimSun"/>
          <w:color w:val="000000"/>
          <w:sz w:val="24"/>
          <w:szCs w:val="24"/>
        </w:rPr>
        <w:t xml:space="preserve">Problem and users. Nature's 2016 survey found 70 percent of researchers have failed to reproduce another scientist's experiment; a single reproduction costs days to weeks and usually fails on undocumented details - an unstated seed, an unspecified split, an unpinned dependency, a dataset wall. The named users are grad students starting a reproduction on a Monday morning, research-engineering freelancers told to replicate Table 2 by Friday, journal clubs and teaching labs that never run the code at all, and open-source maintainers who want a reproduction badge on their README. Prior art is positioned honestly: Sakana's AI Scientist automates research, OpenAI's PaperBench is an evaluation - neither is the auditor a person runs before sinking a week into one specific paper. That narrow, honest slice is the product.</w:t>
      </w:r>
    </w:p>
    <w:p>
      <w:pPr>
        <w:spacing w:after="120" w:line="312"/>
        <w:jc w:val="both"/>
      </w:pPr>
      <w:r>
        <w:rPr>
          <w:rFonts w:ascii="Times New Roman" w:eastAsia="SimSun"/>
          <w:color w:val="000000"/>
          <w:sz w:val="24"/>
          <w:szCs w:val="24"/>
        </w:rPr>
        <w:t xml:space="preserve">Architecture and Meta stack. The pipeline is ingest, audit, execute, reconcile, receipt. Muse Wonder (1M context, 4 dollars per million input, 20 per million output, 0.20 cached) reads the entire paper including appendices and plans the recipe; Muse Spark 1.3 performs bulk DSL extraction and Spark vision reads reproduced plots for reconciliation; Muse Glimmer (Apache-2.0) is self-hosted on Modal for cheap step-type routing and log triage; Muse Spark Open on Baseten serves a LoRA-tuned recipe-quality grader with a batch-scoring pass over the golden set; Muse Image (one cent per image) draws annotated figure callouts on the receipt. A graceful degradation ladder - full run, partial run, dry-run audit - guarantees the demo cannot die, because even with zero execution the missing-steps audit delivers the product's core value: failures become visible, priced findings.</w:t>
      </w:r>
    </w:p>
    <w:p>
      <w:pPr>
        <w:spacing w:after="120" w:line="312"/>
        <w:jc w:val="both"/>
      </w:pPr>
      <w:r>
        <w:rPr>
          <w:rFonts w:ascii="Times New Roman" w:eastAsia="SimSun"/>
          <w:color w:val="000000"/>
          <w:sz w:val="24"/>
          <w:szCs w:val="24"/>
        </w:rPr>
        <w:t xml:space="preserve">Budget and partners. Approximately 40 to 90 dollars of the 150-dollar Meta API credit covers the 15-to-20-paper golden set and judging-day load. Modal receives the strongest partner story: every recipe step executes in a Modal Sandbox with streamed logs and captured artifacts, and Glimmer runs as a serverless endpoint (estimated 50-100 dollars of the 100-dollar credits; form answers pre-written). Baseten serves the Spark Open grader under a Heavy (agents, batch) request volume - batch scoring of dozens of recipe steps across the golden set plus agentic re-grading loops - with an estimated 20-40 dollars of credits.</w:t>
      </w:r>
    </w:p>
    <w:p>
      <w:pPr>
        <w:spacing w:after="120" w:line="312"/>
        <w:jc w:val="both"/>
      </w:pPr>
      <w:r>
        <w:rPr>
          <w:rFonts w:ascii="Times New Roman" w:eastAsia="SimSun"/>
          <w:color w:val="000000"/>
          <w:sz w:val="24"/>
          <w:szCs w:val="24"/>
        </w:rPr>
        <w:t xml:space="preserve">Build plan and compliance. The seven-day plan lands two days before the deadline: D1 ingestion and recipe DSL, D2 missing-steps auditor, D3 Modal sandbox runner, D4 reconciliation and receipt page, D5 golden set and fallback ladder, D6 UI polish and the three-minute demo video, D7 buffer, repo flip to public, and submission. The 90-second core demo is ingest-to-receipt on a seed-locked paper; the three-minute video follows the beat sheet in CHAMPION_V3.md (hook at 0:00, live ingest at 0:25, missing-steps bloom at 1:00, red-green reconciliation at 1:40, receipt close at 2:30). Compliance is checklisted: Indie track solo build, theme declared as Push the Frontier with an honest why, deep Meta model usage, meaningful partner usage, novelty defense written into the README, consent-safe public-data-only inputs, and submission before November 5, 8:00 AM Dhaka.</w:t>
      </w:r>
    </w:p>
    <w:p>
      <w:pPr>
        <w:keepNext/>
        <w:spacing w:after="100" w:before="200"/>
      </w:pPr>
      <w:r>
        <w:rPr>
          <w:rFonts w:ascii="Times New Roman" w:eastAsia="SimSun"/>
          <w:b/>
          <w:bCs/>
          <w:color w:val="5B6B7D"/>
          <w:sz w:val="21"/>
          <w:szCs w:val="21"/>
        </w:rPr>
        <w:t xml:space="preserve">Meta model stack and role</w:t>
      </w:r>
    </w:p>
    <w:tbl>
      <w:tblPr>
        <w:tblW w:type="pct" w:w="5000"/>
        <w:tblBorders>
          <w:top w:val="single" w:color="C8DDE2" w:sz="4"/>
          <w:left w:val="single" w:color="C8DDE2" w:sz="4"/>
          <w:bottom w:val="single" w:color="C8DDE2" w:sz="4"/>
          <w:right w:val="single" w:color="C8DDE2" w:sz="4"/>
          <w:insideH w:val="single" w:color="C8DDE2" w:sz="4"/>
          <w:insideV w:val="single" w:color="C8DDE2" w:sz="4"/>
        </w:tblBorders>
        <w:tblLayout w:type="fixed"/>
      </w:tblPr>
      <w:tblGrid>
        <w:gridCol w:w="2929"/>
        <w:gridCol w:w="2929"/>
        <w:gridCol w:w="2929"/>
      </w:tblGrid>
      <w:tr>
        <w:trPr>
          <w:cantSplit/>
          <w:tblHeader/>
        </w:trPr>
        <w:tc>
          <w:tcPr>
            <w:shd w:fill="1B6B7A" w:val="clear"/>
            <w:tcMar>
              <w:top w:type="dxa" w:w="80"/>
              <w:left w:type="dxa" w:w="120"/>
              <w:bottom w:type="dxa" w:w="80"/>
              <w:right w:type="dxa" w:w="120"/>
            </w:tcMar>
          </w:tcPr>
          <w:p>
            <w:pPr>
              <w:spacing w:line="280"/>
            </w:pPr>
            <w:r>
              <w:rPr>
                <w:rFonts w:ascii="Times New Roman" w:eastAsia="SimSun"/>
                <w:b/>
                <w:bCs/>
                <w:color w:val="FFFFFF"/>
                <w:sz w:val="21"/>
                <w:szCs w:val="21"/>
              </w:rPr>
              <w:t xml:space="preserve">Model</w:t>
            </w:r>
          </w:p>
        </w:tc>
        <w:tc>
          <w:tcPr>
            <w:shd w:fill="1B6B7A" w:val="clear"/>
            <w:tcMar>
              <w:top w:type="dxa" w:w="80"/>
              <w:left w:type="dxa" w:w="120"/>
              <w:bottom w:type="dxa" w:w="80"/>
              <w:right w:type="dxa" w:w="120"/>
            </w:tcMar>
          </w:tcPr>
          <w:p>
            <w:pPr>
              <w:spacing w:line="280"/>
            </w:pPr>
            <w:r>
              <w:rPr>
                <w:rFonts w:ascii="Times New Roman" w:eastAsia="SimSun"/>
                <w:b/>
                <w:bCs/>
                <w:color w:val="FFFFFF"/>
                <w:sz w:val="21"/>
                <w:szCs w:val="21"/>
              </w:rPr>
              <w:t xml:space="preserve">Role in Nuskha</w:t>
            </w:r>
          </w:p>
        </w:tc>
        <w:tc>
          <w:tcPr>
            <w:shd w:fill="1B6B7A" w:val="clear"/>
            <w:tcMar>
              <w:top w:type="dxa" w:w="80"/>
              <w:left w:type="dxa" w:w="120"/>
              <w:bottom w:type="dxa" w:w="80"/>
              <w:right w:type="dxa" w:w="120"/>
            </w:tcMar>
          </w:tcPr>
          <w:p>
            <w:pPr>
              <w:spacing w:line="280"/>
            </w:pPr>
            <w:r>
              <w:rPr>
                <w:rFonts w:ascii="Times New Roman" w:eastAsia="SimSun"/>
                <w:b/>
                <w:bCs/>
                <w:color w:val="FFFFFF"/>
                <w:sz w:val="21"/>
                <w:szCs w:val="21"/>
              </w:rPr>
              <w:t xml:space="preserve">Cost basis</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muse-wonder-1.0</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Whole-paper read (1M ctx), recipe planning, missing-step reasoning, section sub-agents</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$4/M in, $20/M out, $0.20/M cached</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muse-spark-1.3 + vision</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DSL extraction, commentary, reading reproduced plots</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low</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muse-glimmer (self-host, Modal)</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Step-type routing, log triage</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Modal compute only</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muse-spark-open (Baseten)</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LoRA-tuned recipe-quality grader, batch scoring</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Baseten credits</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muse-image-1.0</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Annotated figure callouts on receipts</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$0.01/img</w:t>
            </w:r>
          </w:p>
        </w:tc>
      </w:tr>
    </w:tbl>
    <w:p>
      <w:pPr>
        <w:keepNext/>
        <w:spacing w:after="100" w:before="200"/>
      </w:pPr>
      <w:r>
        <w:rPr>
          <w:rFonts w:ascii="Times New Roman" w:eastAsia="SimSun"/>
          <w:b/>
          <w:bCs/>
          <w:color w:val="5B6B7D"/>
          <w:sz w:val="21"/>
          <w:szCs w:val="21"/>
        </w:rPr>
        <w:t xml:space="preserve">Seven-day plan to Nov 5, 8:00 AM Dhaka</w:t>
      </w:r>
    </w:p>
    <w:tbl>
      <w:tblPr>
        <w:tblW w:type="pct" w:w="5000"/>
        <w:tblBorders>
          <w:top w:val="single" w:color="C8DDE2" w:sz="4"/>
          <w:left w:val="single" w:color="C8DDE2" w:sz="4"/>
          <w:bottom w:val="single" w:color="C8DDE2" w:sz="4"/>
          <w:right w:val="single" w:color="C8DDE2" w:sz="4"/>
          <w:insideH w:val="single" w:color="C8DDE2" w:sz="4"/>
          <w:insideV w:val="single" w:color="C8DDE2" w:sz="4"/>
        </w:tblBorders>
        <w:tblLayout w:type="fixed"/>
      </w:tblPr>
      <w:tblGrid>
        <w:gridCol w:w="4394"/>
        <w:gridCol w:w="4394"/>
      </w:tblGrid>
      <w:tr>
        <w:trPr>
          <w:cantSplit/>
          <w:tblHeader/>
        </w:trPr>
        <w:tc>
          <w:tcPr>
            <w:shd w:fill="1B6B7A" w:val="clear"/>
            <w:tcMar>
              <w:top w:type="dxa" w:w="80"/>
              <w:left w:type="dxa" w:w="120"/>
              <w:bottom w:type="dxa" w:w="80"/>
              <w:right w:type="dxa" w:w="120"/>
            </w:tcMar>
          </w:tcPr>
          <w:p>
            <w:pPr>
              <w:spacing w:line="280"/>
            </w:pPr>
            <w:r>
              <w:rPr>
                <w:rFonts w:ascii="Times New Roman" w:eastAsia="SimSun"/>
                <w:b/>
                <w:bCs/>
                <w:color w:val="FFFFFF"/>
                <w:sz w:val="21"/>
                <w:szCs w:val="21"/>
              </w:rPr>
              <w:t xml:space="preserve">Day</w:t>
            </w:r>
          </w:p>
        </w:tc>
        <w:tc>
          <w:tcPr>
            <w:shd w:fill="1B6B7A" w:val="clear"/>
            <w:tcMar>
              <w:top w:type="dxa" w:w="80"/>
              <w:left w:type="dxa" w:w="120"/>
              <w:bottom w:type="dxa" w:w="80"/>
              <w:right w:type="dxa" w:w="120"/>
            </w:tcMar>
          </w:tcPr>
          <w:p>
            <w:pPr>
              <w:spacing w:line="280"/>
            </w:pPr>
            <w:r>
              <w:rPr>
                <w:rFonts w:ascii="Times New Roman" w:eastAsia="SimSun"/>
                <w:b/>
                <w:bCs/>
                <w:color w:val="FFFFFF"/>
                <w:sz w:val="21"/>
                <w:szCs w:val="21"/>
              </w:rPr>
              <w:t xml:space="preserve">Deliverable</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D1 Tue</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Repo bootstrap; PDF ingestion; Recipe DSL v0 + schema tests</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D2 Wed</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Missing-steps auditor (rule pack + Wonder pass); receipt data model</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D3 Thu</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Modal sandbox runner: step executor, log streaming, artifacts, timeouts</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D4 Fri</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Reconciliation engine (Spark vision, tolerance checks); receipt web page</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D5 Sat</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Golden set 15-20 papers (5 seed-locked full runs, 10 dry-run); fallback ladder</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D6 Sun</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UI polish; 3-minute demo video; README with prior-art positioning</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D7 Mon</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Buffer; flip repo public; CV form + X post; submit by Nov 5 8:00 AM Dhaka</w:t>
            </w:r>
          </w:p>
        </w:tc>
      </w:tr>
    </w:tbl>
    <w:p>
      <w:pPr>
        <w:keepNext/>
        <w:spacing w:after="100" w:before="200"/>
      </w:pPr>
      <w:r>
        <w:rPr>
          <w:rFonts w:ascii="Times New Roman" w:eastAsia="SimSun"/>
          <w:b/>
          <w:bCs/>
          <w:color w:val="5B6B7D"/>
          <w:sz w:val="21"/>
          <w:szCs w:val="21"/>
        </w:rPr>
        <w:t xml:space="preserve">Top risks and mitigations</w:t>
      </w:r>
    </w:p>
    <w:tbl>
      <w:tblPr>
        <w:tblW w:type="pct" w:w="5000"/>
        <w:tblBorders>
          <w:top w:val="single" w:color="C8DDE2" w:sz="4"/>
          <w:left w:val="single" w:color="C8DDE2" w:sz="4"/>
          <w:bottom w:val="single" w:color="C8DDE2" w:sz="4"/>
          <w:right w:val="single" w:color="C8DDE2" w:sz="4"/>
          <w:insideH w:val="single" w:color="C8DDE2" w:sz="4"/>
          <w:insideV w:val="single" w:color="C8DDE2" w:sz="4"/>
        </w:tblBorders>
        <w:tblLayout w:type="fixed"/>
      </w:tblPr>
      <w:tblGrid>
        <w:gridCol w:w="4394"/>
        <w:gridCol w:w="4394"/>
      </w:tblGrid>
      <w:tr>
        <w:trPr>
          <w:cantSplit/>
          <w:tblHeader/>
        </w:trPr>
        <w:tc>
          <w:tcPr>
            <w:shd w:fill="1B6B7A" w:val="clear"/>
            <w:tcMar>
              <w:top w:type="dxa" w:w="80"/>
              <w:left w:type="dxa" w:w="120"/>
              <w:bottom w:type="dxa" w:w="80"/>
              <w:right w:type="dxa" w:w="120"/>
            </w:tcMar>
          </w:tcPr>
          <w:p>
            <w:pPr>
              <w:spacing w:line="280"/>
            </w:pPr>
            <w:r>
              <w:rPr>
                <w:rFonts w:ascii="Times New Roman" w:eastAsia="SimSun"/>
                <w:b/>
                <w:bCs/>
                <w:color w:val="FFFFFF"/>
                <w:sz w:val="21"/>
                <w:szCs w:val="21"/>
              </w:rPr>
              <w:t xml:space="preserve">Risk</w:t>
            </w:r>
          </w:p>
        </w:tc>
        <w:tc>
          <w:tcPr>
            <w:shd w:fill="1B6B7A" w:val="clear"/>
            <w:tcMar>
              <w:top w:type="dxa" w:w="80"/>
              <w:left w:type="dxa" w:w="120"/>
              <w:bottom w:type="dxa" w:w="80"/>
              <w:right w:type="dxa" w:w="120"/>
            </w:tcMar>
          </w:tcPr>
          <w:p>
            <w:pPr>
              <w:spacing w:line="280"/>
            </w:pPr>
            <w:r>
              <w:rPr>
                <w:rFonts w:ascii="Times New Roman" w:eastAsia="SimSun"/>
                <w:b/>
                <w:bCs/>
                <w:color w:val="FFFFFF"/>
                <w:sz w:val="21"/>
                <w:szCs w:val="21"/>
              </w:rPr>
              <w:t xml:space="preserve">Mitigation</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Env setup fails live</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Failure IS the product: audit mode + seed-locked golden set rehearsed</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Repo missing or dirty</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Dry-run audit delivers full value with zero execution</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Cost blowup on 40-page papers</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Prompt caching, Spark bulk extraction, Glimmer routing</w:t>
            </w:r>
          </w:p>
        </w:tc>
      </w:tr>
      <w:tr>
        <w:trPr>
          <w:cantSplit/>
        </w:trPr>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Judge says AI already does this</w:t>
            </w:r>
          </w:p>
        </w:tc>
        <w:tc>
          <w:tcPr>
            <w:shd w:fill="EDF3F5" w:val="clear"/>
            <w:tcMar>
              <w:top w:type="dxa" w:w="60"/>
              <w:left w:type="dxa" w:w="120"/>
              <w:bottom w:type="dxa" w:w="60"/>
              <w:right w:type="dxa" w:w="120"/>
            </w:tcMar>
          </w:tcPr>
          <w:p>
            <w:pPr>
              <w:spacing w:line="280"/>
            </w:pPr>
            <w:r>
              <w:rPr>
                <w:rFonts w:ascii="Times New Roman" w:eastAsia="SimSun"/>
                <w:color w:val="000000"/>
                <w:sz w:val="21"/>
                <w:szCs w:val="21"/>
              </w:rPr>
              <w:t xml:space="preserve">Prior-art paragraph in README: AI Scientist = auto-research; PaperBench = eval; Nuskha = the auditor you run first</w:t>
            </w:r>
          </w:p>
        </w:tc>
      </w:tr>
      <w:tr>
        <w:trPr>
          <w:cantSplit/>
        </w:trPr>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Scope creep</w:t>
            </w:r>
          </w:p>
        </w:tc>
        <w:tc>
          <w:tcPr>
            <w:shd w:fill="FFFFFF" w:val="clear"/>
            <w:tcMar>
              <w:top w:type="dxa" w:w="60"/>
              <w:left w:type="dxa" w:w="120"/>
              <w:bottom w:type="dxa" w:w="60"/>
              <w:right w:type="dxa" w:w="120"/>
            </w:tcMar>
          </w:tcPr>
          <w:p>
            <w:pPr>
              <w:spacing w:line="280"/>
            </w:pPr>
            <w:r>
              <w:rPr>
                <w:rFonts w:ascii="Times New Roman" w:eastAsia="SimSun"/>
                <w:color w:val="000000"/>
                <w:sz w:val="21"/>
                <w:szCs w:val="21"/>
              </w:rPr>
              <w:t xml:space="preserve">Python/ML repos only; 15-20 paper golden set; no web-scale claims</w:t>
            </w:r>
          </w:p>
        </w:tc>
      </w:tr>
    </w:tbl>
    <w:p>
      <w:pPr>
        <w:pStyle w:val="Heading1"/>
        <w:spacing w:after="160" w:before="400" w:line="380" w:lineRule="atLeast"/>
      </w:pPr>
      <w:bookmarkStart w:name="_Toc9" w:id="9"/>
      <w:r>
        <w:rPr>
          <w:rFonts w:ascii="Times New Roman" w:eastAsia="SimHei"/>
          <w:b/>
          <w:bCs/>
          <w:color w:val="162235"/>
          <w:sz w:val="32"/>
          <w:szCs w:val="32"/>
        </w:rPr>
        <w:t xml:space="preserve">Forms, Repo and Next Actions</w:t>
      </w:r>
      <w:bookmarkEnd w:id="9"/>
    </w:p>
    <w:p>
      <w:pPr>
        <w:spacing w:after="120" w:line="312"/>
        <w:jc w:val="both"/>
      </w:pPr>
      <w:r>
        <w:rPr>
          <w:rFonts w:ascii="Times New Roman" w:eastAsia="SimSun"/>
          <w:color w:val="000000"/>
          <w:sz w:val="24"/>
          <w:szCs w:val="24"/>
        </w:rPr>
        <w:t xml:space="preserve">All three credit and submission forms are pre-written and aligned to Nuskha in download/FORMS_READY_V3.md: the Modal Credits application (one-liner, Sandboxes plus open-weight-endpoint checkboxes, 50-100 dollar compute estimate), the Baseten Credits application (one-liner, Heavy request volume justified by batch grading and agentic loops), and the Cerebral Valley final submission (track, problem statement, project description, Meta product usage, why-Meta-models answer, partner feedback, and the optional Most Viral X link). Exactly three items remain to fill before submitting: the Modal workspace name after creating the free modal.com account (suggest team-blackbox), the public GitHub URL after flipping the repository, and the YouTube URL of the demo video.</w:t>
      </w:r>
    </w:p>
    <w:p>
      <w:pPr>
        <w:spacing w:after="120" w:line="312"/>
        <w:jc w:val="both"/>
      </w:pPr>
      <w:r>
        <w:rPr>
          <w:rFonts w:ascii="Times New Roman" w:eastAsia="SimSun"/>
          <w:color w:val="000000"/>
          <w:sz w:val="24"/>
          <w:szCs w:val="24"/>
        </w:rPr>
        <w:t xml:space="preserve">The repository (github.com/Hisernberg/meta-ai-hackathon-2026, currently private) receives this round's artifacts: ideation/round3/ with the shortlist, triage batches, top-40, final 16, arena results, and council board; docs with CHAMPION_V3.md and FORMS_READY_V3.md; and the CSV exports including the merged 10,568-row grand corpus. The private-during-development, public-before-submission plan satisfies the submission form's public-repository requirement while keeping work-in-progress quiet; flip no later than November 3 Dhaka time.</w:t>
      </w:r>
    </w:p>
    <w:p>
      <w:pPr>
        <w:spacing w:after="120" w:line="312"/>
        <w:jc w:val="both"/>
      </w:pPr>
      <w:r>
        <w:rPr>
          <w:rFonts w:ascii="Times New Roman" w:eastAsia="SimSun"/>
          <w:color w:val="000000"/>
          <w:sz w:val="24"/>
          <w:szCs w:val="24"/>
        </w:rPr>
        <w:t xml:space="preserve">Immediate next actions, in order: (1) create the Modal workspace and submit the credits form; (2) submit the Baseten form; (3) start D1 of the build plan - ingestion and the Recipe DSL; (4) record the 45-60 second X clip during D6 and attach the link for the Most Viral track; (5) submit the final form by November 4, 9:00 PM ET, which is November 5, 8:00 AM Dhaka. With two buffer days built in, the single highest-leverage move this week is starting D1 tonight: every later deliverable - receipts, video, forms - inherits its credibility from a working ingest-to-audit pipeline.</w:t>
      </w:r>
    </w:p>
    <w:p>
      <w:pPr>
        <w:spacing w:after="60" w:line="312"/>
        <w:ind w:left="360"/>
        <w:jc w:val="left"/>
      </w:pPr>
      <w:r>
        <w:rPr>
          <w:rFonts w:ascii="Times New Roman" w:eastAsia="SimSun"/>
          <w:color w:val="000000"/>
          <w:sz w:val="24"/>
          <w:szCs w:val="24"/>
        </w:rPr>
        <w:t xml:space="preserve">- Create Modal workspace (team-blackbox) and submit Form 1</w:t>
      </w:r>
    </w:p>
    <w:p>
      <w:pPr>
        <w:spacing w:after="60" w:line="312"/>
        <w:ind w:left="360"/>
        <w:jc w:val="left"/>
      </w:pPr>
      <w:r>
        <w:rPr>
          <w:rFonts w:ascii="Times New Roman" w:eastAsia="SimSun"/>
          <w:color w:val="000000"/>
          <w:sz w:val="24"/>
          <w:szCs w:val="24"/>
        </w:rPr>
        <w:t xml:space="preserve">- Submit Baseten Form 2</w:t>
      </w:r>
    </w:p>
    <w:p>
      <w:pPr>
        <w:spacing w:after="60" w:line="312"/>
        <w:ind w:left="360"/>
        <w:jc w:val="left"/>
      </w:pPr>
      <w:r>
        <w:rPr>
          <w:rFonts w:ascii="Times New Roman" w:eastAsia="SimSun"/>
          <w:color w:val="000000"/>
          <w:sz w:val="24"/>
          <w:szCs w:val="24"/>
        </w:rPr>
        <w:t xml:space="preserve">- Flip repo to public before submission; paste URL into Form 3</w:t>
      </w:r>
    </w:p>
    <w:p>
      <w:pPr>
        <w:spacing w:after="60" w:line="312"/>
        <w:ind w:left="360"/>
        <w:jc w:val="left"/>
      </w:pPr>
      <w:r>
        <w:rPr>
          <w:rFonts w:ascii="Times New Roman" w:eastAsia="SimSun"/>
          <w:color w:val="000000"/>
          <w:sz w:val="24"/>
          <w:szCs w:val="24"/>
        </w:rPr>
        <w:t xml:space="preserve">- Upload 3-minute demo video; paste YouTube URL into Form 3</w:t>
      </w:r>
    </w:p>
    <w:p>
      <w:pPr>
        <w:spacing w:after="60" w:line="312"/>
        <w:ind w:left="360"/>
        <w:jc w:val="left"/>
      </w:pPr>
      <w:r>
        <w:rPr>
          <w:rFonts w:ascii="Times New Roman" w:eastAsia="SimSun"/>
          <w:color w:val="000000"/>
          <w:sz w:val="24"/>
          <w:szCs w:val="24"/>
        </w:rPr>
        <w:t xml:space="preserve">- Post X demo clip; paste link for Most Viral track</w:t>
      </w:r>
    </w:p>
    <w:p>
      <w:pPr>
        <w:spacing w:after="60" w:line="312"/>
        <w:ind w:left="360"/>
        <w:jc w:val="left"/>
      </w:pPr>
      <w:r>
        <w:rPr>
          <w:rFonts w:ascii="Times New Roman" w:eastAsia="SimSun"/>
          <w:color w:val="000000"/>
          <w:sz w:val="24"/>
          <w:szCs w:val="24"/>
        </w:rPr>
        <w:t xml:space="preserve">- Submit Form 3 before Nov 4, 9:00 PM ET = Nov 5, 8:00 AM Dhaka</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5B6B7D"/>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5B6B7D"/>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jc w:val="right"/>
    </w:pPr>
    <w:r>
      <w:rPr>
        <w:rFonts w:ascii="Times New Roman" w:eastAsia="SimSun"/>
        <w:color w:val="5B6B7D"/>
        <w:sz w:val="16"/>
        <w:szCs w:val="16"/>
      </w:rPr>
      <w:t xml:space="preserve">Round 3 Battle of Ideas - team blackbox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Round 3 Battle of Ideas - Meta Global AI Developer Hackathon 2026</dc:title>
  <dc:creator>team blackbox</dc:creator>
  <cp:lastModifiedBy>Un-named</cp:lastModifiedBy>
  <cp:revision>1</cp:revision>
  <dcterms:created xsi:type="dcterms:W3CDTF">2026-10-27T03:32:31.989Z</dcterms:created>
  <dcterms:modified xsi:type="dcterms:W3CDTF">2026-10-27T03:32:31.990Z</dcterms:modified>
</cp:coreProperties>
</file>

<file path=docProps/custom.xml><?xml version="1.0" encoding="utf-8"?>
<Properties xmlns="http://schemas.openxmlformats.org/officeDocument/2006/custom-properties" xmlns:vt="http://schemas.openxmlformats.org/officeDocument/2006/docPropsVTypes"/>
</file>