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6CA" w:rsidRPr="001B2592" w:rsidRDefault="00CE16CA" w:rsidP="00CE16CA">
      <w:pPr>
        <w:pStyle w:val="Balk1"/>
        <w:numPr>
          <w:ilvl w:val="0"/>
          <w:numId w:val="0"/>
        </w:numPr>
      </w:pPr>
      <w:bookmarkStart w:id="0" w:name="_Toc198711720"/>
      <w:r w:rsidRPr="001B2592">
        <w:t>AMAÇ ve KAPSAM</w:t>
      </w:r>
      <w:bookmarkEnd w:id="0"/>
    </w:p>
    <w:p w:rsidR="00CE16CA" w:rsidRDefault="00CE16CA" w:rsidP="00CE16CA">
      <w:r>
        <w:t>Bu çalışmanın amacı, bir yapıya yerleştirilmiş çoklu ivmeölçerlerden elde edilen zaman veya frekans boyutu verilerini işleyerek sistemin doğal frekanslarını tespit etmek ve bu frekanslara karşılık gelen mod şekillerini üç boyutlu olarak görselleştirmektir. MATLAB App Designer kullanılarak geliştirilen arayüz, kullanıcıya sensör konumlarını tanımlama, veri yükleme, frekans analizlerini gerçekleştirme ve sonuçları hem animasyon hem de GIF formatında dışa aktarma imkânı sunmaktadır.</w:t>
      </w:r>
    </w:p>
    <w:p w:rsidR="00CE16CA" w:rsidRDefault="00CE16CA" w:rsidP="00CE16CA">
      <w:r>
        <w:t>Uygulama, hem zaman hem de frekans boyutu verilerini destekleyecek şekilde esnek olarak tasarlanmıştır. Kullanıcılar, sensörlerin hangi doğrultuda veri topladığını arayüzde belirterek, eksik veya tek eksenli ölçüm verilerinin de uygun şekilde değerlendirilmesini sağlayabilmektedir. Doğrulanan sensör verileri üzerinden sistemin doğal frekansları otomatik olarak belirlenmekte; seçilen frekansta yapıdaki mod şekli bir animasyon halinde canlandırılmakta ve istenirse GIF olarak dışa aktarılabilmektedir.</w:t>
      </w:r>
    </w:p>
    <w:p w:rsidR="00CE16CA" w:rsidRDefault="00CE16CA" w:rsidP="00CE16CA">
      <w:r>
        <w:t>Bu kapsamda geliştirilen sistem, modal analiz süreçlerini görsel ve sezgisel hale getirerek hem mühendislik analizlerine destek olmayı hem de kullanıcıya esnek ve kontrollü bir çalışma ortamı sunmayı hedeflemektedir.</w:t>
      </w:r>
    </w:p>
    <w:p w:rsidR="00CE16CA" w:rsidRPr="001B2592" w:rsidRDefault="00CE16CA" w:rsidP="00CE16CA">
      <w:pPr>
        <w:pStyle w:val="Balk1"/>
        <w:rPr>
          <w:rFonts w:eastAsia="Calibri"/>
        </w:rPr>
      </w:pPr>
      <w:bookmarkStart w:id="1" w:name="_Toc198711721"/>
      <w:r>
        <w:t>Veri Yapısı ve Giriş Formatları</w:t>
      </w:r>
      <w:bookmarkEnd w:id="1"/>
    </w:p>
    <w:p w:rsidR="00CE16CA" w:rsidRDefault="00CE16CA" w:rsidP="00CE16CA">
      <w:r>
        <w:t xml:space="preserve">Uygulama, kullanıcıdan iki temel türde veri girişi beklemektedir: </w:t>
      </w:r>
      <w:r>
        <w:rPr>
          <w:rStyle w:val="Gl"/>
        </w:rPr>
        <w:t>ivmeölçer konum bilgileri</w:t>
      </w:r>
      <w:r>
        <w:t xml:space="preserve"> ve </w:t>
      </w:r>
      <w:r>
        <w:rPr>
          <w:rStyle w:val="Gl"/>
        </w:rPr>
        <w:t>ölçüm verileri</w:t>
      </w:r>
      <w:r>
        <w:t>. Ölçüm verileri ise zaman boyutu ya da frekans boyutu şeklinde olabilir. Her bir sensör için bu iki tür bilgi bir araya getirilerek sistemin modal davranışı çıkarılır. Şekil 1’de tasarlanan arayüzün görünümü paylaşılmıştır. Soldaki panelden ivmeölçerlerin konumları ve ölçüm verileri sisteme girilebilir.</w:t>
      </w:r>
    </w:p>
    <w:p w:rsidR="00CE16CA" w:rsidRDefault="00CE16CA" w:rsidP="00CE16CA">
      <w:pPr>
        <w:pStyle w:val="Balk2"/>
      </w:pPr>
      <w:bookmarkStart w:id="2" w:name="_Toc198711722"/>
      <w:r>
        <w:t>İvmeölçer Konumları</w:t>
      </w:r>
      <w:bookmarkEnd w:id="2"/>
    </w:p>
    <w:p w:rsidR="00CE16CA" w:rsidRDefault="00CE16CA" w:rsidP="00CE16CA">
      <w:pPr>
        <w:rPr>
          <w:rFonts w:eastAsiaTheme="minorEastAsia"/>
        </w:rPr>
      </w:pPr>
      <w:r>
        <w:t xml:space="preserve">Her sensör için üç boyutlu konum bilgisi (X, Y, Z) kullanıcı tarafından manuel olarak girilebileceği gibi </w:t>
      </w:r>
      <w:proofErr w:type="spellStart"/>
      <w:r>
        <w:rPr>
          <w:rStyle w:val="HTMLKodu"/>
          <w:rFonts w:eastAsiaTheme="minorHAnsi"/>
        </w:rPr>
        <w:t>csv</w:t>
      </w:r>
      <w:proofErr w:type="spellEnd"/>
      <w:r>
        <w:t xml:space="preserve">, </w:t>
      </w:r>
      <w:proofErr w:type="spellStart"/>
      <w:r>
        <w:rPr>
          <w:rStyle w:val="HTMLKodu"/>
          <w:rFonts w:eastAsiaTheme="minorHAnsi"/>
        </w:rPr>
        <w:t>txt</w:t>
      </w:r>
      <w:proofErr w:type="spellEnd"/>
      <w:r>
        <w:t xml:space="preserve"> veya </w:t>
      </w:r>
      <w:proofErr w:type="spellStart"/>
      <w:r>
        <w:rPr>
          <w:rStyle w:val="HTMLKodu"/>
          <w:rFonts w:eastAsiaTheme="minorHAnsi"/>
        </w:rPr>
        <w:t>xlsx</w:t>
      </w:r>
      <w:proofErr w:type="spellEnd"/>
      <w:r>
        <w:t xml:space="preserve"> formatında dosya aracılığıyla da toplu olarak yüklenebilir. </w:t>
      </w:r>
      <w:r w:rsidRPr="00AF69CC">
        <w:t xml:space="preserve">Bu bilgiler uygulama içerisinde </w:t>
      </w:r>
      <w:r>
        <w:t>“</w:t>
      </w:r>
      <w:r w:rsidRPr="00AF69CC">
        <w:t>SensorData{i}.Position</w:t>
      </w:r>
      <w:r>
        <w:t>”</w:t>
      </w:r>
      <w:r w:rsidRPr="00AF69CC">
        <w:t xml:space="preserve"> alanında saklanır.</w:t>
      </w:r>
      <w:r>
        <w:t xml:space="preserve"> Her sensör </w:t>
      </w:r>
      <m:oMath>
        <m:r>
          <w:rPr>
            <w:rFonts w:ascii="Cambria Math" w:hAnsi="Cambria Math"/>
          </w:rPr>
          <m:t>i</m:t>
        </m:r>
      </m:oMath>
      <w:r>
        <w:rPr>
          <w:rFonts w:eastAsiaTheme="minorEastAsia"/>
        </w:rPr>
        <w:t xml:space="preserve"> için girilen konum</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e>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z</m:t>
                              </m:r>
                            </m:e>
                            <m:sub>
                              <m:r>
                                <w:rPr>
                                  <w:rFonts w:ascii="Cambria Math" w:hAnsi="Cambria Math"/>
                                </w:rPr>
                                <m:t>i</m:t>
                              </m:r>
                            </m:sub>
                          </m:sSub>
                        </m:e>
                      </m:mr>
                    </m:m>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w:t>
            </w:r>
            <w:r w:rsidRPr="00A00975">
              <w:fldChar w:fldCharType="end"/>
            </w:r>
            <w:r w:rsidRPr="00A00975">
              <w:t>)</w:t>
            </w:r>
          </w:p>
        </w:tc>
      </w:tr>
    </w:tbl>
    <w:p w:rsidR="00CE16CA" w:rsidRDefault="00CE16CA" w:rsidP="00CE16CA">
      <w:proofErr w:type="gramStart"/>
      <w:r>
        <w:t>şeklinde</w:t>
      </w:r>
      <w:proofErr w:type="gramEnd"/>
      <w:r>
        <w:t xml:space="preserve"> bir vektör olarak temsil edilir.</w:t>
      </w:r>
    </w:p>
    <w:p w:rsidR="00CE16CA" w:rsidRDefault="00CE16CA" w:rsidP="00CE16CA">
      <w:pPr>
        <w:pStyle w:val="Balk2"/>
      </w:pPr>
      <w:bookmarkStart w:id="3" w:name="_Toc198711723"/>
      <w:r>
        <w:t>Ölçüm Verileri</w:t>
      </w:r>
      <w:bookmarkEnd w:id="3"/>
    </w:p>
    <w:p w:rsidR="00CE16CA" w:rsidRDefault="00CE16CA" w:rsidP="00CE16CA">
      <w:r>
        <w:t xml:space="preserve">Kullanıcı, her bir sensör için ölçüm verilerini zaman ve frekans boyutlarında sağlayabilir. </w:t>
      </w:r>
    </w:p>
    <w:p w:rsidR="00CE16CA" w:rsidRDefault="00CE16CA" w:rsidP="00CE16CA">
      <w:pPr>
        <w:pStyle w:val="Balk3"/>
      </w:pPr>
      <w:bookmarkStart w:id="4" w:name="_Toc198711724"/>
      <w:r>
        <w:t>Zaman Boyutu Verisi (Time Domain):</w:t>
      </w:r>
      <w:bookmarkEnd w:id="4"/>
    </w:p>
    <w:p w:rsidR="00CE16CA" w:rsidRDefault="00CE16CA" w:rsidP="00CE16CA">
      <w:r>
        <w:t>Dosya yapısı:</w:t>
      </w:r>
    </w:p>
    <w:p w:rsidR="00CE16CA" w:rsidRDefault="00CE16CA" w:rsidP="00CE16CA">
      <w:pPr>
        <w:pStyle w:val="ListeParagraf"/>
        <w:numPr>
          <w:ilvl w:val="0"/>
          <w:numId w:val="2"/>
        </w:numPr>
      </w:pPr>
      <w:r>
        <w:t>Tek eksenli sensörler için: Zaman ve büyüklük (2 sütun), birimleri saniye ve g olarak.</w:t>
      </w:r>
    </w:p>
    <w:p w:rsidR="00CE16CA" w:rsidRDefault="00CE16CA" w:rsidP="00CE16CA">
      <w:pPr>
        <w:pStyle w:val="ListeParagraf"/>
        <w:numPr>
          <w:ilvl w:val="0"/>
          <w:numId w:val="2"/>
        </w:numPr>
      </w:pPr>
      <w:r w:rsidRPr="00C133FF">
        <w:t xml:space="preserve">Üç eksenli sensörler için: </w:t>
      </w:r>
      <w:r>
        <w:t>Zaman ve büyüklükler</w:t>
      </w:r>
      <w:r w:rsidRPr="00C133FF">
        <w:t xml:space="preserve"> (4 sütun)</w:t>
      </w:r>
      <w:r>
        <w:t>, birimleri saniye ve g olarak.</w:t>
      </w:r>
    </w:p>
    <w:p w:rsidR="00CE16CA" w:rsidRDefault="00CE16CA">
      <w:r>
        <w:br w:type="page"/>
      </w:r>
    </w:p>
    <w:p w:rsidR="00CE16CA" w:rsidRDefault="00CE16CA" w:rsidP="00CE16CA">
      <w:r w:rsidRPr="00AF69CC">
        <w:lastRenderedPageBreak/>
        <w:t xml:space="preserve">Doğal frekans tespiti için daha sonra frekans </w:t>
      </w:r>
      <w:r>
        <w:t>boyutuna</w:t>
      </w:r>
      <w:r w:rsidRPr="00AF69CC">
        <w:t xml:space="preserve"> dönüştürülür.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r>
                  <w:rPr>
                    <w:rFonts w:ascii="Cambria Math" w:hAnsi="Cambria Math"/>
                  </w:rPr>
                  <m:t>Dat</m:t>
                </m:r>
                <m:sSub>
                  <m:sSubPr>
                    <m:ctrlPr>
                      <w:rPr>
                        <w:rFonts w:ascii="Cambria Math" w:hAnsi="Cambria Math"/>
                        <w:i/>
                      </w:rPr>
                    </m:ctrlPr>
                  </m:sSubPr>
                  <m:e>
                    <m:r>
                      <w:rPr>
                        <w:rFonts w:ascii="Cambria Math" w:hAnsi="Cambria Math"/>
                      </w:rPr>
                      <m:t>a</m:t>
                    </m:r>
                  </m:e>
                  <m:sub>
                    <m:r>
                      <w:rPr>
                        <w:rFonts w:ascii="Cambria Math" w:hAnsi="Cambria Math"/>
                      </w:rPr>
                      <m:t>time</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1</m:t>
                              </m:r>
                            </m:sub>
                          </m:sSub>
                        </m:e>
                        <m:e>
                          <m:r>
                            <w:rPr>
                              <w:rFonts w:ascii="Cambria Math" w:hAnsi="Cambria Math"/>
                            </w:rPr>
                            <m:t>x(</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e>
                        <m:e>
                          <m:r>
                            <w:rPr>
                              <w:rFonts w:ascii="Cambria Math" w:hAnsi="Cambria Math"/>
                            </w:rPr>
                            <m:t>y(</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e>
                        <m:e>
                          <m:r>
                            <w:rPr>
                              <w:rFonts w:ascii="Cambria Math" w:hAnsi="Cambria Math"/>
                            </w:rPr>
                            <m:t>z(</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t</m:t>
                              </m:r>
                            </m:e>
                            <m:sub>
                              <m:r>
                                <w:rPr>
                                  <w:rFonts w:ascii="Cambria Math" w:hAnsi="Cambria Math"/>
                                </w:rPr>
                                <m:t>T</m:t>
                              </m:r>
                            </m:sub>
                          </m:sSub>
                        </m:e>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e>
                          </m:d>
                        </m:e>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e>
                          </m:d>
                        </m:e>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e>
                          </m:d>
                        </m:e>
                      </m:mr>
                    </m:m>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2</w:t>
            </w:r>
            <w:r w:rsidRPr="00A00975">
              <w:fldChar w:fldCharType="end"/>
            </w:r>
            <w:r w:rsidRPr="00A00975">
              <w:t>)</w:t>
            </w:r>
          </w:p>
        </w:tc>
      </w:tr>
    </w:tbl>
    <w:p w:rsidR="00CE16CA" w:rsidRDefault="00CE16CA" w:rsidP="00CE16CA">
      <w:r>
        <w:t xml:space="preserve">Burada, </w:t>
      </w:r>
      <m:oMath>
        <m:r>
          <w:rPr>
            <w:rFonts w:ascii="Cambria Math" w:hAnsi="Cambria Math"/>
          </w:rPr>
          <m:t>T</m:t>
        </m:r>
      </m:oMath>
      <w:r>
        <w:rPr>
          <w:rFonts w:eastAsiaTheme="minorEastAsia"/>
        </w:rPr>
        <w:t xml:space="preserve"> örnekleme sayısıdır.</w:t>
      </w:r>
    </w:p>
    <w:p w:rsidR="00CE16CA" w:rsidRDefault="00CE16CA" w:rsidP="00CE16CA">
      <w:pPr>
        <w:pStyle w:val="Balk3"/>
      </w:pPr>
      <w:bookmarkStart w:id="5" w:name="_Toc198711725"/>
      <w:r>
        <w:t>Frekans Boyutu Verisi (Frequency Domain):</w:t>
      </w:r>
      <w:bookmarkEnd w:id="5"/>
    </w:p>
    <w:p w:rsidR="00CE16CA" w:rsidRDefault="00CE16CA" w:rsidP="00CE16CA">
      <w:r>
        <w:t>Dosya yapısı:</w:t>
      </w:r>
    </w:p>
    <w:p w:rsidR="00CE16CA" w:rsidRDefault="00CE16CA" w:rsidP="00CE16CA">
      <w:pPr>
        <w:pStyle w:val="ListeParagraf"/>
        <w:numPr>
          <w:ilvl w:val="0"/>
          <w:numId w:val="2"/>
        </w:numPr>
      </w:pPr>
      <w:r>
        <w:t>Tek eksenli sensörler için: Frekans, büyüklük ve faz (3 sütun), birimleri saniye g ve radyan olarak.</w:t>
      </w:r>
    </w:p>
    <w:p w:rsidR="00CE16CA" w:rsidRDefault="00CE16CA" w:rsidP="00CE16CA">
      <w:pPr>
        <w:pStyle w:val="ListeParagraf"/>
        <w:numPr>
          <w:ilvl w:val="0"/>
          <w:numId w:val="2"/>
        </w:numPr>
      </w:pPr>
      <w:r>
        <w:t>Üç eksenli sensörler için: Frekans, büyüklükler ve fazlar (7 sütun), birimleri saniye g ve radyan olarak.</w:t>
      </w:r>
    </w:p>
    <w:p w:rsidR="00CE16CA" w:rsidRDefault="00CE16CA" w:rsidP="00CE16CA">
      <w:r>
        <w:t xml:space="preserve">Frekanslar Hertz cinsindedir. </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r>
                  <w:rPr>
                    <w:rFonts w:ascii="Cambria Math" w:hAnsi="Cambria Math"/>
                  </w:rPr>
                  <m:t>Dat</m:t>
                </m:r>
                <m:sSub>
                  <m:sSubPr>
                    <m:ctrlPr>
                      <w:rPr>
                        <w:rFonts w:ascii="Cambria Math" w:hAnsi="Cambria Math"/>
                        <w:i/>
                      </w:rPr>
                    </m:ctrlPr>
                  </m:sSubPr>
                  <m:e>
                    <m:r>
                      <w:rPr>
                        <w:rFonts w:ascii="Cambria Math" w:hAnsi="Cambria Math"/>
                      </w:rPr>
                      <m:t>a</m:t>
                    </m:r>
                  </m:e>
                  <m:sub>
                    <m:r>
                      <w:rPr>
                        <w:rFonts w:ascii="Cambria Math" w:hAnsi="Cambria Math"/>
                      </w:rPr>
                      <m:t>freq</m:t>
                    </m:r>
                  </m:sub>
                </m:sSub>
                <m:r>
                  <w:rPr>
                    <w:rFonts w:ascii="Cambria Math" w:hAnsi="Cambria Math"/>
                  </w:rPr>
                  <m:t>=</m:t>
                </m:r>
                <m:d>
                  <m:dPr>
                    <m:begChr m:val="["/>
                    <m:endChr m:val="]"/>
                    <m:ctrlPr>
                      <w:rPr>
                        <w:rFonts w:ascii="Cambria Math" w:hAnsi="Cambria Math"/>
                        <w:i/>
                      </w:rPr>
                    </m:ctrlPr>
                  </m:dPr>
                  <m:e>
                    <m:m>
                      <m:mPr>
                        <m:mcs>
                          <m:mc>
                            <m:mcPr>
                              <m:count m:val="7"/>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ϕ</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ϕ</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f</m:t>
                              </m:r>
                            </m:e>
                            <m:sub>
                              <m:r>
                                <w:rPr>
                                  <w:rFonts w:ascii="Cambria Math" w:hAnsi="Cambria Math"/>
                                </w:rPr>
                                <m:t>K</m:t>
                              </m:r>
                            </m:sub>
                          </m:sSub>
                        </m:e>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e>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e>
                          <m:sSub>
                            <m:sSubPr>
                              <m:ctrlPr>
                                <w:rPr>
                                  <w:rFonts w:ascii="Cambria Math" w:hAnsi="Cambria Math"/>
                                  <w:i/>
                                </w:rPr>
                              </m:ctrlPr>
                            </m:sSubPr>
                            <m:e>
                              <m:r>
                                <w:rPr>
                                  <w:rFonts w:ascii="Cambria Math" w:hAnsi="Cambria Math"/>
                                </w:rPr>
                                <m:t>ϕ</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e>
                          <m:sSub>
                            <m:sSubPr>
                              <m:ctrlPr>
                                <w:rPr>
                                  <w:rFonts w:ascii="Cambria Math" w:hAnsi="Cambria Math"/>
                                  <w:i/>
                                </w:rPr>
                              </m:ctrlPr>
                            </m:sSubPr>
                            <m:e>
                              <m:r>
                                <w:rPr>
                                  <w:rFonts w:ascii="Cambria Math" w:hAnsi="Cambria Math"/>
                                </w:rPr>
                                <m:t>ϕ</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mr>
                    </m:m>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3</w:t>
            </w:r>
            <w:r w:rsidRPr="00A00975">
              <w:fldChar w:fldCharType="end"/>
            </w:r>
            <w:r w:rsidRPr="00A00975">
              <w:t>)</w:t>
            </w:r>
          </w:p>
        </w:tc>
      </w:tr>
    </w:tbl>
    <w:p w:rsidR="00CE16CA" w:rsidRDefault="00CE16CA" w:rsidP="00CE16CA">
      <w:r>
        <w:t xml:space="preserve">Burada </w:t>
      </w:r>
      <m:oMath>
        <m:r>
          <w:rPr>
            <w:rFonts w:ascii="Cambria Math" w:hAnsi="Cambria Math"/>
          </w:rPr>
          <m:t>K</m:t>
        </m:r>
      </m:oMath>
      <w:r>
        <w:t>, frekans noktası sayısıdır.</w:t>
      </w:r>
    </w:p>
    <w:p w:rsidR="00CE16CA" w:rsidRDefault="00CE16CA" w:rsidP="00CE16CA">
      <w:pPr>
        <w:pStyle w:val="Balk2"/>
      </w:pPr>
      <w:bookmarkStart w:id="6" w:name="_Toc198711726"/>
      <w:r w:rsidRPr="000E5AA2">
        <w:t>Eksen Seçimi</w:t>
      </w:r>
      <w:bookmarkEnd w:id="6"/>
    </w:p>
    <w:p w:rsidR="00CE16CA" w:rsidRDefault="00CE16CA" w:rsidP="00CE16CA">
      <w:r>
        <w:t>Kullanıcı, her sensör için bir eksen (X, Y, Z, ya da tümü: "3D") belirtir. Eğer sadece bir eksen seçilirse, diğer eksenlerin genlik ve faz değerleri sıfır olarak tanımlanır: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 xml:space="preserve">=0,  </m:t>
                </m:r>
                <m:sSub>
                  <m:sSubPr>
                    <m:ctrlPr>
                      <w:rPr>
                        <w:rFonts w:ascii="Cambria Math" w:hAnsi="Cambria Math"/>
                        <w:i/>
                      </w:rPr>
                    </m:ctrlPr>
                  </m:sSubPr>
                  <m:e>
                    <m:r>
                      <w:rPr>
                        <w:rFonts w:ascii="Cambria Math" w:hAnsi="Cambria Math"/>
                      </w:rPr>
                      <m:t>ϕ</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r>
                  <w:rPr>
                    <w:rFonts w:ascii="Cambria Math" w:hAnsi="Cambria Math"/>
                  </w:rPr>
                  <m:t>=0,  for j ∈</m:t>
                </m:r>
                <m:d>
                  <m:dPr>
                    <m:begChr m:val="{"/>
                    <m:endChr m:val="}"/>
                    <m:ctrlPr>
                      <w:rPr>
                        <w:rFonts w:ascii="Cambria Math" w:hAnsi="Cambria Math"/>
                        <w:i/>
                      </w:rPr>
                    </m:ctrlPr>
                  </m:dPr>
                  <m:e>
                    <m:r>
                      <w:rPr>
                        <w:rFonts w:ascii="Cambria Math" w:hAnsi="Cambria Math"/>
                      </w:rPr>
                      <m:t>X,Y,Z</m:t>
                    </m:r>
                  </m:e>
                </m:d>
                <m:r>
                  <w:rPr>
                    <w:rFonts w:ascii="Cambria Math" w:hAnsi="Cambria Math"/>
                  </w:rPr>
                  <m:t xml:space="preserve"> \ {selected axis</m:t>
                </m:r>
                <m:r>
                  <w:rPr>
                    <w:rFonts w:ascii="Cambria Math" w:eastAsiaTheme="minorEastAsia" w:hAnsi="Cambria Math"/>
                  </w:rPr>
                  <m:t>}</m:t>
                </m:r>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4</w:t>
            </w:r>
            <w:r w:rsidRPr="00A00975">
              <w:fldChar w:fldCharType="end"/>
            </w:r>
            <w:r w:rsidRPr="00A00975">
              <w:t>)</w:t>
            </w:r>
          </w:p>
        </w:tc>
      </w:tr>
    </w:tbl>
    <w:p w:rsidR="00CE16CA" w:rsidRDefault="00CE16CA" w:rsidP="00CE16CA">
      <w:r w:rsidRPr="00295C96">
        <w:t>Bu ekleme ile veri yapısının beklentileri, matris boyutları ve eksen kuralları netleşmiş olur. Uygulamanın giriş verileriyle nasıl çalıştığı matematiksel bir çerçeveye oturtulur.</w:t>
      </w:r>
      <w:r>
        <w:t xml:space="preserve"> </w:t>
      </w:r>
    </w:p>
    <w:p w:rsidR="00CE16CA" w:rsidRDefault="00CE16CA">
      <w:r>
        <w:br w:type="page"/>
      </w:r>
    </w:p>
    <w:p w:rsidR="00CE16CA" w:rsidRDefault="00CE16CA" w:rsidP="00CE16CA">
      <w:pPr>
        <w:keepNext/>
        <w:jc w:val="center"/>
      </w:pPr>
      <w:r w:rsidRPr="00756DC6">
        <w:rPr>
          <w:noProof/>
          <w:lang w:eastAsia="tr-TR"/>
        </w:rPr>
        <w:lastRenderedPageBreak/>
        <w:drawing>
          <wp:inline distT="0" distB="0" distL="0" distR="0" wp14:anchorId="2DE19FF6" wp14:editId="43C27017">
            <wp:extent cx="5780055" cy="36068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90462" cy="3613294"/>
                    </a:xfrm>
                    <a:prstGeom prst="rect">
                      <a:avLst/>
                    </a:prstGeom>
                  </pic:spPr>
                </pic:pic>
              </a:graphicData>
            </a:graphic>
          </wp:inline>
        </w:drawing>
      </w:r>
    </w:p>
    <w:p w:rsidR="00CE16CA" w:rsidRDefault="00CE16CA" w:rsidP="00CE16CA">
      <w:pPr>
        <w:pStyle w:val="ResimYazs"/>
      </w:pPr>
      <w:bookmarkStart w:id="7" w:name="_Toc198711749"/>
      <w:r>
        <w:t xml:space="preserve">Şekil </w:t>
      </w:r>
      <w:r>
        <w:fldChar w:fldCharType="begin"/>
      </w:r>
      <w:r>
        <w:instrText xml:space="preserve"> SEQ Şekil \* ARABIC </w:instrText>
      </w:r>
      <w:r>
        <w:fldChar w:fldCharType="separate"/>
      </w:r>
      <w:r>
        <w:rPr>
          <w:noProof/>
        </w:rPr>
        <w:t>1</w:t>
      </w:r>
      <w:r>
        <w:rPr>
          <w:noProof/>
        </w:rPr>
        <w:fldChar w:fldCharType="end"/>
      </w:r>
      <w:r>
        <w:t xml:space="preserve"> – Arayüzün görünümü. Sol üstte veri tipi seçme yeri, sol ortada ise verileri yükleme paneli.</w:t>
      </w:r>
      <w:bookmarkEnd w:id="7"/>
    </w:p>
    <w:p w:rsidR="00CE16CA" w:rsidRDefault="00CE16CA" w:rsidP="00CE16CA">
      <w:pPr>
        <w:pStyle w:val="Balk1"/>
      </w:pPr>
      <w:bookmarkStart w:id="8" w:name="_Toc198711727"/>
      <w:r w:rsidRPr="001E56F3">
        <w:t>Veri Doğrulama ve Ön İşleme</w:t>
      </w:r>
      <w:bookmarkEnd w:id="8"/>
    </w:p>
    <w:p w:rsidR="00CE16CA" w:rsidRDefault="00CE16CA" w:rsidP="00CE16CA">
      <w:r w:rsidRPr="001E56F3">
        <w:t>Uygulama, veri kalitesini artırmak ve olası kullanıcı hatalarını engellemek amacıyla her sensör için bir doğrulama ve ön işleme adımı uygular. Bu adım, "</w:t>
      </w:r>
      <w:proofErr w:type="spellStart"/>
      <w:r w:rsidRPr="001E56F3">
        <w:t>Validate</w:t>
      </w:r>
      <w:proofErr w:type="spellEnd"/>
      <w:r w:rsidRPr="001E56F3">
        <w:t xml:space="preserve"> </w:t>
      </w:r>
      <w:proofErr w:type="spellStart"/>
      <w:r w:rsidRPr="001E56F3">
        <w:t>Sensors</w:t>
      </w:r>
      <w:proofErr w:type="spellEnd"/>
      <w:r w:rsidRPr="001E56F3">
        <w:t>" düğmesine basıldığında tetiklenir ve üç ana bileşenden oluşur:</w:t>
      </w:r>
    </w:p>
    <w:p w:rsidR="00CE16CA" w:rsidRDefault="00CE16CA" w:rsidP="00CE16CA">
      <w:pPr>
        <w:pStyle w:val="Balk2"/>
      </w:pPr>
      <w:bookmarkStart w:id="9" w:name="_Toc198711728"/>
      <w:r>
        <w:t>Konum ve Eksen Bilgisi Kontrolü</w:t>
      </w:r>
      <w:bookmarkEnd w:id="9"/>
    </w:p>
    <w:p w:rsidR="00CE16CA" w:rsidRDefault="00CE16CA" w:rsidP="00CE16CA">
      <w:r>
        <w:t>Her sensör için aşağıdaki bilgiler kontrol edilir:</w:t>
      </w:r>
    </w:p>
    <w:p w:rsidR="00CE16CA" w:rsidRDefault="00CE16CA" w:rsidP="00CE16CA">
      <w:pPr>
        <w:pStyle w:val="ListeParagraf"/>
        <w:numPr>
          <w:ilvl w:val="0"/>
          <w:numId w:val="3"/>
        </w:numPr>
      </w:pPr>
      <w:r>
        <w:t>Konum Bilgisi: “Position” alanında üç boyutlu bir vektör tanımlanmış olmalıdır.</w:t>
      </w:r>
    </w:p>
    <w:p w:rsidR="00CE16CA" w:rsidRDefault="00CE16CA" w:rsidP="00CE16CA">
      <w:pPr>
        <w:pStyle w:val="ListeParagraf"/>
        <w:numPr>
          <w:ilvl w:val="0"/>
          <w:numId w:val="3"/>
        </w:numPr>
      </w:pPr>
      <w:r>
        <w:t>Eksen Seçimi: “</w:t>
      </w:r>
      <w:proofErr w:type="spellStart"/>
      <w:r>
        <w:t>AxisType</w:t>
      </w:r>
      <w:proofErr w:type="spellEnd"/>
      <w:r>
        <w:t>” alanı X, Y, Z veya 3D olmalıdır.</w:t>
      </w:r>
    </w:p>
    <w:p w:rsidR="00CE16CA" w:rsidRDefault="00CE16CA" w:rsidP="00CE16CA">
      <w:r>
        <w:t>Eksik ya da hatalı tanımlanmış sensörler, kullanıcıya konsolda uyarı mesajı olarak bildirilir.</w:t>
      </w:r>
    </w:p>
    <w:p w:rsidR="00CE16CA" w:rsidRDefault="00CE16CA" w:rsidP="00CE16CA">
      <w:pPr>
        <w:pStyle w:val="Balk2"/>
      </w:pPr>
      <w:bookmarkStart w:id="10" w:name="_Toc198711729"/>
      <w:r>
        <w:t>Ölçüm Verisi Kontrolü</w:t>
      </w:r>
      <w:bookmarkEnd w:id="10"/>
    </w:p>
    <w:p w:rsidR="00CE16CA" w:rsidRDefault="00CE16CA" w:rsidP="00CE16CA">
      <w:r w:rsidRPr="00FE0BB0">
        <w:t>Her sensör için aşağıdaki yapısal kontroller uygulanır:</w:t>
      </w:r>
    </w:p>
    <w:p w:rsidR="00CE16CA" w:rsidRDefault="00CE16CA" w:rsidP="00CE16CA">
      <w:pPr>
        <w:pStyle w:val="ListeParagraf"/>
        <w:numPr>
          <w:ilvl w:val="0"/>
          <w:numId w:val="4"/>
        </w:numPr>
      </w:pPr>
      <w:r>
        <w:t>Ölçüm vektörünün tanımlı olması, zaman boyutu için:</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e>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e>
                        <m:e>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(t)</m:t>
                          </m:r>
                        </m:e>
                      </m:mr>
                    </m:m>
                  </m:e>
                </m:d>
                <m:r>
                  <w:rPr>
                    <w:rFonts w:ascii="Cambria Math" w:hAnsi="Cambria Math"/>
                  </w:rPr>
                  <m:t>,  t∈[0,T]</m:t>
                </m:r>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5</w:t>
            </w:r>
            <w:r w:rsidRPr="00A00975">
              <w:fldChar w:fldCharType="end"/>
            </w:r>
            <w:r w:rsidRPr="00A00975">
              <w:t>)</w:t>
            </w:r>
          </w:p>
        </w:tc>
      </w:tr>
    </w:tbl>
    <w:p w:rsidR="00CE16CA" w:rsidRDefault="00CE16CA"/>
    <w:p w:rsidR="00CE16CA" w:rsidRDefault="00CE16CA" w:rsidP="00CE16CA">
      <w:r>
        <w:br w:type="page"/>
      </w:r>
    </w:p>
    <w:p w:rsidR="00CE16CA" w:rsidRDefault="00CE16CA" w:rsidP="00CE16CA">
      <w:pPr>
        <w:pStyle w:val="ListeParagraf"/>
        <w:numPr>
          <w:ilvl w:val="0"/>
          <w:numId w:val="4"/>
        </w:numPr>
      </w:pPr>
      <w:r>
        <w:lastRenderedPageBreak/>
        <w:t>Ölçüm vektörünün tanımlı olması, frekans boyutu için:</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r>
                  <w:rPr>
                    <w:rFonts w:ascii="Cambria Math" w:hAnsi="Cambria Math"/>
                  </w:rPr>
                  <m:t>A</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f</m:t>
                              </m:r>
                            </m:e>
                          </m:d>
                        </m:e>
                        <m:e>
                          <m:sSub>
                            <m:sSubPr>
                              <m:ctrlPr>
                                <w:rPr>
                                  <w:rFonts w:ascii="Cambria Math" w:hAnsi="Cambria Math"/>
                                  <w:i/>
                                </w:rPr>
                              </m:ctrlPr>
                            </m:sSubPr>
                            <m:e>
                              <m:r>
                                <w:rPr>
                                  <w:rFonts w:ascii="Cambria Math" w:hAnsi="Cambria Math"/>
                                </w:rPr>
                                <m:t>ϕ</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A</m:t>
                              </m:r>
                            </m:e>
                            <m:sub>
                              <m:r>
                                <w:rPr>
                                  <w:rFonts w:ascii="Cambria Math" w:hAnsi="Cambria Math"/>
                                </w:rPr>
                                <m:t>Y</m:t>
                              </m:r>
                            </m:sub>
                          </m:sSub>
                          <m:d>
                            <m:dPr>
                              <m:ctrlPr>
                                <w:rPr>
                                  <w:rFonts w:ascii="Cambria Math" w:hAnsi="Cambria Math"/>
                                  <w:i/>
                                </w:rPr>
                              </m:ctrlPr>
                            </m:dPr>
                            <m:e>
                              <m:r>
                                <w:rPr>
                                  <w:rFonts w:ascii="Cambria Math" w:hAnsi="Cambria Math"/>
                                </w:rPr>
                                <m:t>f</m:t>
                              </m:r>
                            </m:e>
                          </m:d>
                        </m:e>
                        <m:e>
                          <m:sSub>
                            <m:sSubPr>
                              <m:ctrlPr>
                                <w:rPr>
                                  <w:rFonts w:ascii="Cambria Math" w:hAnsi="Cambria Math"/>
                                  <w:i/>
                                </w:rPr>
                              </m:ctrlPr>
                            </m:sSubPr>
                            <m:e>
                              <m:r>
                                <w:rPr>
                                  <w:rFonts w:ascii="Cambria Math" w:hAnsi="Cambria Math"/>
                                </w:rPr>
                                <m:t>ϕ</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e>
                          <m:sSub>
                            <m:sSubPr>
                              <m:ctrlPr>
                                <w:rPr>
                                  <w:rFonts w:ascii="Cambria Math" w:hAnsi="Cambria Math"/>
                                  <w:i/>
                                </w:rPr>
                              </m:ctrlPr>
                            </m:sSubPr>
                            <m:e>
                              <m:r>
                                <w:rPr>
                                  <w:rFonts w:ascii="Cambria Math" w:hAnsi="Cambria Math"/>
                                </w:rPr>
                                <m:t>A</m:t>
                              </m:r>
                            </m:e>
                            <m:sub>
                              <m:r>
                                <w:rPr>
                                  <w:rFonts w:ascii="Cambria Math" w:hAnsi="Cambria Math"/>
                                </w:rPr>
                                <m:t>Z</m:t>
                              </m:r>
                            </m:sub>
                          </m:sSub>
                          <m:d>
                            <m:dPr>
                              <m:ctrlPr>
                                <w:rPr>
                                  <w:rFonts w:ascii="Cambria Math" w:hAnsi="Cambria Math"/>
                                  <w:i/>
                                </w:rPr>
                              </m:ctrlPr>
                            </m:dPr>
                            <m:e>
                              <m:r>
                                <w:rPr>
                                  <w:rFonts w:ascii="Cambria Math" w:hAnsi="Cambria Math"/>
                                </w:rPr>
                                <m:t>f</m:t>
                              </m:r>
                            </m:e>
                          </m:d>
                        </m:e>
                        <m:e>
                          <m:sSub>
                            <m:sSubPr>
                              <m:ctrlPr>
                                <w:rPr>
                                  <w:rFonts w:ascii="Cambria Math" w:hAnsi="Cambria Math"/>
                                  <w:i/>
                                </w:rPr>
                              </m:ctrlPr>
                            </m:sSubPr>
                            <m:e>
                              <m:r>
                                <w:rPr>
                                  <w:rFonts w:ascii="Cambria Math" w:hAnsi="Cambria Math"/>
                                </w:rPr>
                                <m:t>ϕ</m:t>
                              </m:r>
                            </m:e>
                            <m:sub>
                              <m:r>
                                <w:rPr>
                                  <w:rFonts w:ascii="Cambria Math" w:hAnsi="Cambria Math"/>
                                </w:rPr>
                                <m:t>Z</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e>
                      </m:mr>
                    </m:m>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6</w:t>
            </w:r>
            <w:r w:rsidRPr="00A00975">
              <w:fldChar w:fldCharType="end"/>
            </w:r>
            <w:r w:rsidRPr="00A00975">
              <w:t>)</w:t>
            </w:r>
          </w:p>
        </w:tc>
      </w:tr>
    </w:tbl>
    <w:p w:rsidR="00CE16CA" w:rsidRDefault="00CE16CA" w:rsidP="00CE16CA">
      <w:pPr>
        <w:pStyle w:val="ListeParagraf"/>
        <w:numPr>
          <w:ilvl w:val="0"/>
          <w:numId w:val="4"/>
        </w:numPr>
      </w:pPr>
      <w:r>
        <w:t xml:space="preserve">Eksen uyumu kontrol edilir; </w:t>
      </w:r>
      <w:r w:rsidRPr="0054767D">
        <w:t>Seçilen eksen dışında kalan eksenlere ait veri alanları sıfır veya boş olmalıdır</w:t>
      </w:r>
      <w:r>
        <w:t>. Tüm eksenler için eksik veri varsa kullanıcıya uyarı verilir.</w:t>
      </w:r>
    </w:p>
    <w:p w:rsidR="00CE16CA" w:rsidRDefault="00CE16CA" w:rsidP="00CE16CA">
      <w:pPr>
        <w:pStyle w:val="Balk2"/>
      </w:pPr>
      <w:bookmarkStart w:id="11" w:name="_Toc198711730"/>
      <w:r>
        <w:t>Zaman Boyutu Verisinin Frekans Boyutuna Dönüştürülmesi</w:t>
      </w:r>
      <w:bookmarkEnd w:id="11"/>
    </w:p>
    <w:p w:rsidR="00CE16CA" w:rsidRDefault="00CE16CA" w:rsidP="00CE16CA">
      <w:r>
        <w:t>Eğer kullanıcı zaman boyutu verisi yüklediyse, sistem bu verileri otomatik olarak frekans boyutuna dönüştürür. Her bir eksen için şu işlemler uygulanır:</w:t>
      </w:r>
    </w:p>
    <w:p w:rsidR="00CE16CA" w:rsidRDefault="00CE16CA" w:rsidP="00CE16CA">
      <w:pPr>
        <w:pStyle w:val="ListeParagraf"/>
        <w:numPr>
          <w:ilvl w:val="0"/>
          <w:numId w:val="6"/>
        </w:numPr>
      </w:pPr>
      <w:r>
        <w:t>Zaman ve ivme verileri sıfır ortalamaya getirilir.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τ</m:t>
                        </m:r>
                      </m:e>
                    </m:d>
                  </m:e>
                </m:nary>
                <m:r>
                  <w:rPr>
                    <w:rFonts w:ascii="Cambria Math" w:hAnsi="Cambria Math"/>
                  </w:rPr>
                  <m:t>dτ</m:t>
                </m:r>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7</w:t>
            </w:r>
            <w:r w:rsidRPr="00A00975">
              <w:fldChar w:fldCharType="end"/>
            </w:r>
            <w:r w:rsidRPr="00A00975">
              <w:t>)</w:t>
            </w:r>
          </w:p>
        </w:tc>
      </w:tr>
    </w:tbl>
    <w:p w:rsidR="00CE16CA" w:rsidRDefault="00CE16CA" w:rsidP="00CE16CA">
      <w:pPr>
        <w:pStyle w:val="ListeParagraf"/>
        <w:numPr>
          <w:ilvl w:val="0"/>
          <w:numId w:val="6"/>
        </w:numPr>
      </w:pPr>
      <w:r>
        <w:t>FFT dönüşümü gerçekleştirilir.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acc>
                  <m:accPr>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-j2π</m:t>
                        </m:r>
                        <m:sSub>
                          <m:sSubPr>
                            <m:ctrlPr>
                              <w:rPr>
                                <w:rFonts w:ascii="Cambria Math" w:hAnsi="Cambria Math"/>
                                <w:i/>
                              </w:rPr>
                            </m:ctrlPr>
                          </m:sSubPr>
                          <m:e>
                            <m:r>
                              <w:rPr>
                                <w:rFonts w:ascii="Cambria Math" w:hAnsi="Cambria Math"/>
                              </w:rPr>
                              <m:t>f</m:t>
                            </m:r>
                          </m:e>
                          <m:sub>
                            <m:r>
                              <w:rPr>
                                <w:rFonts w:ascii="Cambria Math" w:hAnsi="Cambria Math"/>
                              </w:rPr>
                              <m:t>k</m:t>
                            </m:r>
                          </m:sub>
                        </m:sSub>
                        <m:sSub>
                          <m:sSubPr>
                            <m:ctrlPr>
                              <w:rPr>
                                <w:rFonts w:ascii="Cambria Math" w:hAnsi="Cambria Math"/>
                                <w:i/>
                              </w:rPr>
                            </m:ctrlPr>
                          </m:sSubPr>
                          <m:e>
                            <m:r>
                              <w:rPr>
                                <w:rFonts w:ascii="Cambria Math" w:hAnsi="Cambria Math"/>
                              </w:rPr>
                              <m:t>t</m:t>
                            </m:r>
                          </m:e>
                          <m:sub>
                            <m:r>
                              <w:rPr>
                                <w:rFonts w:ascii="Cambria Math" w:hAnsi="Cambria Math"/>
                              </w:rPr>
                              <m:t>n</m:t>
                            </m:r>
                          </m:sub>
                        </m:sSub>
                      </m:sup>
                    </m:sSup>
                  </m:e>
                </m:nary>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8</w:t>
            </w:r>
            <w:r w:rsidRPr="00A00975">
              <w:fldChar w:fldCharType="end"/>
            </w:r>
            <w:r w:rsidRPr="00A00975">
              <w:t>)</w:t>
            </w:r>
          </w:p>
        </w:tc>
      </w:tr>
    </w:tbl>
    <w:p w:rsidR="00CE16CA" w:rsidRDefault="00CE16CA" w:rsidP="00CE16CA">
      <w:pPr>
        <w:pStyle w:val="ListeParagraf"/>
        <w:numPr>
          <w:ilvl w:val="0"/>
          <w:numId w:val="6"/>
        </w:numPr>
      </w:pPr>
      <w:r>
        <w:t>Genlik ve faz hesaplaması yapılır.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9"/>
        <w:gridCol w:w="562"/>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m:t>
                </m:r>
                <m:d>
                  <m:dPr>
                    <m:begChr m:val="|"/>
                    <m:endChr m:val="|"/>
                    <m:ctrlPr>
                      <w:rPr>
                        <w:rFonts w:ascii="Cambria Math" w:eastAsiaTheme="minorEastAsia" w:hAnsi="Cambria Math"/>
                        <w:i/>
                      </w:rPr>
                    </m:ctrlPr>
                  </m:dPr>
                  <m:e>
                    <m:acc>
                      <m:accPr>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d>
                <m:r>
                  <w:rPr>
                    <w:rFonts w:ascii="Cambria Math" w:hAnsi="Cambria Math"/>
                  </w:rPr>
                  <m:t>,  ϕ(</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d>
                      <m:dPr>
                        <m:ctrlPr>
                          <w:rPr>
                            <w:rFonts w:ascii="Cambria Math" w:hAnsi="Cambria Math"/>
                            <w:i/>
                          </w:rPr>
                        </m:ctrlPr>
                      </m:dPr>
                      <m:e>
                        <m:acc>
                          <m:accPr>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e>
                    </m:d>
                  </m:e>
                </m:func>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9</w:t>
            </w:r>
            <w:r w:rsidRPr="00A00975">
              <w:fldChar w:fldCharType="end"/>
            </w:r>
            <w:r w:rsidRPr="00A00975">
              <w:t>)</w:t>
            </w:r>
          </w:p>
        </w:tc>
      </w:tr>
    </w:tbl>
    <w:p w:rsidR="00CE16CA" w:rsidRDefault="00CE16CA" w:rsidP="00CE16CA">
      <w:pPr>
        <w:pStyle w:val="ListeParagraf"/>
        <w:numPr>
          <w:ilvl w:val="0"/>
          <w:numId w:val="6"/>
        </w:numPr>
      </w:pPr>
      <w:r>
        <w:t>Normalize edilerek sistemdeki veri yapısına yazılır.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amp</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phase</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 xml:space="preserve">,  J=X,Y,Z. </m:t>
                </m:r>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10</w:t>
            </w:r>
            <w:r w:rsidRPr="00A00975">
              <w:fldChar w:fldCharType="end"/>
            </w:r>
            <w:r w:rsidRPr="00A00975">
              <w:t>)</w:t>
            </w:r>
          </w:p>
        </w:tc>
      </w:tr>
    </w:tbl>
    <w:p w:rsidR="00CE16CA" w:rsidRDefault="00CE16CA" w:rsidP="00CE16CA">
      <w:pPr>
        <w:pStyle w:val="Balk2"/>
      </w:pPr>
      <w:r>
        <w:t xml:space="preserve"> </w:t>
      </w:r>
      <w:bookmarkStart w:id="12" w:name="_Toc198711731"/>
      <w:r>
        <w:t>Genel Geçerlilik</w:t>
      </w:r>
      <w:bookmarkEnd w:id="12"/>
    </w:p>
    <w:p w:rsidR="00CE16CA" w:rsidRDefault="00CE16CA" w:rsidP="00CE16CA">
      <w:r>
        <w:t xml:space="preserve">Doğrulama sonucunda tüm sensörler geçerliyse </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04BC7" w:rsidRDefault="00CE16CA" w:rsidP="00846BDB">
            <w:pPr>
              <w:spacing w:after="120"/>
              <w:jc w:val="center"/>
              <w:rPr>
                <w:rFonts w:ascii="Courier New" w:eastAsiaTheme="minorEastAsia" w:hAnsi="Courier New" w:cs="Courier New"/>
              </w:rPr>
            </w:pPr>
            <w:proofErr w:type="spellStart"/>
            <w:r w:rsidRPr="00B04BC7">
              <w:rPr>
                <w:rStyle w:val="mord"/>
                <w:rFonts w:ascii="Courier New" w:hAnsi="Courier New" w:cs="Courier New"/>
              </w:rPr>
              <w:t>app.allSensorsOK</w:t>
            </w:r>
            <w:proofErr w:type="spellEnd"/>
            <w:r w:rsidRPr="00B04BC7">
              <w:rPr>
                <w:rStyle w:val="mrel"/>
                <w:rFonts w:ascii="Courier New" w:hAnsi="Courier New" w:cs="Courier New"/>
              </w:rPr>
              <w:t>=</w:t>
            </w:r>
            <w:r w:rsidRPr="00B04BC7">
              <w:rPr>
                <w:rStyle w:val="mord"/>
                <w:rFonts w:ascii="Courier New" w:hAnsi="Courier New" w:cs="Courier New"/>
              </w:rPr>
              <w:t>true</w:t>
            </w:r>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11</w:t>
            </w:r>
            <w:r w:rsidRPr="00A00975">
              <w:fldChar w:fldCharType="end"/>
            </w:r>
            <w:r w:rsidRPr="00A00975">
              <w:t>)</w:t>
            </w:r>
          </w:p>
        </w:tc>
      </w:tr>
    </w:tbl>
    <w:p w:rsidR="00CE16CA" w:rsidRDefault="00CE16CA" w:rsidP="00CE16CA">
      <w:proofErr w:type="gramStart"/>
      <w:r>
        <w:t>olarak</w:t>
      </w:r>
      <w:proofErr w:type="gramEnd"/>
      <w:r>
        <w:t xml:space="preserve"> işaretlenir. Aksi durumda kullanıcı uyarılır ve çizim işlemleri devre dışı bırakılır.</w:t>
      </w:r>
    </w:p>
    <w:p w:rsidR="00CE16CA" w:rsidRDefault="00CE16CA" w:rsidP="00CE16CA">
      <w:pPr>
        <w:pStyle w:val="Balk1"/>
      </w:pPr>
      <w:r>
        <w:t xml:space="preserve"> </w:t>
      </w:r>
      <w:bookmarkStart w:id="13" w:name="_Toc198711732"/>
      <w:r>
        <w:t>Doğal Frekansların Tespiti</w:t>
      </w:r>
      <w:bookmarkEnd w:id="13"/>
    </w:p>
    <w:p w:rsidR="00CE16CA" w:rsidRPr="00BA4D7F" w:rsidRDefault="00CE16CA" w:rsidP="00CE16CA">
      <w:r w:rsidRPr="00BA4D7F">
        <w:t xml:space="preserve">Doğal frekanslar, bir yapının </w:t>
      </w:r>
      <w:proofErr w:type="gramStart"/>
      <w:r w:rsidRPr="00BA4D7F">
        <w:t>rezonansa</w:t>
      </w:r>
      <w:proofErr w:type="gramEnd"/>
      <w:r w:rsidRPr="00BA4D7F">
        <w:t xml:space="preserve"> girme eğiliminde olduğu kritik frekans noktalarıdır. Bu frekansların doğru tespiti, yapının titreşim davranışının modellenmesi açısından kritik öneme sahiptir. Uygulama, kullanıcı tarafından yüklenen sensör verilerini analiz ederek bu frekansları otomatik olarak tespit eder. İşle</w:t>
      </w:r>
      <w:r>
        <w:t>m aşağıdaki dört adımdan oluşur.</w:t>
      </w:r>
    </w:p>
    <w:p w:rsidR="00CE16CA" w:rsidRDefault="00CE16CA" w:rsidP="00CE16CA">
      <w:pPr>
        <w:pStyle w:val="Balk2"/>
      </w:pPr>
      <w:bookmarkStart w:id="14" w:name="_Toc198711733"/>
      <w:r>
        <w:t>Eksen Bazlı Genlik Spektrumlarının Hesaplanması</w:t>
      </w:r>
      <w:bookmarkEnd w:id="14"/>
    </w:p>
    <w:p w:rsidR="00CE16CA" w:rsidRDefault="00CE16CA" w:rsidP="00CE16CA">
      <w:r w:rsidRPr="00AE160E">
        <w:t>Her sensör için X, Y ve Z eksenlerine ait frekans cevabı elde edilir:</w:t>
      </w:r>
    </w:p>
    <w:p w:rsidR="00CE16CA" w:rsidRDefault="00CE16CA" w:rsidP="00CE16CA">
      <w:pPr>
        <w:pStyle w:val="ListeParagraf"/>
        <w:numPr>
          <w:ilvl w:val="0"/>
          <w:numId w:val="7"/>
        </w:numPr>
      </w:pPr>
      <w:r>
        <w:t>Frekans boyutu verisi varsa: Genlikler ve fazlar kullanılarak spektrumlar doğrudan hesaplanır.</w:t>
      </w:r>
    </w:p>
    <w:p w:rsidR="00CE16CA" w:rsidRDefault="00CE16CA">
      <w:r>
        <w:br w:type="page"/>
      </w:r>
    </w:p>
    <w:p w:rsidR="00CE16CA" w:rsidRDefault="00CE16CA" w:rsidP="00CE16CA">
      <w:pPr>
        <w:pStyle w:val="ListeParagraf"/>
        <w:numPr>
          <w:ilvl w:val="0"/>
          <w:numId w:val="7"/>
        </w:numPr>
      </w:pPr>
      <w:r>
        <w:lastRenderedPageBreak/>
        <w:t>Zaman boyutu verisi varsa: FFT işlemiyle genlik ve faz bilgisine dönüştürülerek aynı işlem uygulanır.</w:t>
      </w:r>
    </w:p>
    <w:p w:rsidR="00CE16CA" w:rsidRDefault="00CE16CA" w:rsidP="00CE16CA">
      <w:pPr>
        <w:pStyle w:val="Balk2"/>
      </w:pPr>
      <w:bookmarkStart w:id="15" w:name="_Toc198711734"/>
      <w:r>
        <w:t>Ortalama Spektrum ve Tepe Noktalarının Belirlenmesi</w:t>
      </w:r>
      <w:bookmarkEnd w:id="15"/>
    </w:p>
    <w:p w:rsidR="00CE16CA" w:rsidRDefault="00CE16CA" w:rsidP="00CE16CA">
      <w:r w:rsidRPr="00AE160E">
        <w:t>Her eksende birden fazla sensörden gelen spektrumlar normalize edilerek ortalanır: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ctrlPr>
                      <w:rPr>
                        <w:rFonts w:ascii="Cambria Math" w:hAnsi="Cambria Math"/>
                        <w:i/>
                      </w:rPr>
                    </m:ctrlPr>
                  </m:num>
                  <m:den>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e>
                    </m:d>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axis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e>
                </m:nary>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12</w:t>
            </w:r>
            <w:r w:rsidRPr="00A00975">
              <w:fldChar w:fldCharType="end"/>
            </w:r>
            <w:r w:rsidRPr="00A00975">
              <w:t>)</w:t>
            </w:r>
          </w:p>
        </w:tc>
      </w:tr>
    </w:tbl>
    <w:p w:rsidR="00CE16CA" w:rsidRDefault="00CE16CA" w:rsidP="00CE16CA">
      <w:r>
        <w:t xml:space="preserve">Burada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Pr>
          <w:rFonts w:eastAsiaTheme="minorEastAsia"/>
        </w:rPr>
        <w:t xml:space="preserve">, verisi mevcut olan sensör sayısıdır. </w:t>
      </w:r>
    </w:p>
    <w:p w:rsidR="00CE16CA" w:rsidRDefault="00CE16CA" w:rsidP="00CE16CA">
      <w:pPr>
        <w:pStyle w:val="ListeParagraf"/>
        <w:numPr>
          <w:ilvl w:val="0"/>
          <w:numId w:val="8"/>
        </w:numPr>
      </w:pPr>
      <w:r>
        <w:t>Elde edilen ortalama spektrum üzerinden ikinci türev işareti değişimine bakarak tepe noktaları tespit edilir: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 xml:space="preserve"> </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&lt;0</m:t>
                </m:r>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13</w:t>
            </w:r>
            <w:r w:rsidRPr="00A00975">
              <w:fldChar w:fldCharType="end"/>
            </w:r>
            <w:r w:rsidRPr="00A00975">
              <w:t>)</w:t>
            </w:r>
          </w:p>
        </w:tc>
      </w:tr>
    </w:tbl>
    <w:p w:rsidR="00CE16CA" w:rsidRDefault="00CE16CA" w:rsidP="00CE16CA">
      <w:pPr>
        <w:pStyle w:val="ListeParagraf"/>
        <w:numPr>
          <w:ilvl w:val="0"/>
          <w:numId w:val="8"/>
        </w:numPr>
      </w:pPr>
      <w:r>
        <w:t xml:space="preserve">Sadece </w:t>
      </w:r>
      <w:proofErr w:type="gramStart"/>
      <w:r>
        <w:t>0.8'den</w:t>
      </w:r>
      <w:proofErr w:type="gramEnd"/>
      <w:r>
        <w:t xml:space="preserve"> büyük genliklere ve spektrum maksimumunun %10’undan fazla öneme (</w:t>
      </w:r>
      <w:proofErr w:type="spellStart"/>
      <w:r>
        <w:t>prominans</w:t>
      </w:r>
      <w:proofErr w:type="spellEnd"/>
      <w:r>
        <w:t xml:space="preserve">) sahip tepeler dikkate alınır. </w:t>
      </w:r>
      <w:r w:rsidRPr="00CE1E0B">
        <w:t>Bu sayede yalnızca belirgin ve fiziksel anlamı olan zirveler seçilir.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 xml:space="preserve">&gt;0.8   </m:t>
              </m:r>
              <m:r>
                <w:rPr>
                  <w:rFonts w:ascii="Cambria Math" w:eastAsiaTheme="minorEastAsia" w:hAnsi="Cambria Math"/>
                </w:rPr>
                <m:t xml:space="preserve"> &amp;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&gt;0.1⋅</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acc>
                        <m:accPr>
                          <m:chr m:val="̅"/>
                          <m:ctrlPr>
                            <w:rPr>
                              <w:rFonts w:ascii="Cambria Math" w:hAnsi="Cambria Math"/>
                              <w:i/>
                            </w:rPr>
                          </m:ctrlPr>
                        </m:accPr>
                        <m:e>
                          <m:r>
                            <w:rPr>
                              <w:rFonts w:ascii="Cambria Math" w:hAnsi="Cambria Math"/>
                            </w:rPr>
                            <m:t>A</m:t>
                          </m:r>
                        </m:e>
                      </m:acc>
                    </m:e>
                  </m:d>
                </m:e>
              </m:func>
            </m:oMath>
            <w:r>
              <w:rPr>
                <w:rFonts w:eastAsiaTheme="minorEastAsia"/>
              </w:rPr>
              <w:t xml:space="preserve"> </w:t>
            </w:r>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14</w:t>
            </w:r>
            <w:r w:rsidRPr="00A00975">
              <w:fldChar w:fldCharType="end"/>
            </w:r>
            <w:r w:rsidRPr="00A00975">
              <w:t>)</w:t>
            </w:r>
          </w:p>
        </w:tc>
      </w:tr>
    </w:tbl>
    <w:p w:rsidR="00CE16CA" w:rsidRDefault="00CE16CA" w:rsidP="00CE16CA">
      <w:pPr>
        <w:pStyle w:val="Balk2"/>
      </w:pPr>
      <w:bookmarkStart w:id="16" w:name="_Toc198711735"/>
      <w:r>
        <w:t>Frekans Ayrımı ve Tekilleştirme</w:t>
      </w:r>
      <w:bookmarkEnd w:id="16"/>
    </w:p>
    <w:p w:rsidR="00CE16CA" w:rsidRDefault="00CE16CA" w:rsidP="00CE16CA">
      <w:r w:rsidRPr="00DE24D3">
        <w:t>Çok yakın frekansların aynı moda ait olabileceği varsayımıyla, tespit edilen zirveler sıralanır ve birbirine yakın olanlar birleştirilir: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m:t>
                      </m:r>
                    </m:sub>
                  </m:sSub>
                </m:e>
              </m:d>
              <m:r>
                <w:rPr>
                  <w:rFonts w:ascii="Cambria Math" w:hAnsi="Cambria Math"/>
                </w:rPr>
                <m:t>&gt;0.05⋅</m:t>
              </m:r>
              <m:sSub>
                <m:sSubPr>
                  <m:ctrlPr>
                    <w:rPr>
                      <w:rFonts w:ascii="Cambria Math" w:hAnsi="Cambria Math"/>
                      <w:i/>
                    </w:rPr>
                  </m:ctrlPr>
                </m:sSubPr>
                <m:e>
                  <m:r>
                    <w:rPr>
                      <w:rFonts w:ascii="Cambria Math" w:hAnsi="Cambria Math"/>
                    </w:rPr>
                    <m:t>f</m:t>
                  </m:r>
                </m:e>
                <m:sub>
                  <m:r>
                    <w:rPr>
                      <w:rFonts w:ascii="Cambria Math" w:hAnsi="Cambria Math"/>
                    </w:rPr>
                    <m:t>i</m:t>
                  </m:r>
                </m:sub>
              </m:sSub>
            </m:oMath>
            <w:r>
              <w:rPr>
                <w:rFonts w:eastAsiaTheme="minorEastAsia"/>
              </w:rPr>
              <w:t xml:space="preserve"> </w:t>
            </w:r>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15</w:t>
            </w:r>
            <w:r w:rsidRPr="00A00975">
              <w:fldChar w:fldCharType="end"/>
            </w:r>
            <w:r w:rsidRPr="00A00975">
              <w:t>)</w:t>
            </w:r>
          </w:p>
        </w:tc>
      </w:tr>
    </w:tbl>
    <w:p w:rsidR="00CE16CA" w:rsidRDefault="00CE16CA" w:rsidP="00CE16CA">
      <w:r w:rsidRPr="00DE24D3">
        <w:t xml:space="preserve">Alternatif olarak, gelecekte bu işlem için MAC (Modal </w:t>
      </w:r>
      <w:proofErr w:type="spellStart"/>
      <w:r w:rsidRPr="00DE24D3">
        <w:t>Assurance</w:t>
      </w:r>
      <w:proofErr w:type="spellEnd"/>
      <w:r w:rsidRPr="00DE24D3">
        <w:t xml:space="preserve"> </w:t>
      </w:r>
      <w:proofErr w:type="spellStart"/>
      <w:r w:rsidRPr="00DE24D3">
        <w:t>Criteria</w:t>
      </w:r>
      <w:proofErr w:type="spellEnd"/>
      <w:r w:rsidRPr="00DE24D3">
        <w:t xml:space="preserve">) gibi mod şekli </w:t>
      </w:r>
      <w:proofErr w:type="gramStart"/>
      <w:r w:rsidRPr="00DE24D3">
        <w:t>korelasyon</w:t>
      </w:r>
      <w:proofErr w:type="gramEnd"/>
      <w:r w:rsidRPr="00DE24D3">
        <w:t xml:space="preserve"> ölçütleri de kullanı</w:t>
      </w:r>
      <w:r>
        <w:t>labilir.</w:t>
      </w:r>
    </w:p>
    <w:p w:rsidR="00CE16CA" w:rsidRDefault="00CE16CA" w:rsidP="00CE16CA">
      <w:pPr>
        <w:pStyle w:val="Balk2"/>
      </w:pPr>
      <w:bookmarkStart w:id="17" w:name="_Toc198711736"/>
      <w:r>
        <w:t>Kullanıcı Arayüzüne Aktarım</w:t>
      </w:r>
      <w:bookmarkEnd w:id="17"/>
    </w:p>
    <w:p w:rsidR="00CE16CA" w:rsidRDefault="00CE16CA" w:rsidP="00CE16CA">
      <w:r>
        <w:t>Tespit edilen frekanslar “</w:t>
      </w:r>
      <w:proofErr w:type="spellStart"/>
      <w:proofErr w:type="gramStart"/>
      <w:r>
        <w:t>app.frequencyList</w:t>
      </w:r>
      <w:proofErr w:type="spellEnd"/>
      <w:proofErr w:type="gramEnd"/>
      <w:r>
        <w:t>” içinde tutulur Kullanıcıya şu şekilde sunulur:</w:t>
      </w:r>
    </w:p>
    <w:p w:rsidR="00CE16CA" w:rsidRDefault="00CE16CA" w:rsidP="00CE16CA">
      <w:pPr>
        <w:pStyle w:val="ListeParagraf"/>
        <w:numPr>
          <w:ilvl w:val="0"/>
          <w:numId w:val="8"/>
        </w:numPr>
      </w:pPr>
      <w:r>
        <w:t xml:space="preserve">Maksimum 20 frekans </w:t>
      </w:r>
      <w:proofErr w:type="spellStart"/>
      <w:r>
        <w:t>slider</w:t>
      </w:r>
      <w:proofErr w:type="spellEnd"/>
      <w:r>
        <w:t xml:space="preserve"> üzerinden gösterilir.</w:t>
      </w:r>
    </w:p>
    <w:p w:rsidR="00CE16CA" w:rsidRDefault="00CE16CA" w:rsidP="00CE16CA">
      <w:pPr>
        <w:pStyle w:val="ListeParagraf"/>
        <w:numPr>
          <w:ilvl w:val="0"/>
          <w:numId w:val="8"/>
        </w:numPr>
      </w:pPr>
      <w:proofErr w:type="spellStart"/>
      <w:r>
        <w:t>Slider</w:t>
      </w:r>
      <w:proofErr w:type="spellEnd"/>
      <w:r>
        <w:t xml:space="preserve"> konumu değiştikçe </w:t>
      </w:r>
      <w:proofErr w:type="spellStart"/>
      <w:r>
        <w:t>Specific</w:t>
      </w:r>
      <w:proofErr w:type="spellEnd"/>
      <w:r>
        <w:t xml:space="preserve"> Frequency alanı otomatik olarak güncellenir.</w:t>
      </w:r>
    </w:p>
    <w:p w:rsidR="00CE16CA" w:rsidRDefault="00CE16CA" w:rsidP="00CE16CA">
      <w:pPr>
        <w:pStyle w:val="ListeParagraf"/>
        <w:numPr>
          <w:ilvl w:val="0"/>
          <w:numId w:val="8"/>
        </w:numPr>
      </w:pPr>
      <w:r>
        <w:t xml:space="preserve">Seçilen frekans, davranış çizimi ve animasyonu için referans olur. </w:t>
      </w:r>
    </w:p>
    <w:p w:rsidR="00CE16CA" w:rsidRDefault="00CE16CA" w:rsidP="00CE16CA">
      <w:pPr>
        <w:pStyle w:val="Balk1"/>
      </w:pPr>
      <w:bookmarkStart w:id="18" w:name="_Toc198711737"/>
      <w:r>
        <w:t>Mod Şekli Çizimi ve Animasyon</w:t>
      </w:r>
      <w:bookmarkEnd w:id="18"/>
    </w:p>
    <w:p w:rsidR="00CE16CA" w:rsidRDefault="00CE16CA" w:rsidP="00CE16CA">
      <w:r w:rsidRPr="001F22E8">
        <w:t>Uygulama, kullanıcı tarafından belirlenen frekansta yapının titreşim davranışını 3B ortamda dinamik olarak canlandırmaktadır. Bu işlem, tüm sensörlerin konumları ve seçilen frekanstaki hareket bileşenlerine göre yapılandırılır.</w:t>
      </w:r>
    </w:p>
    <w:p w:rsidR="00CE16CA" w:rsidRDefault="00CE16CA">
      <w:r>
        <w:br w:type="page"/>
      </w:r>
    </w:p>
    <w:p w:rsidR="00CE16CA" w:rsidRDefault="00CE16CA" w:rsidP="00CE16CA">
      <w:pPr>
        <w:pStyle w:val="Balk2"/>
      </w:pPr>
      <w:bookmarkStart w:id="19" w:name="_Toc198711738"/>
      <w:r>
        <w:lastRenderedPageBreak/>
        <w:t>Hareket Verisinin Oluşturulması</w:t>
      </w:r>
      <w:bookmarkEnd w:id="19"/>
    </w:p>
    <w:p w:rsidR="00CE16CA" w:rsidRDefault="00CE16CA" w:rsidP="00CE16CA">
      <w:r>
        <w:t>Her bir sensör için X, Y ve Z eksenlerindeki titreşim bileşenleri, genlik ve faz bilgisine dayanarak zamanla değişen bir hareket modeli ile oluşturulur: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e>
                      </m:mr>
                      <m:m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(t)</m:t>
                          </m:r>
                        </m:e>
                      </m:mr>
                      <m:m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(t)</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sSub>
                                    <m:sSubPr>
                                      <m:ctrlPr>
                                        <w:rPr>
                                          <w:rFonts w:ascii="Cambria Math" w:hAnsi="Cambria Math"/>
                                          <w:i/>
                                        </w:rPr>
                                      </m:ctrlPr>
                                    </m:sSubPr>
                                    <m:e>
                                      <m:r>
                                        <w:rPr>
                                          <w:rFonts w:ascii="Cambria Math" w:hAnsi="Cambria Math"/>
                                        </w:rPr>
                                        <m:t>ϕ</m:t>
                                      </m:r>
                                    </m:e>
                                    <m:sub>
                                      <m:r>
                                        <w:rPr>
                                          <w:rFonts w:ascii="Cambria Math" w:hAnsi="Cambria Math"/>
                                        </w:rPr>
                                        <m:t>x</m:t>
                                      </m:r>
                                    </m:sub>
                                  </m:sSub>
                                </m:e>
                              </m:d>
                            </m:e>
                          </m:func>
                        </m:e>
                      </m:mr>
                      <m:mr>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sSub>
                                    <m:sSubPr>
                                      <m:ctrlPr>
                                        <w:rPr>
                                          <w:rFonts w:ascii="Cambria Math" w:hAnsi="Cambria Math"/>
                                          <w:i/>
                                        </w:rPr>
                                      </m:ctrlPr>
                                    </m:sSubPr>
                                    <m:e>
                                      <m:r>
                                        <w:rPr>
                                          <w:rFonts w:ascii="Cambria Math" w:hAnsi="Cambria Math"/>
                                        </w:rPr>
                                        <m:t>ϕ</m:t>
                                      </m:r>
                                    </m:e>
                                    <m:sub>
                                      <m:r>
                                        <w:rPr>
                                          <w:rFonts w:ascii="Cambria Math" w:hAnsi="Cambria Math"/>
                                        </w:rPr>
                                        <m:t>y</m:t>
                                      </m:r>
                                    </m:sub>
                                  </m:sSub>
                                </m:e>
                              </m:d>
                            </m:e>
                          </m:func>
                        </m:e>
                      </m:mr>
                      <m:mr>
                        <m:e>
                          <m:sSub>
                            <m:sSubPr>
                              <m:ctrlPr>
                                <w:rPr>
                                  <w:rFonts w:ascii="Cambria Math" w:hAnsi="Cambria Math"/>
                                  <w:i/>
                                </w:rPr>
                              </m:ctrlPr>
                            </m:sSubPr>
                            <m:e>
                              <m:r>
                                <w:rPr>
                                  <w:rFonts w:ascii="Cambria Math" w:hAnsi="Cambria Math"/>
                                </w:rPr>
                                <m:t>A</m:t>
                              </m:r>
                            </m:e>
                            <m:sub>
                              <m:r>
                                <w:rPr>
                                  <w:rFonts w:ascii="Cambria Math" w:hAnsi="Cambria Math"/>
                                </w:rPr>
                                <m:t>z</m:t>
                              </m:r>
                            </m:sub>
                          </m:sSub>
                          <m:r>
                            <w:rPr>
                              <w:rFonts w:ascii="Cambria Math" w:hAnsi="Cambria Math"/>
                            </w:rPr>
                            <m:t>(t)⋅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m:t>
                                  </m:r>
                                  <m:sSub>
                                    <m:sSubPr>
                                      <m:ctrlPr>
                                        <w:rPr>
                                          <w:rFonts w:ascii="Cambria Math" w:hAnsi="Cambria Math"/>
                                          <w:i/>
                                        </w:rPr>
                                      </m:ctrlPr>
                                    </m:sSubPr>
                                    <m:e>
                                      <m:r>
                                        <w:rPr>
                                          <w:rFonts w:ascii="Cambria Math" w:hAnsi="Cambria Math"/>
                                        </w:rPr>
                                        <m:t>ϕ</m:t>
                                      </m:r>
                                    </m:e>
                                    <m:sub>
                                      <m:r>
                                        <w:rPr>
                                          <w:rFonts w:ascii="Cambria Math" w:hAnsi="Cambria Math"/>
                                        </w:rPr>
                                        <m:t>z</m:t>
                                      </m:r>
                                    </m:sub>
                                  </m:sSub>
                                </m:e>
                              </m:d>
                            </m:e>
                          </m:func>
                        </m:e>
                      </m:mr>
                    </m:m>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16</w:t>
            </w:r>
            <w:r w:rsidRPr="00A00975">
              <w:fldChar w:fldCharType="end"/>
            </w:r>
            <w:r w:rsidRPr="00A00975">
              <w:t>)</w:t>
            </w:r>
          </w:p>
        </w:tc>
      </w:tr>
    </w:tbl>
    <w:p w:rsidR="00CE16CA" w:rsidRDefault="00CE16CA" w:rsidP="00CE16CA">
      <w:r>
        <w:t xml:space="preserve">Bu denklemde </w:t>
      </w:r>
      <m:oMath>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oMath>
      <w:r w:rsidRPr="001F22E8">
        <w:rPr>
          <w:rFonts w:eastAsiaTheme="minorEastAsia"/>
        </w:rPr>
        <w:t xml:space="preserve"> 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z</m:t>
            </m:r>
          </m:sub>
        </m:sSub>
      </m:oMath>
      <w:r>
        <w:rPr>
          <w:rFonts w:eastAsiaTheme="minorEastAsia"/>
        </w:rPr>
        <w:t xml:space="preserve"> ilgili eksenlerdeki genlik ve faz bilgileri olup frekansa lineer interpolasyon ile elde edilir.</w:t>
      </w:r>
      <w:r>
        <w:t xml:space="preserve"> Her sensörün mutlak konumu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674010">
        <w:rPr>
          <w:rFonts w:eastAsiaTheme="minorEastAsia"/>
        </w:rPr>
        <w:t xml:space="preserve"> bu salınım vektörüne eklenerek animasyonda kullanılır. </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17</w:t>
            </w:r>
            <w:r w:rsidRPr="00A00975">
              <w:fldChar w:fldCharType="end"/>
            </w:r>
            <w:r w:rsidRPr="00A00975">
              <w:t>)</w:t>
            </w:r>
          </w:p>
        </w:tc>
      </w:tr>
    </w:tbl>
    <w:p w:rsidR="00CE16CA" w:rsidRDefault="00CE16CA" w:rsidP="00CE16CA">
      <w:r>
        <w:t xml:space="preserve">Burada </w:t>
      </w:r>
      <m:oMath>
        <m:r>
          <w:rPr>
            <w:rFonts w:ascii="Cambria Math" w:hAnsi="Cambria Math"/>
          </w:rPr>
          <m:t>α</m:t>
        </m:r>
      </m:oMath>
      <w:r>
        <w:rPr>
          <w:rFonts w:eastAsiaTheme="minorEastAsia"/>
        </w:rPr>
        <w:t xml:space="preserve"> kullanıcı tarafından girilen ölçekleme katsayısıdır.</w:t>
      </w:r>
    </w:p>
    <w:p w:rsidR="00CE16CA" w:rsidRDefault="00CE16CA" w:rsidP="00CE16CA">
      <w:pPr>
        <w:pStyle w:val="Balk2"/>
      </w:pPr>
      <w:bookmarkStart w:id="20" w:name="_Toc198711739"/>
      <w:r>
        <w:t>Görselleştirme ve Eksen Limitleri</w:t>
      </w:r>
      <w:bookmarkEnd w:id="20"/>
    </w:p>
    <w:p w:rsidR="00CE16CA" w:rsidRDefault="00CE16CA" w:rsidP="00CE16CA">
      <w:pPr>
        <w:pStyle w:val="ListeParagraf"/>
        <w:numPr>
          <w:ilvl w:val="0"/>
          <w:numId w:val="9"/>
        </w:numPr>
      </w:pPr>
      <w:r>
        <w:t xml:space="preserve">Tüm sensörlerin </w:t>
      </w:r>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 xml:space="preserve"> </m:t>
        </m:r>
      </m:oMath>
      <w:r>
        <w:t>yörüngeleri üzerinden minimum ve maksimum koordinatlar hesaplanarak eksen limitleri otomatik olarak tanı</w:t>
      </w:r>
      <w:proofErr w:type="spellStart"/>
      <w:r>
        <w:t>mlanır</w:t>
      </w:r>
      <w:proofErr w:type="spellEnd"/>
      <w:r>
        <w:t>.</w:t>
      </w:r>
    </w:p>
    <w:p w:rsidR="00CE16CA" w:rsidRDefault="00CE16CA" w:rsidP="00CE16CA">
      <w:pPr>
        <w:pStyle w:val="ListeParagraf"/>
        <w:numPr>
          <w:ilvl w:val="0"/>
          <w:numId w:val="9"/>
        </w:numPr>
      </w:pPr>
      <w:r>
        <w:t>Sensörler arasındaki bağlantılar, aşağıdaki eşitliği sağlayan sensör çiftleri için çizilir: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9" w:type="dxa"/>
            <w:vAlign w:val="center"/>
          </w:tcPr>
          <w:p w:rsidR="00CE16CA" w:rsidRPr="00B12F1A" w:rsidRDefault="00CE16CA" w:rsidP="00846BDB">
            <w:pPr>
              <w:spacing w:after="120"/>
              <w:jc w:val="center"/>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thresh</m:t>
                    </m:r>
                  </m:sub>
                </m:sSub>
              </m:oMath>
            </m:oMathPara>
          </w:p>
        </w:tc>
        <w:tc>
          <w:tcPr>
            <w:tcW w:w="562"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18</w:t>
            </w:r>
            <w:r w:rsidRPr="00A00975">
              <w:fldChar w:fldCharType="end"/>
            </w:r>
            <w:r w:rsidRPr="00A00975">
              <w:t>)</w:t>
            </w:r>
          </w:p>
        </w:tc>
      </w:tr>
    </w:tbl>
    <w:p w:rsidR="00CE16CA" w:rsidRDefault="00CE16CA" w:rsidP="00CE16CA">
      <w:pPr>
        <w:pStyle w:val="ListeParagraf"/>
        <w:numPr>
          <w:ilvl w:val="0"/>
          <w:numId w:val="9"/>
        </w:numPr>
      </w:pPr>
      <w:r>
        <w:t>Kullanıcı, çizim başlamadan önce istediği kamera açısını elle ayarlayabilir; bu açı, animasyon boyunca korunur.</w:t>
      </w:r>
    </w:p>
    <w:p w:rsidR="00CE16CA" w:rsidRDefault="00CE16CA" w:rsidP="00CE16CA">
      <w:pPr>
        <w:pStyle w:val="Balk2"/>
      </w:pPr>
      <w:bookmarkStart w:id="21" w:name="_Toc198711740"/>
      <w:r>
        <w:t>Animasyon Döngüsü</w:t>
      </w:r>
      <w:bookmarkEnd w:id="21"/>
    </w:p>
    <w:p w:rsidR="00CE16CA" w:rsidRDefault="00CE16CA" w:rsidP="00CE16CA">
      <w:r>
        <w:t xml:space="preserve">Zaman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Pr>
          <w:rFonts w:eastAsiaTheme="minorEastAsia"/>
        </w:rPr>
        <w:t xml:space="preserve"> </w:t>
      </w:r>
      <w:r>
        <w:t>boyunca her karede:</w:t>
      </w:r>
    </w:p>
    <w:p w:rsidR="00CE16CA" w:rsidRPr="00FD0AE0" w:rsidRDefault="00CE16CA" w:rsidP="00CE16CA">
      <w:pPr>
        <w:pStyle w:val="ListeParagraf"/>
        <w:numPr>
          <w:ilvl w:val="0"/>
          <w:numId w:val="10"/>
        </w:numPr>
      </w:pPr>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Pr>
          <w:rFonts w:eastAsiaTheme="minorEastAsia"/>
        </w:rPr>
        <w:t xml:space="preserve"> </w:t>
      </w:r>
      <w:proofErr w:type="gramStart"/>
      <w:r>
        <w:rPr>
          <w:rFonts w:eastAsiaTheme="minorEastAsia"/>
        </w:rPr>
        <w:t>konumları</w:t>
      </w:r>
      <w:proofErr w:type="gramEnd"/>
      <w:r>
        <w:rPr>
          <w:rFonts w:eastAsiaTheme="minorEastAsia"/>
        </w:rPr>
        <w:t xml:space="preserve"> hesaplanır. </w:t>
      </w:r>
    </w:p>
    <w:p w:rsidR="00CE16CA" w:rsidRDefault="00CE16CA" w:rsidP="00CE16CA">
      <w:pPr>
        <w:pStyle w:val="ListeParagraf"/>
        <w:numPr>
          <w:ilvl w:val="0"/>
          <w:numId w:val="10"/>
        </w:numPr>
      </w:pPr>
      <w:r>
        <w:t>Noktalar üç boyutlu ortamda çizilir.</w:t>
      </w:r>
    </w:p>
    <w:p w:rsidR="00CE16CA" w:rsidRDefault="00CE16CA" w:rsidP="00CE16CA">
      <w:pPr>
        <w:pStyle w:val="ListeParagraf"/>
        <w:numPr>
          <w:ilvl w:val="0"/>
          <w:numId w:val="10"/>
        </w:numPr>
      </w:pPr>
      <w:r>
        <w:t>Yakın sensör çiftleri arasındaki çizgiler güncellenir.</w:t>
      </w:r>
    </w:p>
    <w:p w:rsidR="00CE16CA" w:rsidRDefault="00CE16CA" w:rsidP="00CE16CA">
      <w:pPr>
        <w:pStyle w:val="ListeParagraf"/>
        <w:numPr>
          <w:ilvl w:val="0"/>
          <w:numId w:val="10"/>
        </w:numPr>
      </w:pPr>
      <w:proofErr w:type="spellStart"/>
      <w:r w:rsidRPr="00FD0AE0">
        <w:rPr>
          <w:rFonts w:ascii="Courier New" w:hAnsi="Courier New" w:cs="Courier New"/>
        </w:rPr>
        <w:t>drawnow</w:t>
      </w:r>
      <w:proofErr w:type="spellEnd"/>
      <w:r>
        <w:t xml:space="preserve"> komutu ile animasyon canlı şekilde güncellenir.</w:t>
      </w:r>
    </w:p>
    <w:p w:rsidR="00CE16CA" w:rsidRDefault="00CE16CA" w:rsidP="00CE16CA">
      <w:r>
        <w:t xml:space="preserve">Toplam kare sayısı </w:t>
      </w:r>
      <m:oMath>
        <m:r>
          <w:rPr>
            <w:rFonts w:ascii="Cambria Math" w:hAnsi="Cambria Math"/>
          </w:rPr>
          <m:t>N</m:t>
        </m:r>
      </m:oMath>
      <w:r>
        <w:rPr>
          <w:rFonts w:eastAsiaTheme="minorEastAsia"/>
        </w:rPr>
        <w:t>, zaman vektörünün uzunluğu kadardır.</w:t>
      </w:r>
    </w:p>
    <w:p w:rsidR="00CE16CA" w:rsidRDefault="00CE16CA" w:rsidP="00CE16CA">
      <w:pPr>
        <w:pStyle w:val="Balk2"/>
      </w:pPr>
      <w:bookmarkStart w:id="22" w:name="_Toc198711741"/>
      <w:r>
        <w:t>GIF Olarak Dışa Aktarım (Opsiyonel)</w:t>
      </w:r>
      <w:bookmarkEnd w:id="22"/>
    </w:p>
    <w:p w:rsidR="00CE16CA" w:rsidRDefault="00CE16CA" w:rsidP="00CE16CA">
      <w:r>
        <w:t>Kullanıcı isterse oluşturulan animasyon gif formatında dışa aktarılabilir:</w:t>
      </w:r>
    </w:p>
    <w:p w:rsidR="00CE16CA" w:rsidRDefault="00CE16CA" w:rsidP="00CE16CA">
      <w:pPr>
        <w:pStyle w:val="ListeParagraf"/>
        <w:numPr>
          <w:ilvl w:val="0"/>
          <w:numId w:val="11"/>
        </w:numPr>
      </w:pPr>
      <w:r>
        <w:t xml:space="preserve">“Gif </w:t>
      </w:r>
      <w:proofErr w:type="spellStart"/>
      <w:r>
        <w:t>Out</w:t>
      </w:r>
      <w:proofErr w:type="spellEnd"/>
      <w:r>
        <w:t>” butonuna basıldığında, aynı animasyon görünmeyen bir figürde tekrar yürütülür.</w:t>
      </w:r>
    </w:p>
    <w:p w:rsidR="00CE16CA" w:rsidRDefault="00CE16CA" w:rsidP="00CE16CA">
      <w:pPr>
        <w:pStyle w:val="ListeParagraf"/>
        <w:numPr>
          <w:ilvl w:val="0"/>
          <w:numId w:val="11"/>
        </w:numPr>
      </w:pPr>
      <w:r>
        <w:t xml:space="preserve">Her kare, </w:t>
      </w:r>
      <w:proofErr w:type="spellStart"/>
      <w:r w:rsidRPr="00FD0AE0">
        <w:rPr>
          <w:rFonts w:ascii="Courier New" w:hAnsi="Courier New" w:cs="Courier New"/>
        </w:rPr>
        <w:t>getframe</w:t>
      </w:r>
      <w:proofErr w:type="spellEnd"/>
      <w:r w:rsidRPr="00FD0AE0">
        <w:rPr>
          <w:rFonts w:cstheme="minorHAnsi"/>
        </w:rPr>
        <w:t xml:space="preserve"> </w:t>
      </w:r>
      <w:r>
        <w:rPr>
          <w:rFonts w:cstheme="minorHAnsi"/>
        </w:rPr>
        <w:t xml:space="preserve">komutu ile alınır ve </w:t>
      </w:r>
      <w:proofErr w:type="spellStart"/>
      <w:r w:rsidRPr="00FD0AE0">
        <w:rPr>
          <w:rFonts w:ascii="Courier New" w:hAnsi="Courier New" w:cs="Courier New"/>
        </w:rPr>
        <w:t>imwrite</w:t>
      </w:r>
      <w:proofErr w:type="spellEnd"/>
      <w:r>
        <w:rPr>
          <w:rFonts w:cstheme="minorHAnsi"/>
        </w:rPr>
        <w:t xml:space="preserve"> fonksiyonu ile sıralı olarak bir </w:t>
      </w:r>
      <w:r w:rsidRPr="00FD0AE0">
        <w:rPr>
          <w:rFonts w:ascii="Courier New" w:hAnsi="Courier New" w:cs="Courier New"/>
        </w:rPr>
        <w:t>gif</w:t>
      </w:r>
      <w:r>
        <w:rPr>
          <w:rFonts w:cstheme="minorHAnsi"/>
        </w:rPr>
        <w:t xml:space="preserve"> dosyasına yazdırılır.</w:t>
      </w:r>
    </w:p>
    <w:p w:rsidR="00CE16CA" w:rsidRDefault="00CE16CA">
      <w:r>
        <w:br w:type="page"/>
      </w:r>
    </w:p>
    <w:p w:rsidR="00CE16CA" w:rsidRDefault="00CE16CA" w:rsidP="00CE16CA">
      <w:pPr>
        <w:pStyle w:val="ListeParagraf"/>
        <w:numPr>
          <w:ilvl w:val="0"/>
          <w:numId w:val="11"/>
        </w:numPr>
      </w:pPr>
      <w:r>
        <w:lastRenderedPageBreak/>
        <w:t>İlgili gif dosyası bulunduğu dizine kaydedilir ve işlem süreci konsola yazdırılır. Eğer seçilen frekans doğal frekans listesindeki bir değerler eşleşiyorsa “Mode_Shape_k_</w:t>
      </w:r>
      <w:proofErr w:type="gramStart"/>
      <w:r>
        <w:t>fHz.gif</w:t>
      </w:r>
      <w:proofErr w:type="gramEnd"/>
      <w:r>
        <w:t>”, eşleşmiyorsa “Behavior-fHz.gif” ismiyle tanımlanır.</w:t>
      </w:r>
    </w:p>
    <w:p w:rsidR="00CE16CA" w:rsidRDefault="00CE16CA" w:rsidP="00CE16CA">
      <w:pPr>
        <w:pStyle w:val="Balk1"/>
      </w:pPr>
      <w:bookmarkStart w:id="23" w:name="_Toc198711742"/>
      <w:r>
        <w:t>Kullanıcı Arayüzü ve Etkileşim</w:t>
      </w:r>
      <w:bookmarkEnd w:id="23"/>
    </w:p>
    <w:p w:rsidR="00CE16CA" w:rsidRDefault="00CE16CA" w:rsidP="00CE16CA">
      <w:r w:rsidRPr="00FD0AE0">
        <w:t>Uygulama, MATLAB App Designer ile geliştirilmiş grafiksel kullanıcı arayüzü (GUI) aracılığıyla çalışır. Kullanıcı, karmaşık işlemleri yalnızca butonlar ve giriş alanları üzerinden gerçekleştirebilir.</w:t>
      </w:r>
    </w:p>
    <w:p w:rsidR="00CE16CA" w:rsidRDefault="00CE16CA" w:rsidP="00CE16CA">
      <w:pPr>
        <w:pStyle w:val="Balk2"/>
      </w:pPr>
      <w:bookmarkStart w:id="24" w:name="_Toc198711743"/>
      <w:r>
        <w:t>Arayüz Bileşenleri</w:t>
      </w:r>
      <w:bookmarkEnd w:id="24"/>
    </w:p>
    <w:p w:rsidR="00CE16CA" w:rsidRDefault="00CE16CA" w:rsidP="00CE16CA">
      <w:r w:rsidRPr="008B494D">
        <w:rPr>
          <w:i/>
        </w:rPr>
        <w:t>Sensör Paneli:</w:t>
      </w:r>
      <w:r>
        <w:t xml:space="preserve"> Her ivmeölçer için konum ve eksen bilgisi girilir, veri yüklenir veya temizlenir.</w:t>
      </w:r>
    </w:p>
    <w:p w:rsidR="00CE16CA" w:rsidRDefault="00CE16CA" w:rsidP="00CE16CA">
      <w:r w:rsidRPr="008B494D">
        <w:rPr>
          <w:i/>
        </w:rPr>
        <w:t>Veri Tipi Seçimi:</w:t>
      </w:r>
      <w:r>
        <w:t xml:space="preserve"> Zaman veya frekans alanı analizi için radyo butonları kullanılır.</w:t>
      </w:r>
    </w:p>
    <w:p w:rsidR="00CE16CA" w:rsidRDefault="00CE16CA" w:rsidP="00CE16CA">
      <w:r w:rsidRPr="008B494D">
        <w:rPr>
          <w:i/>
        </w:rPr>
        <w:t>Konsol Alanı:</w:t>
      </w:r>
      <w:r>
        <w:t xml:space="preserve"> Her işlem zaman damgasıyla birlikte yazılır.</w:t>
      </w:r>
    </w:p>
    <w:p w:rsidR="00CE16CA" w:rsidRDefault="00CE16CA" w:rsidP="00CE16CA">
      <w:r w:rsidRPr="008B494D">
        <w:rPr>
          <w:i/>
        </w:rPr>
        <w:t>Frekans ve Çarpan Girişi:</w:t>
      </w:r>
      <w:r>
        <w:t xml:space="preserve"> Frekans değeri ve mod şekli ölçeklendirme katsayısı kullanıcı tarafından girilir.</w:t>
      </w:r>
    </w:p>
    <w:p w:rsidR="00CE16CA" w:rsidRDefault="00CE16CA" w:rsidP="00CE16CA">
      <w:proofErr w:type="spellStart"/>
      <w:r w:rsidRPr="008B494D">
        <w:rPr>
          <w:i/>
        </w:rPr>
        <w:t>Plot</w:t>
      </w:r>
      <w:proofErr w:type="spellEnd"/>
      <w:r w:rsidRPr="008B494D">
        <w:rPr>
          <w:i/>
        </w:rPr>
        <w:t xml:space="preserve"> / Gif Butonları:</w:t>
      </w:r>
      <w:r>
        <w:t xml:space="preserve"> Seçilen frekansta mod şekli çizilir ve istenirse dışa aktarılır.</w:t>
      </w:r>
    </w:p>
    <w:p w:rsidR="00CE16CA" w:rsidRDefault="00CE16CA" w:rsidP="00CE16CA">
      <w:pPr>
        <w:pStyle w:val="Balk2"/>
      </w:pPr>
      <w:bookmarkStart w:id="25" w:name="_Toc198711744"/>
      <w:r>
        <w:t>Dinamik Bileşenler</w:t>
      </w:r>
      <w:bookmarkEnd w:id="25"/>
    </w:p>
    <w:p w:rsidR="00CE16CA" w:rsidRDefault="00CE16CA" w:rsidP="00CE16CA">
      <w:proofErr w:type="spellStart"/>
      <w:r w:rsidRPr="008B494D">
        <w:rPr>
          <w:i/>
        </w:rPr>
        <w:t>Mode</w:t>
      </w:r>
      <w:proofErr w:type="spellEnd"/>
      <w:r w:rsidRPr="008B494D">
        <w:rPr>
          <w:i/>
        </w:rPr>
        <w:t xml:space="preserve"> </w:t>
      </w:r>
      <w:proofErr w:type="spellStart"/>
      <w:r w:rsidRPr="008B494D">
        <w:rPr>
          <w:i/>
        </w:rPr>
        <w:t>Selection</w:t>
      </w:r>
      <w:proofErr w:type="spellEnd"/>
      <w:r w:rsidRPr="008B494D">
        <w:rPr>
          <w:i/>
        </w:rPr>
        <w:t xml:space="preserve"> </w:t>
      </w:r>
      <w:proofErr w:type="spellStart"/>
      <w:r w:rsidRPr="008B494D">
        <w:rPr>
          <w:i/>
        </w:rPr>
        <w:t>Slider</w:t>
      </w:r>
      <w:proofErr w:type="spellEnd"/>
      <w:r w:rsidRPr="008B494D">
        <w:rPr>
          <w:i/>
        </w:rPr>
        <w:t>:</w:t>
      </w:r>
      <w:r>
        <w:t xml:space="preserve"> Doğal frekanslar tespit edildikten sonra aktif hale gelir.</w:t>
      </w:r>
    </w:p>
    <w:p w:rsidR="00CE16CA" w:rsidRDefault="00CE16CA" w:rsidP="00CE16CA">
      <w:r w:rsidRPr="008B494D">
        <w:rPr>
          <w:i/>
        </w:rPr>
        <w:t>Buton Aktivasyonu:</w:t>
      </w:r>
      <w:r>
        <w:t xml:space="preserve"> Veri doğrulanmadan </w:t>
      </w:r>
      <w:proofErr w:type="spellStart"/>
      <w:r>
        <w:t>plot</w:t>
      </w:r>
      <w:proofErr w:type="spellEnd"/>
      <w:r>
        <w:t xml:space="preserve"> veya gif işlemi devre dışı kalır.</w:t>
      </w:r>
    </w:p>
    <w:p w:rsidR="00CE16CA" w:rsidRDefault="00CE16CA" w:rsidP="00CE16CA">
      <w:r w:rsidRPr="008B494D">
        <w:rPr>
          <w:i/>
        </w:rPr>
        <w:t>Kamera Açısı:</w:t>
      </w:r>
      <w:r>
        <w:t xml:space="preserve"> Animasyon sırasında sabit tutulabilir veya kullanıcı manuel olarak ayarlayabilir.</w:t>
      </w:r>
    </w:p>
    <w:p w:rsidR="00CE16CA" w:rsidRDefault="00CE16CA" w:rsidP="00CE16CA">
      <w:pPr>
        <w:pStyle w:val="Balk1"/>
      </w:pPr>
      <w:bookmarkStart w:id="26" w:name="_Toc198711745"/>
      <w:r>
        <w:t>Genel Değerlendirme ve Sonuçlar</w:t>
      </w:r>
      <w:bookmarkEnd w:id="26"/>
    </w:p>
    <w:p w:rsidR="00CE16CA" w:rsidRDefault="00CE16CA" w:rsidP="00CE16CA">
      <w:r w:rsidRPr="00281ACC">
        <w:t>Bu çalışmada, ivmeölçer verilerinin hem zaman hem de frekans alanlarında işlenerek doğal frekansların tespiti, mod şekli animasyonlarının oluşturulması ve sonuçların dışa aktarımı için MATLAB tabanlı kullanıcı dostu bir uygulama geliştirilmiştir. Geliştirilen sistemin kabiliyetleri, aşağıdaki başlık</w:t>
      </w:r>
      <w:r>
        <w:t>lar altında değerlendirilebilir.</w:t>
      </w:r>
    </w:p>
    <w:p w:rsidR="00CE16CA" w:rsidRPr="00281ACC" w:rsidRDefault="00CE16CA" w:rsidP="00CE16CA">
      <w:pPr>
        <w:pStyle w:val="Balk2"/>
      </w:pPr>
      <w:bookmarkStart w:id="27" w:name="_Toc198711746"/>
      <w:r>
        <w:t>Başarıyla gerçekleştirilen İşlevler</w:t>
      </w:r>
      <w:bookmarkEnd w:id="27"/>
      <w:r>
        <w:t xml:space="preserve"> </w:t>
      </w:r>
    </w:p>
    <w:p w:rsidR="00CE16CA" w:rsidRDefault="00CE16CA" w:rsidP="00CE16CA">
      <w:r w:rsidRPr="00891178">
        <w:rPr>
          <w:i/>
        </w:rPr>
        <w:t>Doğal frekansların tespiti:</w:t>
      </w:r>
      <w:r>
        <w:t xml:space="preserve"> </w:t>
      </w:r>
      <w:r w:rsidRPr="00891178">
        <w:t xml:space="preserve">Uygulama, hem zaman hem de frekans verilerini kullanarak eksen </w:t>
      </w:r>
      <w:proofErr w:type="gramStart"/>
      <w:r w:rsidRPr="00891178">
        <w:t>bazlı</w:t>
      </w:r>
      <w:proofErr w:type="gramEnd"/>
      <w:r w:rsidRPr="00891178">
        <w:t xml:space="preserve"> genlik spektrumları üretmiş ve bu spektrumların ortalamasını alarak yerel maksimumları belirlemiştir: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8" w:type="dxa"/>
            <w:vAlign w:val="center"/>
          </w:tcPr>
          <w:p w:rsidR="00CE16CA" w:rsidRPr="00E7654D" w:rsidRDefault="00CE16CA" w:rsidP="00846BDB">
            <w:pPr>
              <w:spacing w:after="120"/>
              <w:jc w:val="center"/>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 xml:space="preserve"> </m:t>
                    </m:r>
                  </m:den>
                </m:f>
                <m:r>
                  <w:rPr>
                    <w:rFonts w:ascii="Cambria Math" w:hAnsi="Cambria Math"/>
                  </w:rPr>
                  <m:t>A</m:t>
                </m:r>
                <m:d>
                  <m:dPr>
                    <m:ctrlPr>
                      <w:rPr>
                        <w:rFonts w:ascii="Cambria Math" w:hAnsi="Cambria Math"/>
                        <w:i/>
                      </w:rPr>
                    </m:ctrlPr>
                  </m:dPr>
                  <m:e>
                    <m:r>
                      <w:rPr>
                        <w:rFonts w:ascii="Cambria Math" w:hAnsi="Cambria Math"/>
                      </w:rPr>
                      <m:t>f</m:t>
                    </m:r>
                  </m:e>
                </m:d>
                <m:r>
                  <w:rPr>
                    <w:rFonts w:ascii="Cambria Math" w:hAnsi="Cambria Math"/>
                  </w:rPr>
                  <m:t>&lt;0,  A</m:t>
                </m:r>
                <m:d>
                  <m:dPr>
                    <m:ctrlPr>
                      <w:rPr>
                        <w:rFonts w:ascii="Cambria Math" w:hAnsi="Cambria Math"/>
                        <w:i/>
                      </w:rPr>
                    </m:ctrlPr>
                  </m:dPr>
                  <m:e>
                    <m:r>
                      <w:rPr>
                        <w:rFonts w:ascii="Cambria Math" w:hAnsi="Cambria Math"/>
                      </w:rPr>
                      <m:t>f</m:t>
                    </m:r>
                  </m:e>
                </m:d>
                <m:r>
                  <w:rPr>
                    <w:rFonts w:ascii="Cambria Math" w:hAnsi="Cambria Math"/>
                  </w:rPr>
                  <m:t>&gt;0.8</m:t>
                </m:r>
              </m:oMath>
            </m:oMathPara>
          </w:p>
          <w:p w:rsidR="00CE16CA" w:rsidRPr="00E7654D" w:rsidRDefault="00CE16CA" w:rsidP="00846BDB">
            <w:pPr>
              <w:spacing w:after="120"/>
              <w:jc w:val="center"/>
              <w:rPr>
                <w:rFonts w:eastAsiaTheme="minorEastAsia"/>
              </w:rPr>
            </w:pPr>
            <m:oMathPara>
              <m:oMath>
                <m:r>
                  <w:rPr>
                    <w:rFonts w:ascii="Cambria Math" w:eastAsiaTheme="minorEastAsia" w:hAnsi="Cambria Math"/>
                  </w:rPr>
                  <m:t>Prominans&gt;0.1⋅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max</m:t>
                    </m:r>
                  </m:sub>
                </m:sSub>
                <m:r>
                  <w:rPr>
                    <w:rFonts w:ascii="Cambria Math" w:eastAsiaTheme="minorEastAsia" w:hAnsi="Cambria Math"/>
                  </w:rPr>
                  <m:t xml:space="preserve">→geçerli tepe noktası </m:t>
                </m:r>
              </m:oMath>
            </m:oMathPara>
          </w:p>
        </w:tc>
        <w:tc>
          <w:tcPr>
            <w:tcW w:w="573"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19</w:t>
            </w:r>
            <w:r w:rsidRPr="00A00975">
              <w:fldChar w:fldCharType="end"/>
            </w:r>
            <w:r w:rsidRPr="00A00975">
              <w:t>)</w:t>
            </w:r>
          </w:p>
        </w:tc>
      </w:tr>
    </w:tbl>
    <w:p w:rsidR="00CE16CA" w:rsidRDefault="00CE16CA" w:rsidP="00CE16CA">
      <w:r>
        <w:t xml:space="preserve">Zaman verileri için FFT uygulanmış ve </w:t>
      </w:r>
      <m:oMath>
        <m:acc>
          <m:accPr>
            <m:ctrlPr>
              <w:rPr>
                <w:rStyle w:val="katex-mathml"/>
                <w:rFonts w:ascii="Cambria Math" w:hAnsi="Cambria Math"/>
                <w:i/>
              </w:rPr>
            </m:ctrlPr>
          </m:accPr>
          <m:e>
            <m:r>
              <w:rPr>
                <w:rStyle w:val="katex-mathml"/>
                <w:rFonts w:ascii="Cambria Math" w:hAnsi="Cambria Math"/>
              </w:rPr>
              <m:t>X</m:t>
            </m:r>
          </m:e>
        </m:acc>
        <m:r>
          <w:rPr>
            <w:rStyle w:val="katex-mathml"/>
            <w:rFonts w:ascii="Cambria Math" w:hAnsi="Cambria Math"/>
          </w:rPr>
          <m:t>(f)=</m:t>
        </m:r>
        <m:r>
          <w:rPr>
            <w:rStyle w:val="mord"/>
            <w:rFonts w:ascii="Cambria Math" w:hAnsi="Cambria Math"/>
          </w:rPr>
          <m:t>F</m:t>
        </m:r>
        <m:r>
          <w:rPr>
            <w:rStyle w:val="mopen"/>
            <w:rFonts w:ascii="Cambria Math" w:hAnsi="Cambria Math"/>
          </w:rPr>
          <m:t>{</m:t>
        </m:r>
        <m:r>
          <w:rPr>
            <w:rStyle w:val="mord"/>
            <w:rFonts w:ascii="Cambria Math" w:hAnsi="Cambria Math"/>
          </w:rPr>
          <m:t>x</m:t>
        </m:r>
        <m:r>
          <w:rPr>
            <w:rStyle w:val="mopen"/>
            <w:rFonts w:ascii="Cambria Math" w:hAnsi="Cambria Math"/>
          </w:rPr>
          <m:t>(</m:t>
        </m:r>
        <m:r>
          <w:rPr>
            <w:rStyle w:val="mord"/>
            <w:rFonts w:ascii="Cambria Math" w:hAnsi="Cambria Math"/>
          </w:rPr>
          <m:t>t</m:t>
        </m:r>
        <m:r>
          <w:rPr>
            <w:rStyle w:val="mclose"/>
            <w:rFonts w:ascii="Cambria Math" w:hAnsi="Cambria Math"/>
          </w:rPr>
          <m:t>)}</m:t>
        </m:r>
      </m:oMath>
      <w:r>
        <w:t xml:space="preserve"> ile frekans spektrumuna geçilmiştir.</w:t>
      </w:r>
    </w:p>
    <w:p w:rsidR="00CE16CA" w:rsidRDefault="00CE16CA" w:rsidP="00CE16CA">
      <w:r w:rsidRPr="00E7654D">
        <w:rPr>
          <w:i/>
        </w:rPr>
        <w:t>Mod şekli görselleştirilmesi:</w:t>
      </w:r>
      <w:r>
        <w:t xml:space="preserve"> </w:t>
      </w:r>
      <w:r w:rsidRPr="00E7654D">
        <w:t>Kullanıcının seçtiği frekansta her sensör için aşağıdaki eşitliğe göre</w:t>
      </w:r>
      <w:r>
        <w:t xml:space="preserve"> hareket modeli oluşturulmuştur.</w:t>
      </w:r>
    </w:p>
    <w:p w:rsidR="00CE16CA" w:rsidRDefault="00CE16CA">
      <w:r>
        <w:br w:type="page"/>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078"/>
        <w:gridCol w:w="573"/>
      </w:tblGrid>
      <w:tr w:rsidR="00CE16CA" w:rsidRPr="00A00975" w:rsidTr="00846BDB">
        <w:tc>
          <w:tcPr>
            <w:tcW w:w="421" w:type="dxa"/>
            <w:vAlign w:val="center"/>
          </w:tcPr>
          <w:p w:rsidR="00CE16CA" w:rsidRPr="00A00975" w:rsidRDefault="00CE16CA" w:rsidP="00846BDB">
            <w:pPr>
              <w:spacing w:after="120"/>
              <w:jc w:val="center"/>
            </w:pPr>
          </w:p>
        </w:tc>
        <w:tc>
          <w:tcPr>
            <w:tcW w:w="8078" w:type="dxa"/>
            <w:vAlign w:val="center"/>
          </w:tcPr>
          <w:p w:rsidR="00CE16CA" w:rsidRPr="00E7654D" w:rsidRDefault="00CE16CA" w:rsidP="00846BDB">
            <w:pPr>
              <w:spacing w:after="120"/>
              <w:jc w:val="cente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2πft+</m:t>
                        </m:r>
                        <m:sSub>
                          <m:sSubPr>
                            <m:ctrlPr>
                              <w:rPr>
                                <w:rFonts w:ascii="Cambria Math" w:hAnsi="Cambria Math"/>
                                <w:i/>
                              </w:rPr>
                            </m:ctrlPr>
                          </m:sSubPr>
                          <m:e>
                            <m:r>
                              <w:rPr>
                                <w:rFonts w:ascii="Cambria Math" w:hAnsi="Cambria Math"/>
                              </w:rPr>
                              <m:t>ϕ</m:t>
                            </m:r>
                          </m:e>
                          <m:sub>
                            <m:r>
                              <w:rPr>
                                <w:rFonts w:ascii="Cambria Math" w:hAnsi="Cambria Math"/>
                              </w:rPr>
                              <m:t>t</m:t>
                            </m:r>
                          </m:sub>
                        </m:sSub>
                      </m:e>
                    </m:d>
                  </m:e>
                </m:func>
              </m:oMath>
            </m:oMathPara>
          </w:p>
        </w:tc>
        <w:tc>
          <w:tcPr>
            <w:tcW w:w="573" w:type="dxa"/>
            <w:vAlign w:val="center"/>
          </w:tcPr>
          <w:p w:rsidR="00CE16CA" w:rsidRPr="00A00975" w:rsidRDefault="00CE16CA" w:rsidP="00846BDB">
            <w:pPr>
              <w:spacing w:after="120"/>
              <w:jc w:val="right"/>
            </w:pPr>
            <w:r w:rsidRPr="00A00975">
              <w:t>(</w:t>
            </w:r>
            <w:r w:rsidRPr="00A00975">
              <w:fldChar w:fldCharType="begin"/>
            </w:r>
            <w:r w:rsidRPr="00A00975">
              <w:instrText xml:space="preserve"> SEQ Equation \* ARABIC </w:instrText>
            </w:r>
            <w:r w:rsidRPr="00A00975">
              <w:fldChar w:fldCharType="separate"/>
            </w:r>
            <w:r>
              <w:rPr>
                <w:noProof/>
              </w:rPr>
              <w:t>20</w:t>
            </w:r>
            <w:r w:rsidRPr="00A00975">
              <w:fldChar w:fldCharType="end"/>
            </w:r>
            <w:r w:rsidRPr="00A00975">
              <w:t>)</w:t>
            </w:r>
          </w:p>
        </w:tc>
      </w:tr>
    </w:tbl>
    <w:p w:rsidR="00CE16CA" w:rsidRDefault="00CE16CA" w:rsidP="00CE16CA">
      <w:r w:rsidRPr="00E7654D">
        <w:t>Sensörlerin yakınlık ilişkisine göre çizgisel bağlantılar oluşturularak yapının fiziksel bütünlüğü vurgulanmıştır.</w:t>
      </w:r>
    </w:p>
    <w:p w:rsidR="00CE16CA" w:rsidRDefault="00CE16CA" w:rsidP="00CE16CA">
      <w:r w:rsidRPr="00E7654D">
        <w:rPr>
          <w:i/>
        </w:rPr>
        <w:t>Animasyon ve görselleştirme:</w:t>
      </w:r>
      <w:r>
        <w:t xml:space="preserve"> </w:t>
      </w:r>
      <w:r w:rsidRPr="00E7654D">
        <w:t>Görselleştirme sırasında kullanıcı tarafından belirlenen kamera açısı sabitlenmiş, her karede eşit görsel bakış korunmuştur. Ayrıca animasyon istenirse aşağıdaki gibi adlandırılmış bir GIF dosyas</w:t>
      </w:r>
      <w:r>
        <w:t>ı olarak dışa aktarılabilmiştir.</w:t>
      </w:r>
    </w:p>
    <w:p w:rsidR="00CE16CA" w:rsidRDefault="00CE16CA" w:rsidP="00CE16CA">
      <w:pPr>
        <w:pStyle w:val="ListeParagraf"/>
        <w:numPr>
          <w:ilvl w:val="0"/>
          <w:numId w:val="12"/>
        </w:numPr>
      </w:pPr>
      <w:r>
        <w:t>"Behavior-10.3Hz.gif" (rastgele frekans)</w:t>
      </w:r>
    </w:p>
    <w:p w:rsidR="00CE16CA" w:rsidRDefault="00CE16CA" w:rsidP="00CE16CA">
      <w:pPr>
        <w:pStyle w:val="ListeParagraf"/>
        <w:numPr>
          <w:ilvl w:val="0"/>
          <w:numId w:val="12"/>
        </w:numPr>
      </w:pPr>
      <w:r>
        <w:t>"Mode_Shape_2-14.7Hz.gif" (doğal frekans)</w:t>
      </w:r>
    </w:p>
    <w:p w:rsidR="00CE16CA" w:rsidRDefault="00CE16CA" w:rsidP="00CE16CA">
      <w:r w:rsidRPr="00E7654D">
        <w:rPr>
          <w:i/>
        </w:rPr>
        <w:t>Kullanıcı Arayüzü Performansı:</w:t>
      </w:r>
      <w:r>
        <w:t xml:space="preserve"> Uygulama, orta ölçekli veri setlerinde (&lt;20 sensör, ~300 frekans noktası) yüksek tepki süresiyle çalışmış, tüm kontroller ve görselleştirmeler sorunsuz yürütülmüştür.</w:t>
      </w:r>
    </w:p>
    <w:p w:rsidR="00CE16CA" w:rsidRDefault="00CE16CA" w:rsidP="00CE16CA">
      <w:pPr>
        <w:pStyle w:val="Balk2"/>
      </w:pPr>
      <w:bookmarkStart w:id="28" w:name="_Toc198711747"/>
      <w:r>
        <w:t>Karşılaşılan Zorluklar ve Çözümler</w:t>
      </w:r>
      <w:bookmarkEnd w:id="28"/>
    </w:p>
    <w:p w:rsidR="00CE16CA" w:rsidRDefault="00CE16CA" w:rsidP="00CE16CA">
      <w:r w:rsidRPr="00F93CA5">
        <w:rPr>
          <w:i/>
        </w:rPr>
        <w:t>Eksik ve Uyuşmayan Veriler:</w:t>
      </w:r>
      <w:r>
        <w:t xml:space="preserve"> </w:t>
      </w:r>
      <w:r w:rsidRPr="00F93CA5">
        <w:t>Yalnızca X/Y/Z eksenine ait verilerin yüklendiği durumlarda, boş eksenler için sıfır vektörler atanmış ve sistem kararlılığı korunmuştur.</w:t>
      </w:r>
    </w:p>
    <w:p w:rsidR="00CE16CA" w:rsidRDefault="00CE16CA" w:rsidP="00CE16CA">
      <w:proofErr w:type="spellStart"/>
      <w:r w:rsidRPr="00F93CA5">
        <w:rPr>
          <w:rFonts w:ascii="Courier New" w:hAnsi="Courier New" w:cs="Courier New"/>
          <w:i/>
        </w:rPr>
        <w:t>NaN</w:t>
      </w:r>
      <w:proofErr w:type="spellEnd"/>
      <w:r w:rsidRPr="00F93CA5">
        <w:rPr>
          <w:i/>
        </w:rPr>
        <w:t xml:space="preserve"> Sorunları:</w:t>
      </w:r>
      <w:r>
        <w:t xml:space="preserve"> </w:t>
      </w:r>
      <w:r w:rsidRPr="00F93CA5">
        <w:t xml:space="preserve">Ortalamaların alınması sırasında </w:t>
      </w:r>
      <w:proofErr w:type="spellStart"/>
      <w:r w:rsidRPr="00F93CA5">
        <w:rPr>
          <w:rFonts w:ascii="Courier New" w:hAnsi="Courier New" w:cs="Courier New"/>
        </w:rPr>
        <w:t>NaN</w:t>
      </w:r>
      <w:proofErr w:type="spellEnd"/>
      <w:r w:rsidRPr="00F93CA5">
        <w:t xml:space="preserve"> içeren matrislerle ilgili problem özel </w:t>
      </w:r>
      <w:proofErr w:type="spellStart"/>
      <w:r w:rsidRPr="00F93CA5">
        <w:rPr>
          <w:rFonts w:ascii="Courier New" w:hAnsi="Courier New" w:cs="Courier New"/>
        </w:rPr>
        <w:t>meanNoNaN</w:t>
      </w:r>
      <w:proofErr w:type="spellEnd"/>
      <w:r w:rsidRPr="00F93CA5">
        <w:t xml:space="preserve"> yöntemiyle çözülmüştür.</w:t>
      </w:r>
    </w:p>
    <w:p w:rsidR="00CE16CA" w:rsidRDefault="00CE16CA" w:rsidP="00CE16CA">
      <w:r w:rsidRPr="00F93CA5">
        <w:rPr>
          <w:i/>
        </w:rPr>
        <w:t>Kamera Açısının Korunması:</w:t>
      </w:r>
      <w:r>
        <w:t xml:space="preserve"> </w:t>
      </w:r>
      <w:r w:rsidRPr="00F93CA5">
        <w:t xml:space="preserve">Kullanıcının belirlediği </w:t>
      </w:r>
      <w:proofErr w:type="spellStart"/>
      <w:r w:rsidRPr="00F93CA5">
        <w:rPr>
          <w:rFonts w:ascii="Courier New" w:hAnsi="Courier New" w:cs="Courier New"/>
        </w:rPr>
        <w:t>view</w:t>
      </w:r>
      <w:proofErr w:type="spellEnd"/>
      <w:r w:rsidRPr="00F93CA5">
        <w:t xml:space="preserve"> açısı animasyon süresince korunmuş, bu sayede 3D etki sürekliliği sağlanmıştır.</w:t>
      </w:r>
    </w:p>
    <w:p w:rsidR="00CE16CA" w:rsidRDefault="00CE16CA" w:rsidP="00CE16CA">
      <w:pPr>
        <w:pStyle w:val="Balk2"/>
      </w:pPr>
      <w:bookmarkStart w:id="29" w:name="_Toc198711748"/>
      <w:r>
        <w:t>Önerilen Geliştirme Alanları</w:t>
      </w:r>
      <w:bookmarkEnd w:id="29"/>
    </w:p>
    <w:p w:rsidR="00CE16CA" w:rsidRPr="00F93CA5" w:rsidRDefault="00CE16CA" w:rsidP="00CE16CA">
      <w:r w:rsidRPr="00F93CA5">
        <w:rPr>
          <w:i/>
        </w:rPr>
        <w:t>Analiz Genişletmesi:</w:t>
      </w:r>
      <w:r>
        <w:t xml:space="preserve"> Modal </w:t>
      </w:r>
      <w:proofErr w:type="spellStart"/>
      <w:r>
        <w:t>Assurance</w:t>
      </w:r>
      <w:proofErr w:type="spellEnd"/>
      <w:r>
        <w:t xml:space="preserve"> </w:t>
      </w:r>
      <w:proofErr w:type="spellStart"/>
      <w:r>
        <w:t>Criterion</w:t>
      </w:r>
      <w:proofErr w:type="spellEnd"/>
      <w:r>
        <w:t xml:space="preserve"> (MAC), sönüm oranı (</w:t>
      </w:r>
      <w:r>
        <w:rPr>
          <w:rFonts w:ascii="Cambria Math" w:hAnsi="Cambria Math" w:cs="Cambria Math"/>
        </w:rPr>
        <w:t>𝜁</w:t>
      </w:r>
      <w:r>
        <w:t xml:space="preserve">) gibi ileri düzey analiz </w:t>
      </w:r>
      <w:proofErr w:type="gramStart"/>
      <w:r>
        <w:t>modüllerinin</w:t>
      </w:r>
      <w:proofErr w:type="gramEnd"/>
      <w:r>
        <w:t xml:space="preserve"> eklenmesi önerilir.</w:t>
      </w:r>
    </w:p>
    <w:p w:rsidR="00CE16CA" w:rsidRDefault="00CE16CA" w:rsidP="00CE16CA">
      <w:r w:rsidRPr="00F93CA5">
        <w:rPr>
          <w:i/>
        </w:rPr>
        <w:t>Veri Girişi Seçenekleri:</w:t>
      </w:r>
      <w:r>
        <w:t xml:space="preserve"> </w:t>
      </w:r>
      <w:r w:rsidRPr="00F93CA5">
        <w:rPr>
          <w:rFonts w:ascii="Courier New" w:hAnsi="Courier New" w:cs="Courier New"/>
        </w:rPr>
        <w:t>mat</w:t>
      </w:r>
      <w:r>
        <w:t xml:space="preserve">, </w:t>
      </w:r>
      <w:proofErr w:type="spellStart"/>
      <w:r w:rsidRPr="00F93CA5">
        <w:rPr>
          <w:rFonts w:ascii="Courier New" w:hAnsi="Courier New" w:cs="Courier New"/>
        </w:rPr>
        <w:t>json</w:t>
      </w:r>
      <w:proofErr w:type="spellEnd"/>
      <w:r>
        <w:t xml:space="preserve"> gibi farklı veri formatlarının desteklenmesi ve doğrudan sensör bağlantısına açık yapıların kurulması kullanıcı deneyimini artıracaktır.</w:t>
      </w:r>
    </w:p>
    <w:p w:rsidR="00CE16CA" w:rsidRDefault="00CE16CA" w:rsidP="00CE16CA">
      <w:r w:rsidRPr="00F93CA5">
        <w:rPr>
          <w:i/>
        </w:rPr>
        <w:t>Doğrulama Çalışmaları:</w:t>
      </w:r>
      <w:r>
        <w:t xml:space="preserve"> Geliştirilen uygulamanın laboratuvar ortamında gerçek deney verileriyle doğrulanması, endüstriyel uygulamalarda güven sağlaması açısından önemlidir.</w:t>
      </w:r>
    </w:p>
    <w:p w:rsidR="00CE16CA" w:rsidRPr="00F93CA5" w:rsidRDefault="00CE16CA" w:rsidP="00CE16CA">
      <w:r w:rsidRPr="00F93CA5">
        <w:rPr>
          <w:i/>
        </w:rPr>
        <w:t>Arayüz İyileştirmeleri:</w:t>
      </w:r>
      <w:r>
        <w:t xml:space="preserve"> Daha gelişmiş hata mesajları, kısa yol tuşları ve kullanıcıya rehberlik eden görsel geri bildirimler, arayüzün etkinliğini artıracaktır.</w:t>
      </w:r>
    </w:p>
    <w:p w:rsidR="00850156" w:rsidRDefault="00850156">
      <w:bookmarkStart w:id="30" w:name="_GoBack"/>
      <w:bookmarkEnd w:id="30"/>
    </w:p>
    <w:sectPr w:rsidR="008501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0F7956"/>
    <w:multiLevelType w:val="hybridMultilevel"/>
    <w:tmpl w:val="B59811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1D590E08"/>
    <w:multiLevelType w:val="hybridMultilevel"/>
    <w:tmpl w:val="404046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1E196511"/>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3">
    <w:nsid w:val="24690AB0"/>
    <w:multiLevelType w:val="hybridMultilevel"/>
    <w:tmpl w:val="4B5091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48785CE0"/>
    <w:multiLevelType w:val="hybridMultilevel"/>
    <w:tmpl w:val="8D0226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4BBE09F7"/>
    <w:multiLevelType w:val="hybridMultilevel"/>
    <w:tmpl w:val="0D44414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nsid w:val="54EB0290"/>
    <w:multiLevelType w:val="hybridMultilevel"/>
    <w:tmpl w:val="E9980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58B14D9A"/>
    <w:multiLevelType w:val="hybridMultilevel"/>
    <w:tmpl w:val="B666E1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5C3818C5"/>
    <w:multiLevelType w:val="hybridMultilevel"/>
    <w:tmpl w:val="EFB2492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5D332E7B"/>
    <w:multiLevelType w:val="multilevel"/>
    <w:tmpl w:val="6B16A1A4"/>
    <w:lvl w:ilvl="0">
      <w:start w:val="1"/>
      <w:numFmt w:val="decimal"/>
      <w:pStyle w:val="REPKON-H1"/>
      <w:lvlText w:val="%1"/>
      <w:lvlJc w:val="left"/>
      <w:pPr>
        <w:ind w:left="432" w:hanging="432"/>
      </w:pPr>
      <w:rPr>
        <w:rFonts w:hint="default"/>
      </w:rPr>
    </w:lvl>
    <w:lvl w:ilvl="1">
      <w:start w:val="1"/>
      <w:numFmt w:val="decimal"/>
      <w:pStyle w:val="REPKON-H2"/>
      <w:lvlText w:val="%1.%2"/>
      <w:lvlJc w:val="left"/>
      <w:pPr>
        <w:ind w:left="576" w:hanging="576"/>
      </w:pPr>
      <w:rPr>
        <w:rFonts w:hint="default"/>
      </w:rPr>
    </w:lvl>
    <w:lvl w:ilvl="2">
      <w:start w:val="1"/>
      <w:numFmt w:val="decimal"/>
      <w:pStyle w:val="REPKON-H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nsid w:val="72C676B2"/>
    <w:multiLevelType w:val="hybridMultilevel"/>
    <w:tmpl w:val="B1F8E4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74192237"/>
    <w:multiLevelType w:val="hybridMultilevel"/>
    <w:tmpl w:val="55D440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9"/>
  </w:num>
  <w:num w:numId="6">
    <w:abstractNumId w:val="4"/>
  </w:num>
  <w:num w:numId="7">
    <w:abstractNumId w:val="11"/>
  </w:num>
  <w:num w:numId="8">
    <w:abstractNumId w:val="1"/>
  </w:num>
  <w:num w:numId="9">
    <w:abstractNumId w:val="7"/>
  </w:num>
  <w:num w:numId="10">
    <w:abstractNumId w:val="1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45D"/>
    <w:rsid w:val="0030619B"/>
    <w:rsid w:val="00370A84"/>
    <w:rsid w:val="0048545D"/>
    <w:rsid w:val="00850156"/>
    <w:rsid w:val="00CE16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2F2130-F684-4561-8FFB-B9D5DAEDF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CE16CA"/>
    <w:pPr>
      <w:keepNext/>
      <w:keepLines/>
      <w:numPr>
        <w:numId w:val="1"/>
      </w:numPr>
      <w:spacing w:before="240" w:after="0"/>
      <w:jc w:val="both"/>
      <w:outlineLvl w:val="0"/>
    </w:pPr>
    <w:rPr>
      <w:rFonts w:eastAsiaTheme="majorEastAsia" w:cstheme="majorBidi"/>
      <w:b/>
      <w:sz w:val="24"/>
      <w:szCs w:val="32"/>
    </w:rPr>
  </w:style>
  <w:style w:type="paragraph" w:styleId="Balk2">
    <w:name w:val="heading 2"/>
    <w:basedOn w:val="Normal"/>
    <w:next w:val="Normal"/>
    <w:link w:val="Balk2Char"/>
    <w:uiPriority w:val="9"/>
    <w:unhideWhenUsed/>
    <w:qFormat/>
    <w:rsid w:val="00CE16CA"/>
    <w:pPr>
      <w:keepNext/>
      <w:keepLines/>
      <w:numPr>
        <w:ilvl w:val="1"/>
        <w:numId w:val="1"/>
      </w:numPr>
      <w:spacing w:before="40" w:after="0"/>
      <w:jc w:val="both"/>
      <w:outlineLvl w:val="1"/>
    </w:pPr>
    <w:rPr>
      <w:rFonts w:eastAsiaTheme="majorEastAsia" w:cstheme="majorBidi"/>
      <w:b/>
      <w:sz w:val="24"/>
      <w:szCs w:val="26"/>
    </w:rPr>
  </w:style>
  <w:style w:type="paragraph" w:styleId="Balk3">
    <w:name w:val="heading 3"/>
    <w:basedOn w:val="Normal"/>
    <w:next w:val="Normal"/>
    <w:link w:val="Balk3Char"/>
    <w:uiPriority w:val="9"/>
    <w:unhideWhenUsed/>
    <w:qFormat/>
    <w:rsid w:val="00CE16CA"/>
    <w:pPr>
      <w:keepNext/>
      <w:keepLines/>
      <w:numPr>
        <w:ilvl w:val="2"/>
        <w:numId w:val="1"/>
      </w:numPr>
      <w:spacing w:before="40" w:after="0"/>
      <w:jc w:val="both"/>
      <w:outlineLvl w:val="2"/>
    </w:pPr>
    <w:rPr>
      <w:rFonts w:eastAsiaTheme="majorEastAsia" w:cstheme="majorBidi"/>
      <w:b/>
      <w:sz w:val="24"/>
      <w:szCs w:val="24"/>
    </w:rPr>
  </w:style>
  <w:style w:type="paragraph" w:styleId="Balk4">
    <w:name w:val="heading 4"/>
    <w:basedOn w:val="Normal"/>
    <w:next w:val="Normal"/>
    <w:link w:val="Balk4Char"/>
    <w:uiPriority w:val="9"/>
    <w:semiHidden/>
    <w:unhideWhenUsed/>
    <w:rsid w:val="00CE16CA"/>
    <w:pPr>
      <w:keepNext/>
      <w:keepLines/>
      <w:numPr>
        <w:ilvl w:val="3"/>
        <w:numId w:val="1"/>
      </w:numPr>
      <w:spacing w:before="40" w:after="0"/>
      <w:jc w:val="both"/>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CE16CA"/>
    <w:pPr>
      <w:keepNext/>
      <w:keepLines/>
      <w:numPr>
        <w:ilvl w:val="4"/>
        <w:numId w:val="1"/>
      </w:numPr>
      <w:spacing w:before="40" w:after="0"/>
      <w:jc w:val="both"/>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CE16CA"/>
    <w:pPr>
      <w:keepNext/>
      <w:keepLines/>
      <w:numPr>
        <w:ilvl w:val="5"/>
        <w:numId w:val="1"/>
      </w:numPr>
      <w:spacing w:before="40" w:after="0"/>
      <w:jc w:val="both"/>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CE16CA"/>
    <w:pPr>
      <w:keepNext/>
      <w:keepLines/>
      <w:numPr>
        <w:ilvl w:val="6"/>
        <w:numId w:val="1"/>
      </w:numPr>
      <w:spacing w:before="40" w:after="0"/>
      <w:jc w:val="both"/>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CE16CA"/>
    <w:pPr>
      <w:keepNext/>
      <w:keepLines/>
      <w:numPr>
        <w:ilvl w:val="7"/>
        <w:numId w:val="1"/>
      </w:numPr>
      <w:spacing w:before="40" w:after="0"/>
      <w:jc w:val="both"/>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CE16CA"/>
    <w:pPr>
      <w:keepNext/>
      <w:keepLines/>
      <w:numPr>
        <w:ilvl w:val="8"/>
        <w:numId w:val="1"/>
      </w:numPr>
      <w:spacing w:before="40" w:after="0"/>
      <w:jc w:val="both"/>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E16CA"/>
    <w:rPr>
      <w:rFonts w:eastAsiaTheme="majorEastAsia" w:cstheme="majorBidi"/>
      <w:b/>
      <w:sz w:val="24"/>
      <w:szCs w:val="32"/>
    </w:rPr>
  </w:style>
  <w:style w:type="character" w:customStyle="1" w:styleId="Balk2Char">
    <w:name w:val="Başlık 2 Char"/>
    <w:basedOn w:val="VarsaylanParagrafYazTipi"/>
    <w:link w:val="Balk2"/>
    <w:uiPriority w:val="9"/>
    <w:rsid w:val="00CE16CA"/>
    <w:rPr>
      <w:rFonts w:eastAsiaTheme="majorEastAsia" w:cstheme="majorBidi"/>
      <w:b/>
      <w:sz w:val="24"/>
      <w:szCs w:val="26"/>
    </w:rPr>
  </w:style>
  <w:style w:type="character" w:customStyle="1" w:styleId="Balk3Char">
    <w:name w:val="Başlık 3 Char"/>
    <w:basedOn w:val="VarsaylanParagrafYazTipi"/>
    <w:link w:val="Balk3"/>
    <w:uiPriority w:val="9"/>
    <w:rsid w:val="00CE16CA"/>
    <w:rPr>
      <w:rFonts w:eastAsiaTheme="majorEastAsia" w:cstheme="majorBidi"/>
      <w:b/>
      <w:sz w:val="24"/>
      <w:szCs w:val="24"/>
    </w:rPr>
  </w:style>
  <w:style w:type="character" w:customStyle="1" w:styleId="Balk4Char">
    <w:name w:val="Başlık 4 Char"/>
    <w:basedOn w:val="VarsaylanParagrafYazTipi"/>
    <w:link w:val="Balk4"/>
    <w:uiPriority w:val="9"/>
    <w:semiHidden/>
    <w:rsid w:val="00CE16CA"/>
    <w:rPr>
      <w:rFonts w:asciiTheme="majorHAnsi" w:eastAsiaTheme="majorEastAsia" w:hAnsiTheme="majorHAnsi" w:cstheme="majorBidi"/>
      <w:i/>
      <w:iCs/>
      <w:color w:val="2E74B5" w:themeColor="accent1" w:themeShade="BF"/>
    </w:rPr>
  </w:style>
  <w:style w:type="character" w:customStyle="1" w:styleId="Balk5Char">
    <w:name w:val="Başlık 5 Char"/>
    <w:basedOn w:val="VarsaylanParagrafYazTipi"/>
    <w:link w:val="Balk5"/>
    <w:uiPriority w:val="9"/>
    <w:semiHidden/>
    <w:rsid w:val="00CE16CA"/>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CE16CA"/>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CE16CA"/>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CE16CA"/>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CE16CA"/>
    <w:rPr>
      <w:rFonts w:asciiTheme="majorHAnsi" w:eastAsiaTheme="majorEastAsia" w:hAnsiTheme="majorHAnsi" w:cstheme="majorBidi"/>
      <w:i/>
      <w:iCs/>
      <w:color w:val="272727" w:themeColor="text1" w:themeTint="D8"/>
      <w:sz w:val="21"/>
      <w:szCs w:val="21"/>
    </w:rPr>
  </w:style>
  <w:style w:type="table" w:styleId="TabloKlavuzu">
    <w:name w:val="Table Grid"/>
    <w:basedOn w:val="NormalTablo"/>
    <w:uiPriority w:val="39"/>
    <w:rsid w:val="00CE16CA"/>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eParagraf">
    <w:name w:val="List Paragraph"/>
    <w:basedOn w:val="Normal"/>
    <w:uiPriority w:val="34"/>
    <w:qFormat/>
    <w:rsid w:val="00CE16CA"/>
    <w:pPr>
      <w:ind w:left="720"/>
      <w:contextualSpacing/>
    </w:pPr>
  </w:style>
  <w:style w:type="character" w:styleId="Gl">
    <w:name w:val="Strong"/>
    <w:basedOn w:val="VarsaylanParagrafYazTipi"/>
    <w:uiPriority w:val="22"/>
    <w:qFormat/>
    <w:rsid w:val="00CE16CA"/>
    <w:rPr>
      <w:b/>
      <w:bCs/>
    </w:rPr>
  </w:style>
  <w:style w:type="character" w:styleId="HTMLKodu">
    <w:name w:val="HTML Code"/>
    <w:basedOn w:val="VarsaylanParagrafYazTipi"/>
    <w:uiPriority w:val="99"/>
    <w:semiHidden/>
    <w:unhideWhenUsed/>
    <w:rsid w:val="00CE16CA"/>
    <w:rPr>
      <w:rFonts w:ascii="Courier New" w:eastAsia="Times New Roman" w:hAnsi="Courier New" w:cs="Courier New"/>
      <w:sz w:val="20"/>
      <w:szCs w:val="20"/>
    </w:rPr>
  </w:style>
  <w:style w:type="paragraph" w:styleId="ResimYazs">
    <w:name w:val="caption"/>
    <w:aliases w:val="Caption Char Char Char Char"/>
    <w:basedOn w:val="Normal"/>
    <w:next w:val="Normal"/>
    <w:link w:val="ResimYazsChar"/>
    <w:uiPriority w:val="35"/>
    <w:unhideWhenUsed/>
    <w:qFormat/>
    <w:rsid w:val="00CE16CA"/>
    <w:pPr>
      <w:spacing w:after="200" w:line="360" w:lineRule="auto"/>
      <w:jc w:val="center"/>
    </w:pPr>
    <w:rPr>
      <w:i/>
      <w:iCs/>
      <w:sz w:val="18"/>
      <w:szCs w:val="18"/>
    </w:rPr>
  </w:style>
  <w:style w:type="character" w:customStyle="1" w:styleId="ResimYazsChar">
    <w:name w:val="Resim Yazısı Char"/>
    <w:aliases w:val="Caption Char Char Char Char Char"/>
    <w:link w:val="ResimYazs"/>
    <w:uiPriority w:val="35"/>
    <w:rsid w:val="00CE16CA"/>
    <w:rPr>
      <w:i/>
      <w:iCs/>
      <w:sz w:val="18"/>
      <w:szCs w:val="18"/>
    </w:rPr>
  </w:style>
  <w:style w:type="paragraph" w:customStyle="1" w:styleId="REPKON-H1">
    <w:name w:val="REPKON-H1"/>
    <w:basedOn w:val="Normal"/>
    <w:rsid w:val="00CE16CA"/>
    <w:pPr>
      <w:numPr>
        <w:numId w:val="5"/>
      </w:numPr>
      <w:jc w:val="both"/>
    </w:pPr>
    <w:rPr>
      <w:b/>
      <w:sz w:val="24"/>
    </w:rPr>
  </w:style>
  <w:style w:type="paragraph" w:customStyle="1" w:styleId="REPKON-H2">
    <w:name w:val="REPKON-H2"/>
    <w:basedOn w:val="Normal"/>
    <w:rsid w:val="00CE16CA"/>
    <w:pPr>
      <w:numPr>
        <w:ilvl w:val="1"/>
        <w:numId w:val="5"/>
      </w:numPr>
      <w:jc w:val="both"/>
    </w:pPr>
    <w:rPr>
      <w:b/>
      <w:sz w:val="24"/>
    </w:rPr>
  </w:style>
  <w:style w:type="paragraph" w:customStyle="1" w:styleId="REPKON-H3">
    <w:name w:val="REPKON-H3"/>
    <w:basedOn w:val="Normal"/>
    <w:rsid w:val="00CE16CA"/>
    <w:pPr>
      <w:numPr>
        <w:ilvl w:val="2"/>
        <w:numId w:val="5"/>
      </w:numPr>
      <w:jc w:val="both"/>
    </w:pPr>
    <w:rPr>
      <w:b/>
      <w:sz w:val="24"/>
    </w:rPr>
  </w:style>
  <w:style w:type="character" w:customStyle="1" w:styleId="mord">
    <w:name w:val="mord"/>
    <w:basedOn w:val="VarsaylanParagrafYazTipi"/>
    <w:rsid w:val="00CE16CA"/>
  </w:style>
  <w:style w:type="character" w:customStyle="1" w:styleId="mrel">
    <w:name w:val="mrel"/>
    <w:basedOn w:val="VarsaylanParagrafYazTipi"/>
    <w:rsid w:val="00CE16CA"/>
  </w:style>
  <w:style w:type="character" w:customStyle="1" w:styleId="katex-mathml">
    <w:name w:val="katex-mathml"/>
    <w:basedOn w:val="VarsaylanParagrafYazTipi"/>
    <w:rsid w:val="00CE16CA"/>
  </w:style>
  <w:style w:type="character" w:customStyle="1" w:styleId="mopen">
    <w:name w:val="mopen"/>
    <w:basedOn w:val="VarsaylanParagrafYazTipi"/>
    <w:rsid w:val="00CE16CA"/>
  </w:style>
  <w:style w:type="character" w:customStyle="1" w:styleId="mclose">
    <w:name w:val="mclose"/>
    <w:basedOn w:val="VarsaylanParagrafYazTipi"/>
    <w:rsid w:val="00CE1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2143</Words>
  <Characters>12218</Characters>
  <Application>Microsoft Office Word</Application>
  <DocSecurity>0</DocSecurity>
  <Lines>101</Lines>
  <Paragraphs>28</Paragraphs>
  <ScaleCrop>false</ScaleCrop>
  <Company/>
  <LinksUpToDate>false</LinksUpToDate>
  <CharactersWithSpaces>14333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 Baykal</dc:creator>
  <cp:keywords/>
  <dc:description/>
  <cp:lastModifiedBy>Cem Baykal</cp:lastModifiedBy>
  <cp:revision>2</cp:revision>
  <dcterms:created xsi:type="dcterms:W3CDTF">2025-06-13T11:28:00Z</dcterms:created>
  <dcterms:modified xsi:type="dcterms:W3CDTF">2025-06-13T11:30:00Z</dcterms:modified>
</cp:coreProperties>
</file>