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47D3" w14:textId="77777777" w:rsidR="00D373A5" w:rsidRPr="00D373A5" w:rsidRDefault="00D373A5" w:rsidP="00D373A5">
      <w:pPr>
        <w:jc w:val="center"/>
        <w:rPr>
          <w:sz w:val="28"/>
          <w:szCs w:val="28"/>
          <w:u w:val="single"/>
        </w:rPr>
      </w:pPr>
      <w:r w:rsidRPr="00D373A5">
        <w:rPr>
          <w:sz w:val="28"/>
          <w:szCs w:val="28"/>
        </w:rPr>
        <w:t>SQL LOADER</w:t>
      </w:r>
    </w:p>
    <w:p w14:paraId="08F230FD" w14:textId="77777777" w:rsidR="00D373A5" w:rsidRDefault="00D373A5" w:rsidP="00D373A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Loader è un Tool di Oracle che permette di importare un intero csv su una tabella, con la possibilità di specificare anche delle </w:t>
      </w:r>
      <w:proofErr w:type="spellStart"/>
      <w:r>
        <w:rPr>
          <w:sz w:val="18"/>
          <w:szCs w:val="18"/>
        </w:rPr>
        <w:t>where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condition</w:t>
      </w:r>
      <w:proofErr w:type="spellEnd"/>
      <w:r>
        <w:rPr>
          <w:sz w:val="18"/>
          <w:szCs w:val="18"/>
        </w:rPr>
        <w:t>.</w:t>
      </w:r>
    </w:p>
    <w:p w14:paraId="5DF876D2" w14:textId="77777777" w:rsidR="00524A84" w:rsidRDefault="00524A84" w:rsidP="00D373A5">
      <w:pPr>
        <w:rPr>
          <w:sz w:val="18"/>
          <w:szCs w:val="18"/>
        </w:rPr>
      </w:pPr>
    </w:p>
    <w:p w14:paraId="4E4E0A63" w14:textId="77777777" w:rsidR="00D373A5" w:rsidRDefault="00D373A5" w:rsidP="00D373A5">
      <w:pPr>
        <w:pStyle w:val="Paragrafoelenco"/>
        <w:numPr>
          <w:ilvl w:val="0"/>
          <w:numId w:val="2"/>
        </w:numPr>
        <w:rPr>
          <w:u w:val="single"/>
        </w:rPr>
      </w:pPr>
      <w:r>
        <w:rPr>
          <w:u w:val="single"/>
        </w:rPr>
        <w:t>I</w:t>
      </w:r>
      <w:r w:rsidRPr="00E12303">
        <w:rPr>
          <w:u w:val="single"/>
        </w:rPr>
        <w:t xml:space="preserve">nstallare </w:t>
      </w:r>
      <w:proofErr w:type="spellStart"/>
      <w:r w:rsidRPr="00E12303">
        <w:rPr>
          <w:u w:val="single"/>
        </w:rPr>
        <w:t>Sql</w:t>
      </w:r>
      <w:proofErr w:type="spellEnd"/>
      <w:r w:rsidRPr="00E12303">
        <w:rPr>
          <w:u w:val="single"/>
        </w:rPr>
        <w:t xml:space="preserve"> Loader</w:t>
      </w:r>
    </w:p>
    <w:p w14:paraId="54303E1E" w14:textId="77777777" w:rsidR="00524A84" w:rsidRPr="00E12303" w:rsidRDefault="00524A84" w:rsidP="00524A84">
      <w:pPr>
        <w:pStyle w:val="Paragrafoelenco"/>
        <w:rPr>
          <w:u w:val="single"/>
        </w:rPr>
      </w:pPr>
    </w:p>
    <w:p w14:paraId="22F165D0" w14:textId="77777777" w:rsidR="00D373A5" w:rsidRDefault="00D373A5" w:rsidP="00D373A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Innanzitutto</w:t>
      </w:r>
      <w:proofErr w:type="gramEnd"/>
      <w:r>
        <w:rPr>
          <w:sz w:val="18"/>
          <w:szCs w:val="18"/>
        </w:rPr>
        <w:t xml:space="preserve"> bisogna scaricare l’instant client per windows e i rispettivi tool; i pacchetti dovrebbero essere i seguenti:</w:t>
      </w:r>
    </w:p>
    <w:p w14:paraId="21DB9AFB" w14:textId="77777777" w:rsidR="00D373A5" w:rsidRDefault="00D373A5" w:rsidP="00D373A5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961D3A">
        <w:rPr>
          <w:sz w:val="18"/>
          <w:szCs w:val="18"/>
        </w:rPr>
        <w:t>instantclient-basic-windows.x64-21.11.0.0.0dbru</w:t>
      </w:r>
    </w:p>
    <w:p w14:paraId="00D54E6D" w14:textId="77777777" w:rsidR="00D373A5" w:rsidRDefault="00D373A5" w:rsidP="00D373A5">
      <w:pPr>
        <w:pStyle w:val="Paragrafoelenco"/>
        <w:numPr>
          <w:ilvl w:val="0"/>
          <w:numId w:val="1"/>
        </w:numPr>
        <w:rPr>
          <w:sz w:val="18"/>
          <w:szCs w:val="18"/>
        </w:rPr>
      </w:pPr>
      <w:proofErr w:type="spellStart"/>
      <w:r w:rsidRPr="00961D3A">
        <w:rPr>
          <w:sz w:val="18"/>
          <w:szCs w:val="18"/>
        </w:rPr>
        <w:t>instantclient</w:t>
      </w:r>
      <w:proofErr w:type="spellEnd"/>
      <w:r w:rsidRPr="00961D3A">
        <w:rPr>
          <w:sz w:val="18"/>
          <w:szCs w:val="18"/>
        </w:rPr>
        <w:t>-tools-windows</w:t>
      </w:r>
    </w:p>
    <w:p w14:paraId="122E6AC4" w14:textId="77777777" w:rsidR="00D373A5" w:rsidRDefault="00D373A5" w:rsidP="00D373A5">
      <w:pPr>
        <w:pStyle w:val="Paragrafoelenco"/>
        <w:rPr>
          <w:sz w:val="18"/>
          <w:szCs w:val="18"/>
        </w:rPr>
      </w:pPr>
    </w:p>
    <w:p w14:paraId="19C29967" w14:textId="77777777" w:rsidR="00D373A5" w:rsidRPr="00961D3A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>Creare su C: una cartella “</w:t>
      </w:r>
      <w:proofErr w:type="spellStart"/>
      <w:r>
        <w:rPr>
          <w:sz w:val="18"/>
          <w:szCs w:val="18"/>
        </w:rPr>
        <w:t>oracle</w:t>
      </w:r>
      <w:proofErr w:type="spellEnd"/>
      <w:r>
        <w:rPr>
          <w:sz w:val="18"/>
          <w:szCs w:val="18"/>
        </w:rPr>
        <w:t>” dove mettere dentro, una cartella che contiene instant client e tools insieme.</w:t>
      </w:r>
    </w:p>
    <w:p w14:paraId="5983CC3C" w14:textId="77777777" w:rsidR="00D373A5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 xml:space="preserve">Copiare il </w:t>
      </w:r>
      <w:proofErr w:type="spellStart"/>
      <w:r>
        <w:rPr>
          <w:sz w:val="18"/>
          <w:szCs w:val="18"/>
        </w:rPr>
        <w:t>path</w:t>
      </w:r>
      <w:proofErr w:type="spellEnd"/>
      <w:r>
        <w:rPr>
          <w:sz w:val="18"/>
          <w:szCs w:val="18"/>
        </w:rPr>
        <w:t>, che più o meno dovrà essere questo “</w:t>
      </w:r>
      <w:r w:rsidRPr="00961D3A">
        <w:rPr>
          <w:sz w:val="18"/>
          <w:szCs w:val="18"/>
        </w:rPr>
        <w:t>C:\</w:t>
      </w:r>
      <w:proofErr w:type="spellStart"/>
      <w:r w:rsidRPr="00961D3A">
        <w:rPr>
          <w:sz w:val="18"/>
          <w:szCs w:val="18"/>
        </w:rPr>
        <w:t>oracle</w:t>
      </w:r>
      <w:proofErr w:type="spellEnd"/>
      <w:r w:rsidRPr="00961D3A">
        <w:rPr>
          <w:sz w:val="18"/>
          <w:szCs w:val="18"/>
        </w:rPr>
        <w:t>\instantclient_19_20</w:t>
      </w:r>
      <w:r>
        <w:rPr>
          <w:sz w:val="18"/>
          <w:szCs w:val="18"/>
        </w:rPr>
        <w:t>” e inserirlo tra le variabili d’ambiente in PATH.</w:t>
      </w:r>
    </w:p>
    <w:p w14:paraId="303F0AC1" w14:textId="77777777" w:rsidR="00D373A5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 xml:space="preserve">Siamo così pronti per utilizzare il comando </w:t>
      </w:r>
      <w:proofErr w:type="spellStart"/>
      <w:r>
        <w:rPr>
          <w:sz w:val="18"/>
          <w:szCs w:val="18"/>
        </w:rPr>
        <w:t>sqlldr</w:t>
      </w:r>
      <w:proofErr w:type="spellEnd"/>
      <w:r>
        <w:rPr>
          <w:sz w:val="18"/>
          <w:szCs w:val="18"/>
        </w:rPr>
        <w:t xml:space="preserve"> sul prompt.</w:t>
      </w:r>
    </w:p>
    <w:p w14:paraId="7D8C4DF3" w14:textId="77777777" w:rsidR="00D373A5" w:rsidRPr="00E12303" w:rsidRDefault="00D373A5" w:rsidP="00D373A5">
      <w:pPr>
        <w:rPr>
          <w:sz w:val="18"/>
          <w:szCs w:val="18"/>
        </w:rPr>
      </w:pPr>
    </w:p>
    <w:p w14:paraId="0A975A31" w14:textId="77777777" w:rsidR="00D373A5" w:rsidRDefault="00D373A5" w:rsidP="00D373A5">
      <w:pPr>
        <w:pStyle w:val="Paragrafoelenco"/>
        <w:numPr>
          <w:ilvl w:val="0"/>
          <w:numId w:val="2"/>
        </w:numPr>
        <w:rPr>
          <w:u w:val="single"/>
        </w:rPr>
      </w:pPr>
      <w:r w:rsidRPr="00E12303">
        <w:rPr>
          <w:u w:val="single"/>
        </w:rPr>
        <w:t>Scrivere il Control file</w:t>
      </w:r>
    </w:p>
    <w:p w14:paraId="0023A832" w14:textId="432743BF" w:rsidR="00524A84" w:rsidRDefault="00524A84" w:rsidP="00524A84">
      <w:pPr>
        <w:pStyle w:val="Paragrafoelenco"/>
        <w:rPr>
          <w:u w:val="single"/>
        </w:rPr>
      </w:pPr>
    </w:p>
    <w:p w14:paraId="6B6BC777" w14:textId="33F27B43" w:rsidR="00D373A5" w:rsidRPr="00E12303" w:rsidRDefault="00524A84" w:rsidP="00D373A5">
      <w:pPr>
        <w:rPr>
          <w:u w:val="single"/>
        </w:rPr>
      </w:pPr>
      <w:r w:rsidRPr="00524A84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F5366EE" wp14:editId="07E0F952">
            <wp:simplePos x="0" y="0"/>
            <wp:positionH relativeFrom="column">
              <wp:posOffset>3878745</wp:posOffset>
            </wp:positionH>
            <wp:positionV relativeFrom="paragraph">
              <wp:posOffset>6295</wp:posOffset>
            </wp:positionV>
            <wp:extent cx="2313940" cy="3641725"/>
            <wp:effectExtent l="0" t="0" r="0" b="0"/>
            <wp:wrapSquare wrapText="bothSides"/>
            <wp:docPr id="20388748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48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3A5">
        <w:rPr>
          <w:sz w:val="18"/>
          <w:szCs w:val="18"/>
        </w:rPr>
        <w:t>Il</w:t>
      </w:r>
      <w:r w:rsidR="00D373A5" w:rsidRPr="00E12303">
        <w:rPr>
          <w:sz w:val="18"/>
          <w:szCs w:val="18"/>
        </w:rPr>
        <w:t xml:space="preserve"> file di controllo è un file di testo che contiene istruzioni DDL (Data Definition Language) usate per controllare i seguenti aspetti di una sessione SQL Loader:</w:t>
      </w:r>
      <w:r w:rsidR="00D373A5" w:rsidRPr="00E12303">
        <w:rPr>
          <w:sz w:val="18"/>
          <w:szCs w:val="18"/>
        </w:rPr>
        <w:tab/>
      </w:r>
      <w:r w:rsidR="00D373A5" w:rsidRPr="00E12303">
        <w:rPr>
          <w:sz w:val="18"/>
          <w:szCs w:val="18"/>
        </w:rPr>
        <w:tab/>
      </w:r>
      <w:r w:rsidR="00D373A5" w:rsidRPr="00E12303">
        <w:rPr>
          <w:sz w:val="18"/>
          <w:szCs w:val="18"/>
        </w:rPr>
        <w:tab/>
        <w:t xml:space="preserve"> </w:t>
      </w:r>
    </w:p>
    <w:p w14:paraId="20D00CE1" w14:textId="64134233" w:rsidR="00D373A5" w:rsidRPr="00E12303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>- Dove SQL Loader troverà i dati da caricare</w:t>
      </w:r>
    </w:p>
    <w:p w14:paraId="688AD5E6" w14:textId="3E01C4AE" w:rsidR="00D373A5" w:rsidRPr="00E12303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>- Come SQL Loader prevede che i dati vengano formattati</w:t>
      </w:r>
    </w:p>
    <w:p w14:paraId="313CC14E" w14:textId="4A4FC7AA" w:rsidR="00D373A5" w:rsidRPr="00E12303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>- Come verrà configurato SQL Loader (gestione della memoria, rifiuto dei record, gestione del caricamento interrotto e così via) durante il caricamento dei dati</w:t>
      </w:r>
    </w:p>
    <w:p w14:paraId="02D0A4A2" w14:textId="786F7E58" w:rsidR="00D373A5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>- Come SQL Loader manipolerà i dati caricat</w:t>
      </w:r>
      <w:r w:rsidR="00524A84">
        <w:rPr>
          <w:sz w:val="18"/>
          <w:szCs w:val="18"/>
        </w:rPr>
        <w:t>i</w:t>
      </w:r>
    </w:p>
    <w:p w14:paraId="19487F6B" w14:textId="2BA73D75" w:rsidR="00D373A5" w:rsidRDefault="00D373A5" w:rsidP="00D373A5">
      <w:pPr>
        <w:rPr>
          <w:sz w:val="18"/>
          <w:szCs w:val="18"/>
        </w:rPr>
      </w:pPr>
    </w:p>
    <w:p w14:paraId="0D4CF7EE" w14:textId="57AC159C" w:rsidR="00D373A5" w:rsidRPr="00E12303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 xml:space="preserve">Esempio di un file di controllo qui a </w:t>
      </w:r>
      <w:proofErr w:type="gramStart"/>
      <w:r>
        <w:rPr>
          <w:sz w:val="18"/>
          <w:szCs w:val="18"/>
        </w:rPr>
        <w:t>destra :</w:t>
      </w:r>
      <w:proofErr w:type="gramEnd"/>
    </w:p>
    <w:p w14:paraId="5CD01796" w14:textId="3D59AA99" w:rsidR="00D373A5" w:rsidRDefault="00D373A5" w:rsidP="00D373A5">
      <w:pPr>
        <w:rPr>
          <w:sz w:val="18"/>
          <w:szCs w:val="18"/>
        </w:rPr>
      </w:pPr>
      <w:r w:rsidRPr="00E44C48">
        <w:rPr>
          <w:b/>
          <w:bCs/>
          <w:sz w:val="20"/>
          <w:szCs w:val="20"/>
        </w:rPr>
        <w:t xml:space="preserve">LOAD </w:t>
      </w:r>
      <w:proofErr w:type="gramStart"/>
      <w:r w:rsidRPr="00E44C48">
        <w:rPr>
          <w:b/>
          <w:bCs/>
          <w:sz w:val="20"/>
          <w:szCs w:val="20"/>
        </w:rPr>
        <w:t>DATA</w:t>
      </w:r>
      <w:r w:rsidRPr="00632EA5"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 w:rsidRPr="00632EA5">
        <w:rPr>
          <w:sz w:val="18"/>
          <w:szCs w:val="18"/>
        </w:rPr>
        <w:t>inizio di un nuovo caricamento di dati</w:t>
      </w:r>
      <w:r>
        <w:rPr>
          <w:sz w:val="18"/>
          <w:szCs w:val="18"/>
        </w:rPr>
        <w:t>;</w:t>
      </w:r>
    </w:p>
    <w:p w14:paraId="3625C330" w14:textId="77777777" w:rsidR="00D373A5" w:rsidRDefault="00D373A5" w:rsidP="00D373A5">
      <w:pPr>
        <w:rPr>
          <w:sz w:val="18"/>
          <w:szCs w:val="18"/>
        </w:rPr>
      </w:pPr>
      <w:proofErr w:type="gramStart"/>
      <w:r w:rsidRPr="00E44C48">
        <w:rPr>
          <w:b/>
          <w:bCs/>
          <w:sz w:val="20"/>
          <w:szCs w:val="20"/>
        </w:rPr>
        <w:t>INFILE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 w:rsidRPr="00632EA5">
        <w:rPr>
          <w:sz w:val="18"/>
          <w:szCs w:val="18"/>
        </w:rPr>
        <w:t>specifica il nome di un file di dati contenente i dati che si desidera caricare</w:t>
      </w:r>
      <w:r>
        <w:rPr>
          <w:sz w:val="18"/>
          <w:szCs w:val="18"/>
        </w:rPr>
        <w:t xml:space="preserve">. Solitamente il file si indica tra apici singoli, ma nel caso in cui si metta un </w:t>
      </w:r>
      <w:proofErr w:type="spellStart"/>
      <w:r>
        <w:rPr>
          <w:sz w:val="18"/>
          <w:szCs w:val="18"/>
        </w:rPr>
        <w:t>path</w:t>
      </w:r>
      <w:proofErr w:type="spellEnd"/>
      <w:r>
        <w:rPr>
          <w:sz w:val="18"/>
          <w:szCs w:val="18"/>
        </w:rPr>
        <w:t xml:space="preserve"> si usano le virgolette (“”).</w:t>
      </w:r>
    </w:p>
    <w:p w14:paraId="61BDDF47" w14:textId="77777777" w:rsidR="00D373A5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>La cosa particolare, in questo caso, è L’asterisco (*) prima del .csv.</w:t>
      </w:r>
    </w:p>
    <w:p w14:paraId="4C2B94A3" w14:textId="77777777" w:rsidR="00D373A5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 xml:space="preserve">Esso permette di generalizzare il nome del file: se ad esempio si ha l’esigenza di non tener fisso il nome, magari perché con data, in questo caso non si dovrà andare a cambiare ogni volta manualmente. </w:t>
      </w:r>
    </w:p>
    <w:p w14:paraId="3EF215FE" w14:textId="77777777" w:rsidR="00D373A5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>Es.</w:t>
      </w:r>
      <w:r w:rsidRPr="00837A4B">
        <w:t xml:space="preserve"> </w:t>
      </w:r>
      <w:r w:rsidRPr="00837A4B">
        <w:rPr>
          <w:sz w:val="18"/>
          <w:szCs w:val="18"/>
        </w:rPr>
        <w:t>USVD_SN_dipendenti_YYYYMMDD.csv</w:t>
      </w:r>
      <w:r>
        <w:rPr>
          <w:sz w:val="18"/>
          <w:szCs w:val="18"/>
        </w:rPr>
        <w:t>, in questo caso verrà preso correttamente.</w:t>
      </w:r>
    </w:p>
    <w:p w14:paraId="684296E0" w14:textId="77777777" w:rsidR="00D373A5" w:rsidRDefault="00D373A5" w:rsidP="00D373A5">
      <w:pPr>
        <w:rPr>
          <w:sz w:val="18"/>
          <w:szCs w:val="18"/>
        </w:rPr>
      </w:pPr>
      <w:r w:rsidRPr="00E44C48">
        <w:rPr>
          <w:b/>
          <w:bCs/>
          <w:sz w:val="20"/>
          <w:szCs w:val="20"/>
        </w:rPr>
        <w:t>TRUNCATE</w:t>
      </w:r>
      <w:r>
        <w:rPr>
          <w:sz w:val="18"/>
          <w:szCs w:val="18"/>
        </w:rPr>
        <w:t>: e</w:t>
      </w:r>
      <w:r w:rsidRPr="00E44C48">
        <w:rPr>
          <w:sz w:val="18"/>
          <w:szCs w:val="18"/>
        </w:rPr>
        <w:t xml:space="preserve">limina in modo rapido ed efficiente tutte le righe da una tabella o da un cluster per ottenere le migliori prestazioni possibili. </w:t>
      </w:r>
      <w:r>
        <w:rPr>
          <w:sz w:val="18"/>
          <w:szCs w:val="18"/>
        </w:rPr>
        <w:t>Si può, insomma,</w:t>
      </w:r>
      <w:r w:rsidRPr="00632EA5">
        <w:rPr>
          <w:sz w:val="18"/>
          <w:szCs w:val="18"/>
        </w:rPr>
        <w:t xml:space="preserve"> specificare un metodo di caricamento </w:t>
      </w:r>
      <w:r>
        <w:rPr>
          <w:sz w:val="18"/>
          <w:szCs w:val="18"/>
        </w:rPr>
        <w:t xml:space="preserve">per la </w:t>
      </w:r>
      <w:r w:rsidRPr="00632EA5">
        <w:rPr>
          <w:sz w:val="18"/>
          <w:szCs w:val="18"/>
        </w:rPr>
        <w:t xml:space="preserve">tabella </w:t>
      </w:r>
      <w:proofErr w:type="gramStart"/>
      <w:r w:rsidRPr="00632EA5">
        <w:rPr>
          <w:sz w:val="18"/>
          <w:szCs w:val="18"/>
        </w:rPr>
        <w:t>( INSERT</w:t>
      </w:r>
      <w:proofErr w:type="gramEnd"/>
      <w:r w:rsidRPr="00632EA5">
        <w:rPr>
          <w:sz w:val="18"/>
          <w:szCs w:val="18"/>
        </w:rPr>
        <w:t>, APPEND, REPLACE</w:t>
      </w:r>
      <w:r>
        <w:rPr>
          <w:sz w:val="18"/>
          <w:szCs w:val="18"/>
        </w:rPr>
        <w:t xml:space="preserve"> </w:t>
      </w:r>
      <w:r w:rsidRPr="00632EA5">
        <w:rPr>
          <w:sz w:val="18"/>
          <w:szCs w:val="18"/>
        </w:rPr>
        <w:t>o TRUNCATE)</w:t>
      </w:r>
      <w:r>
        <w:rPr>
          <w:sz w:val="18"/>
          <w:szCs w:val="18"/>
        </w:rPr>
        <w:t xml:space="preserve">. </w:t>
      </w:r>
      <w:r w:rsidRPr="00632EA5">
        <w:rPr>
          <w:sz w:val="18"/>
          <w:szCs w:val="18"/>
        </w:rPr>
        <w:t>Questo</w:t>
      </w:r>
      <w:r>
        <w:rPr>
          <w:sz w:val="18"/>
          <w:szCs w:val="18"/>
        </w:rPr>
        <w:t xml:space="preserve"> </w:t>
      </w:r>
      <w:r w:rsidRPr="00632EA5">
        <w:rPr>
          <w:sz w:val="18"/>
          <w:szCs w:val="18"/>
        </w:rPr>
        <w:t>sovrascrive il metodo di caricamento della tabella globale</w:t>
      </w:r>
      <w:r>
        <w:rPr>
          <w:sz w:val="18"/>
          <w:szCs w:val="18"/>
        </w:rPr>
        <w:t>, che è</w:t>
      </w:r>
      <w:r w:rsidRPr="00632EA5">
        <w:rPr>
          <w:sz w:val="18"/>
          <w:szCs w:val="18"/>
        </w:rPr>
        <w:t xml:space="preserve"> INSERT</w:t>
      </w:r>
      <w:r>
        <w:rPr>
          <w:sz w:val="18"/>
          <w:szCs w:val="18"/>
        </w:rPr>
        <w:t>.</w:t>
      </w:r>
    </w:p>
    <w:p w14:paraId="5DA2F4E7" w14:textId="77777777" w:rsidR="00D373A5" w:rsidRPr="00FF1CFD" w:rsidRDefault="00D373A5" w:rsidP="00D373A5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FF1CFD">
        <w:rPr>
          <w:b/>
          <w:bCs/>
          <w:sz w:val="20"/>
          <w:szCs w:val="20"/>
        </w:rPr>
        <w:t>APPEND</w:t>
      </w:r>
      <w:r w:rsidRPr="00FF1CFD">
        <w:rPr>
          <w:sz w:val="18"/>
          <w:szCs w:val="18"/>
        </w:rPr>
        <w:t>: lo usiamo se la tabella è già piena e vogliamo appendere i nuovi record inseriti ai precedenti.</w:t>
      </w:r>
    </w:p>
    <w:p w14:paraId="4F9A207A" w14:textId="77777777" w:rsidR="00D373A5" w:rsidRPr="00FF1CFD" w:rsidRDefault="00D373A5" w:rsidP="00D373A5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FF1CFD">
        <w:rPr>
          <w:b/>
          <w:bCs/>
          <w:sz w:val="20"/>
          <w:szCs w:val="20"/>
        </w:rPr>
        <w:t>REPLACE</w:t>
      </w:r>
      <w:r w:rsidRPr="00FF1CFD">
        <w:rPr>
          <w:sz w:val="18"/>
          <w:szCs w:val="18"/>
        </w:rPr>
        <w:t xml:space="preserve">: vengono eliminate tutte le righe all’interno della tabella e caricati i nuovi dati. </w:t>
      </w:r>
    </w:p>
    <w:p w14:paraId="66DCCB00" w14:textId="77777777" w:rsidR="00D373A5" w:rsidRDefault="00D373A5" w:rsidP="00D373A5">
      <w:pPr>
        <w:rPr>
          <w:sz w:val="18"/>
          <w:szCs w:val="18"/>
        </w:rPr>
      </w:pPr>
      <w:r w:rsidRPr="00520B48">
        <w:rPr>
          <w:b/>
          <w:bCs/>
          <w:sz w:val="20"/>
          <w:szCs w:val="20"/>
        </w:rPr>
        <w:t>INTO TABLE</w:t>
      </w:r>
      <w:r>
        <w:rPr>
          <w:sz w:val="18"/>
          <w:szCs w:val="18"/>
        </w:rPr>
        <w:t>: indica la tabella entro cui stiamo inserendo i dati.</w:t>
      </w:r>
    </w:p>
    <w:p w14:paraId="3F64A14E" w14:textId="77777777" w:rsidR="00D373A5" w:rsidRDefault="00D373A5" w:rsidP="00D373A5">
      <w:pPr>
        <w:rPr>
          <w:sz w:val="18"/>
          <w:szCs w:val="18"/>
        </w:rPr>
      </w:pPr>
      <w:proofErr w:type="gramStart"/>
      <w:r w:rsidRPr="00520B48">
        <w:rPr>
          <w:b/>
          <w:bCs/>
          <w:sz w:val="20"/>
          <w:szCs w:val="20"/>
        </w:rPr>
        <w:lastRenderedPageBreak/>
        <w:t>WHEN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 w:rsidRPr="00520B48">
        <w:rPr>
          <w:sz w:val="18"/>
          <w:szCs w:val="18"/>
        </w:rPr>
        <w:t xml:space="preserve">clausola </w:t>
      </w:r>
      <w:r>
        <w:rPr>
          <w:sz w:val="18"/>
          <w:szCs w:val="18"/>
        </w:rPr>
        <w:t xml:space="preserve">che </w:t>
      </w:r>
      <w:r w:rsidRPr="00520B48">
        <w:rPr>
          <w:sz w:val="18"/>
          <w:szCs w:val="18"/>
        </w:rPr>
        <w:t>specifica una o più condizioni</w:t>
      </w:r>
      <w:r>
        <w:rPr>
          <w:sz w:val="18"/>
          <w:szCs w:val="18"/>
        </w:rPr>
        <w:t xml:space="preserve">. Uno dei problemi di questo tool è che purtroppo non si possono utilizzare </w:t>
      </w:r>
      <w:proofErr w:type="spellStart"/>
      <w:r>
        <w:rPr>
          <w:sz w:val="18"/>
          <w:szCs w:val="18"/>
        </w:rPr>
        <w:t>where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clause</w:t>
      </w:r>
      <w:proofErr w:type="spellEnd"/>
      <w:r>
        <w:rPr>
          <w:sz w:val="18"/>
          <w:szCs w:val="18"/>
        </w:rPr>
        <w:t xml:space="preserve"> molto complesse; non si può ad esempio, usare la OR (solo la AND) né il LIKE.</w:t>
      </w:r>
    </w:p>
    <w:p w14:paraId="128D132B" w14:textId="77777777" w:rsidR="00D373A5" w:rsidRDefault="00D373A5" w:rsidP="00D373A5">
      <w:pPr>
        <w:rPr>
          <w:sz w:val="18"/>
          <w:szCs w:val="18"/>
        </w:rPr>
      </w:pPr>
      <w:r w:rsidRPr="00837A4B">
        <w:rPr>
          <w:b/>
          <w:bCs/>
          <w:sz w:val="20"/>
          <w:szCs w:val="20"/>
        </w:rPr>
        <w:t>FIELDS TERMINATED BY ‘;</w:t>
      </w:r>
      <w:proofErr w:type="gramStart"/>
      <w:r w:rsidRPr="00837A4B">
        <w:rPr>
          <w:b/>
          <w:bCs/>
          <w:sz w:val="20"/>
          <w:szCs w:val="20"/>
        </w:rPr>
        <w:t>’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indica come sono separati i campi all’interno del csv.</w:t>
      </w:r>
    </w:p>
    <w:p w14:paraId="49250654" w14:textId="77777777" w:rsidR="00D373A5" w:rsidRDefault="00D373A5" w:rsidP="00D373A5">
      <w:pPr>
        <w:rPr>
          <w:sz w:val="18"/>
          <w:szCs w:val="18"/>
        </w:rPr>
      </w:pPr>
      <w:r w:rsidRPr="00837A4B">
        <w:rPr>
          <w:b/>
          <w:bCs/>
          <w:sz w:val="20"/>
          <w:szCs w:val="20"/>
        </w:rPr>
        <w:t xml:space="preserve">TRAILING </w:t>
      </w:r>
      <w:proofErr w:type="gramStart"/>
      <w:r w:rsidRPr="00837A4B">
        <w:rPr>
          <w:b/>
          <w:bCs/>
          <w:sz w:val="20"/>
          <w:szCs w:val="20"/>
        </w:rPr>
        <w:t>NULLCOLS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</w:p>
    <w:p w14:paraId="2C7096B7" w14:textId="77777777" w:rsidR="00D373A5" w:rsidRPr="00E12303" w:rsidRDefault="00D373A5" w:rsidP="00D373A5">
      <w:pPr>
        <w:rPr>
          <w:sz w:val="18"/>
          <w:szCs w:val="18"/>
        </w:rPr>
      </w:pPr>
    </w:p>
    <w:p w14:paraId="7652A7EB" w14:textId="77777777" w:rsidR="00D373A5" w:rsidRDefault="00D373A5" w:rsidP="00D373A5">
      <w:pPr>
        <w:pStyle w:val="Paragrafoelenco"/>
        <w:numPr>
          <w:ilvl w:val="0"/>
          <w:numId w:val="2"/>
        </w:numPr>
        <w:rPr>
          <w:u w:val="single"/>
        </w:rPr>
      </w:pPr>
      <w:r>
        <w:rPr>
          <w:u w:val="single"/>
        </w:rPr>
        <w:t>Lanciare i comandi</w:t>
      </w:r>
    </w:p>
    <w:p w14:paraId="5C00E079" w14:textId="77777777" w:rsidR="00D373A5" w:rsidRPr="00E44C48" w:rsidRDefault="00D373A5" w:rsidP="00D373A5">
      <w:pPr>
        <w:pStyle w:val="Paragrafoelenco"/>
        <w:rPr>
          <w:u w:val="single"/>
        </w:rPr>
      </w:pPr>
    </w:p>
    <w:p w14:paraId="28B076C6" w14:textId="77777777" w:rsidR="00D373A5" w:rsidRPr="00E12303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 xml:space="preserve">Posizioniamo la cartella con gli script su Desktop, copiamo </w:t>
      </w:r>
      <w:proofErr w:type="spellStart"/>
      <w:r w:rsidRPr="00E12303">
        <w:rPr>
          <w:sz w:val="18"/>
          <w:szCs w:val="18"/>
        </w:rPr>
        <w:t>path</w:t>
      </w:r>
      <w:proofErr w:type="spellEnd"/>
      <w:r w:rsidRPr="00E12303">
        <w:rPr>
          <w:sz w:val="18"/>
          <w:szCs w:val="18"/>
        </w:rPr>
        <w:t xml:space="preserve"> cartella </w:t>
      </w:r>
      <w:proofErr w:type="gramStart"/>
      <w:r w:rsidRPr="00E12303">
        <w:rPr>
          <w:sz w:val="18"/>
          <w:szCs w:val="18"/>
        </w:rPr>
        <w:t>e</w:t>
      </w:r>
      <w:proofErr w:type="gramEnd"/>
      <w:r w:rsidRPr="00E12303">
        <w:rPr>
          <w:sz w:val="18"/>
          <w:szCs w:val="18"/>
        </w:rPr>
        <w:t xml:space="preserve"> entriamoci dal Prompt dei comandi -&gt; cd "</w:t>
      </w:r>
      <w:proofErr w:type="spellStart"/>
      <w:r w:rsidRPr="00E12303">
        <w:rPr>
          <w:sz w:val="18"/>
          <w:szCs w:val="18"/>
        </w:rPr>
        <w:t>path</w:t>
      </w:r>
      <w:proofErr w:type="spellEnd"/>
      <w:r w:rsidRPr="00E12303">
        <w:rPr>
          <w:sz w:val="18"/>
          <w:szCs w:val="18"/>
        </w:rPr>
        <w:t>"</w:t>
      </w:r>
      <w:r>
        <w:rPr>
          <w:sz w:val="18"/>
          <w:szCs w:val="18"/>
        </w:rPr>
        <w:t>.</w:t>
      </w:r>
    </w:p>
    <w:p w14:paraId="14C9443A" w14:textId="77777777" w:rsidR="00D373A5" w:rsidRPr="00E12303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>Una volta posizionati in quella cartella, dal prompt, possiamo lanciare il seguente comando:</w:t>
      </w:r>
    </w:p>
    <w:p w14:paraId="084B24B0" w14:textId="77777777" w:rsidR="00D373A5" w:rsidRPr="00E12303" w:rsidRDefault="00D373A5" w:rsidP="00D373A5">
      <w:pPr>
        <w:rPr>
          <w:sz w:val="18"/>
          <w:szCs w:val="18"/>
        </w:rPr>
      </w:pPr>
      <w:proofErr w:type="spellStart"/>
      <w:r w:rsidRPr="00E12303">
        <w:rPr>
          <w:sz w:val="18"/>
          <w:szCs w:val="18"/>
        </w:rPr>
        <w:t>sqlldr</w:t>
      </w:r>
      <w:proofErr w:type="spellEnd"/>
      <w:r>
        <w:rPr>
          <w:sz w:val="18"/>
          <w:szCs w:val="18"/>
        </w:rPr>
        <w:t xml:space="preserve"> </w:t>
      </w:r>
      <w:r w:rsidRPr="00E12303">
        <w:rPr>
          <w:sz w:val="18"/>
          <w:szCs w:val="18"/>
        </w:rPr>
        <w:t>user/password@\"\(DESCRIPTION=\(ADDRESS=\(PROTOCOL=TCP</w:t>
      </w:r>
      <w:proofErr w:type="gramStart"/>
      <w:r w:rsidRPr="00E12303">
        <w:rPr>
          <w:sz w:val="18"/>
          <w:szCs w:val="18"/>
        </w:rPr>
        <w:t>\)\</w:t>
      </w:r>
      <w:proofErr w:type="gramEnd"/>
      <w:r w:rsidRPr="00E12303">
        <w:rPr>
          <w:sz w:val="18"/>
          <w:szCs w:val="18"/>
        </w:rPr>
        <w:t>(Host=10.XXX.XXX.XXX\)\(Port=1521\)\)\(CONNECT_DATA=\(SERVICE_NAME=servicename\)\)\)\" control=</w:t>
      </w:r>
      <w:proofErr w:type="spellStart"/>
      <w:r w:rsidRPr="00E12303">
        <w:rPr>
          <w:sz w:val="18"/>
          <w:szCs w:val="18"/>
        </w:rPr>
        <w:t>FILECTL.ctl</w:t>
      </w:r>
      <w:proofErr w:type="spellEnd"/>
      <w:r w:rsidRPr="00E12303">
        <w:rPr>
          <w:sz w:val="18"/>
          <w:szCs w:val="18"/>
        </w:rPr>
        <w:t xml:space="preserve"> Log=Results.log ROWS=10000</w:t>
      </w:r>
    </w:p>
    <w:p w14:paraId="45CB2F95" w14:textId="77777777" w:rsidR="00D373A5" w:rsidRPr="00E12303" w:rsidRDefault="00D373A5" w:rsidP="00D373A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- </w:t>
      </w:r>
      <w:proofErr w:type="spellStart"/>
      <w:r>
        <w:rPr>
          <w:sz w:val="18"/>
          <w:szCs w:val="18"/>
        </w:rPr>
        <w:t>servicename</w:t>
      </w:r>
      <w:proofErr w:type="spellEnd"/>
      <w:r>
        <w:rPr>
          <w:sz w:val="18"/>
          <w:szCs w:val="18"/>
        </w:rPr>
        <w:t xml:space="preserve"> -&gt; </w:t>
      </w:r>
    </w:p>
    <w:p w14:paraId="1EED3116" w14:textId="77777777" w:rsidR="00D373A5" w:rsidRPr="00E12303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ab/>
        <w:t xml:space="preserve">- </w:t>
      </w:r>
      <w:proofErr w:type="spellStart"/>
      <w:r w:rsidRPr="00E12303">
        <w:rPr>
          <w:sz w:val="18"/>
          <w:szCs w:val="18"/>
        </w:rPr>
        <w:t>FILECTL.ctl</w:t>
      </w:r>
      <w:proofErr w:type="spellEnd"/>
      <w:r w:rsidRPr="00E12303">
        <w:rPr>
          <w:sz w:val="18"/>
          <w:szCs w:val="18"/>
        </w:rPr>
        <w:t xml:space="preserve"> -&gt; Control file contenente comandi su come riempire tabella</w:t>
      </w:r>
    </w:p>
    <w:p w14:paraId="0C80D730" w14:textId="77777777" w:rsidR="00D373A5" w:rsidRPr="00E12303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ab/>
        <w:t>- Results.log -&gt; File sulla quale avremo i log</w:t>
      </w:r>
    </w:p>
    <w:p w14:paraId="45CBF6C6" w14:textId="77777777" w:rsidR="00D373A5" w:rsidRDefault="00D373A5" w:rsidP="00D373A5">
      <w:pPr>
        <w:rPr>
          <w:sz w:val="18"/>
          <w:szCs w:val="18"/>
        </w:rPr>
      </w:pPr>
      <w:r w:rsidRPr="00E12303">
        <w:rPr>
          <w:sz w:val="18"/>
          <w:szCs w:val="18"/>
        </w:rPr>
        <w:tab/>
        <w:t>- 10000 -&gt; Max righe che usciranno come risultato</w:t>
      </w:r>
    </w:p>
    <w:p w14:paraId="32F7C6F1" w14:textId="77777777" w:rsidR="00D373A5" w:rsidRDefault="00D373A5" w:rsidP="00D373A5">
      <w:pPr>
        <w:rPr>
          <w:sz w:val="18"/>
          <w:szCs w:val="18"/>
        </w:rPr>
      </w:pPr>
    </w:p>
    <w:p w14:paraId="6697D26E" w14:textId="77777777" w:rsidR="00D373A5" w:rsidRPr="00961D3A" w:rsidRDefault="00D373A5" w:rsidP="00D373A5">
      <w:pPr>
        <w:rPr>
          <w:sz w:val="18"/>
          <w:szCs w:val="18"/>
        </w:rPr>
      </w:pPr>
      <w:r w:rsidRPr="00837A4B">
        <w:rPr>
          <w:sz w:val="18"/>
          <w:szCs w:val="18"/>
        </w:rPr>
        <w:t xml:space="preserve">Nella sintassi DDL, </w:t>
      </w:r>
      <w:r>
        <w:rPr>
          <w:sz w:val="18"/>
          <w:szCs w:val="18"/>
        </w:rPr>
        <w:t>utilizziamo il</w:t>
      </w:r>
      <w:r w:rsidRPr="00837A4B">
        <w:rPr>
          <w:sz w:val="18"/>
          <w:szCs w:val="18"/>
        </w:rPr>
        <w:t xml:space="preserve"> carattere di </w:t>
      </w:r>
      <w:proofErr w:type="spellStart"/>
      <w:r w:rsidRPr="00837A4B">
        <w:rPr>
          <w:sz w:val="18"/>
          <w:szCs w:val="18"/>
        </w:rPr>
        <w:t>escape</w:t>
      </w:r>
      <w:proofErr w:type="spellEnd"/>
      <w:r w:rsidRPr="00837A4B">
        <w:rPr>
          <w:sz w:val="18"/>
          <w:szCs w:val="18"/>
        </w:rPr>
        <w:t xml:space="preserve"> "\" </w:t>
      </w:r>
      <w:r>
        <w:rPr>
          <w:sz w:val="18"/>
          <w:szCs w:val="18"/>
        </w:rPr>
        <w:t xml:space="preserve">quando è necessario usare dei caratteri speciali. Se ad esempio, come nel caso del comando </w:t>
      </w:r>
      <w:proofErr w:type="spellStart"/>
      <w:r>
        <w:rPr>
          <w:sz w:val="18"/>
          <w:szCs w:val="18"/>
        </w:rPr>
        <w:t>sqlldr</w:t>
      </w:r>
      <w:proofErr w:type="spellEnd"/>
      <w:r>
        <w:rPr>
          <w:sz w:val="18"/>
          <w:szCs w:val="18"/>
        </w:rPr>
        <w:t xml:space="preserve"> appena scritto, ho la necessità di utilizzare le parentesi tonde “()”, bisogna far precedere la parentesi </w:t>
      </w:r>
      <w:r w:rsidRPr="00837A4B">
        <w:rPr>
          <w:sz w:val="18"/>
          <w:szCs w:val="18"/>
        </w:rPr>
        <w:t xml:space="preserve">da </w:t>
      </w:r>
      <w:r>
        <w:rPr>
          <w:sz w:val="18"/>
          <w:szCs w:val="18"/>
        </w:rPr>
        <w:t xml:space="preserve">un </w:t>
      </w:r>
      <w:proofErr w:type="spellStart"/>
      <w:r w:rsidRPr="00837A4B">
        <w:rPr>
          <w:sz w:val="18"/>
          <w:szCs w:val="18"/>
        </w:rPr>
        <w:t>escape</w:t>
      </w:r>
      <w:proofErr w:type="spellEnd"/>
      <w:r>
        <w:rPr>
          <w:sz w:val="18"/>
          <w:szCs w:val="18"/>
        </w:rPr>
        <w:t xml:space="preserve"> che </w:t>
      </w:r>
      <w:r w:rsidRPr="00837A4B">
        <w:rPr>
          <w:sz w:val="18"/>
          <w:szCs w:val="18"/>
        </w:rPr>
        <w:t>indic</w:t>
      </w:r>
      <w:r>
        <w:rPr>
          <w:sz w:val="18"/>
          <w:szCs w:val="18"/>
        </w:rPr>
        <w:t xml:space="preserve">herà </w:t>
      </w:r>
      <w:r w:rsidRPr="00837A4B">
        <w:rPr>
          <w:sz w:val="18"/>
          <w:szCs w:val="18"/>
        </w:rPr>
        <w:t xml:space="preserve">che la </w:t>
      </w:r>
      <w:r>
        <w:rPr>
          <w:sz w:val="18"/>
          <w:szCs w:val="18"/>
        </w:rPr>
        <w:t>parentesi tonda</w:t>
      </w:r>
      <w:r w:rsidRPr="00837A4B">
        <w:rPr>
          <w:sz w:val="18"/>
          <w:szCs w:val="18"/>
        </w:rPr>
        <w:t xml:space="preserve"> deve essere presa alla lettera</w:t>
      </w:r>
      <w:r>
        <w:rPr>
          <w:sz w:val="18"/>
          <w:szCs w:val="18"/>
        </w:rPr>
        <w:t>.</w:t>
      </w:r>
    </w:p>
    <w:p w14:paraId="5D74C458" w14:textId="77777777" w:rsidR="0001137B" w:rsidRDefault="0001137B"/>
    <w:sectPr w:rsidR="000113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016C"/>
    <w:multiLevelType w:val="hybridMultilevel"/>
    <w:tmpl w:val="E6CE34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3A4F"/>
    <w:multiLevelType w:val="hybridMultilevel"/>
    <w:tmpl w:val="A21EEF96"/>
    <w:lvl w:ilvl="0" w:tplc="CABAF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3580">
    <w:abstractNumId w:val="1"/>
  </w:num>
  <w:num w:numId="2" w16cid:durableId="62654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11"/>
    <w:rsid w:val="0001137B"/>
    <w:rsid w:val="0041059E"/>
    <w:rsid w:val="00524A84"/>
    <w:rsid w:val="008F0C11"/>
    <w:rsid w:val="00D3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782C"/>
  <w15:chartTrackingRefBased/>
  <w15:docId w15:val="{75C65633-C0BA-47DA-A3A1-DD6BE830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73A5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Strano</dc:creator>
  <cp:keywords/>
  <dc:description/>
  <cp:lastModifiedBy>Martina Strano</cp:lastModifiedBy>
  <cp:revision>3</cp:revision>
  <dcterms:created xsi:type="dcterms:W3CDTF">2023-10-02T14:41:00Z</dcterms:created>
  <dcterms:modified xsi:type="dcterms:W3CDTF">2023-10-03T10:14:00Z</dcterms:modified>
</cp:coreProperties>
</file>