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rPr>
          <w:b w:val="0"/>
          <w:i w:val="0"/>
        </w:rPr>
        <w:t>Knochengeschichten – Aktivität 1</w:t>
      </w:r>
    </w:p>
    <w:p>
      <w:pPr>
        <w:pStyle w:val="Heading1"/>
        <w:keepNext/>
        <w:keepLines/>
      </w:pPr>
      <w:r>
        <w:rPr>
          <w:b w:val="0"/>
          <w:i w:val="0"/>
        </w:rPr>
        <w:t>Leitfaden</w:t>
      </w:r>
      <w:r>
        <w:br/>
      </w:r>
      <w:r>
        <w:rPr>
          <w:b w:val="0"/>
          <w:i w:val="0"/>
        </w:rPr>
        <w:t>Finden Sie den Astragalus</w:t>
      </w:r>
    </w:p>
    <w:p>
      <w:pPr>
        <w:keepLines/>
      </w:pPr>
      <w:r>
        <w:rPr>
          <w:b w:val="0"/>
          <w:i w:val="0"/>
        </w:rPr>
        <w:t>Leitfaden zur Durchführung einer Beobachtungsumfrage in einem Klassenzimmer oder Museum.</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w:t>
            </w:r>
          </w:p>
          <w:p>
            <w:r>
              <w:rPr>
                <w:b w:val="0"/>
                <w:i w:val="0"/>
              </w:rPr>
              <w:t>Leitfaden</w:t>
            </w:r>
          </w:p>
        </w:tc>
        <w:tc>
          <w:tcPr>
            <w:tcW w:type="dxa" w:w="2579"/>
            <w:shd w:fill="F0F1EE"/>
            <w:tcMar>
              <w:top w:w="90" w:type="dxa"/>
              <w:start w:w="120" w:type="dxa"/>
              <w:bottom w:w="90" w:type="dxa"/>
              <w:end w:w="120" w:type="dxa"/>
            </w:tcMar>
          </w:tcPr>
          <w:p>
            <w:pPr>
              <w:pStyle w:val="ResourceCredit"/>
            </w:pPr>
            <w:r>
              <w:rPr>
                <w:b/>
                <w:i w:val="0"/>
              </w:rPr>
              <w:t>Zielgruppe</w:t>
            </w:r>
          </w:p>
          <w:p>
            <w:r>
              <w:rPr>
                <w:b w:val="0"/>
                <w:i w:val="0"/>
              </w:rPr>
              <w:t>Begleitung durch Erwachsene</w:t>
            </w:r>
          </w:p>
        </w:tc>
        <w:tc>
          <w:tcPr>
            <w:tcW w:type="dxa" w:w="2579"/>
            <w:shd w:fill="F0F1EE"/>
            <w:tcMar>
              <w:top w:w="90" w:type="dxa"/>
              <w:start w:w="120" w:type="dxa"/>
              <w:bottom w:w="90" w:type="dxa"/>
              <w:end w:w="120" w:type="dxa"/>
            </w:tcMar>
          </w:tcPr>
          <w:p>
            <w:pPr>
              <w:pStyle w:val="ResourceCredit"/>
            </w:pPr>
            <w:r>
              <w:rPr>
                <w:b/>
                <w:i w:val="0"/>
              </w:rPr>
              <w:t>Dauer</w:t>
            </w:r>
          </w:p>
          <w:p>
            <w:r>
              <w:rPr>
                <w:b w:val="0"/>
                <w:i w:val="0"/>
              </w:rPr>
              <w:t>30-60 Min</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Pilot 1.0</w:t>
            </w:r>
          </w:p>
        </w:tc>
      </w:tr>
    </w:tbl>
    <w:p>
      <w:pPr>
        <w:keepLines/>
      </w:pPr>
      <w:r>
        <w:rPr>
          <w:b w:val="0"/>
          <w:i w:val="0"/>
        </w:rPr>
        <w:t>Pilotversion – Inhalte müssen vor der endgültigen Veröffentlichung getestet und Korrektur gelesen werden.</w:t>
      </w:r>
    </w:p>
    <w:p>
      <w:pPr>
        <w:pStyle w:val="Heading2"/>
        <w:keepNext/>
        <w:keepLines/>
      </w:pPr>
      <w:r>
        <w:rPr>
          <w:b w:val="0"/>
          <w:i w:val="0"/>
        </w:rPr>
        <w:t>1. Kurz gesagt</w:t>
      </w:r>
    </w:p>
    <w:p>
      <w:pPr>
        <w:keepLines/>
      </w:pPr>
      <w:r>
        <w:rPr>
          <w:b w:val="0"/>
          <w:i w:val="0"/>
        </w:rPr>
        <w:t>Die Schüler beobachten einen isolierten Knochen, beschreiben seine Reliefs, suchen nach seiner Position im Fuß und begründen dann ihre Position mit mindestens zwei Hinweise. Der Vergleich mit dem Schaf oder der Kuh ermöglicht es uns, das Orientierungspunkt zu übertragen, ohne davon auszugehen, dass die Mitglieder die gleiche Form haben.</w:t>
      </w:r>
    </w:p>
    <w:p>
      <w:pPr>
        <w:pStyle w:val="Heading2"/>
        <w:keepNext/>
        <w:keepLines/>
      </w:pPr>
      <w:r>
        <w:rPr>
          <w:b w:val="0"/>
          <w:i w:val="0"/>
        </w:rPr>
        <w:t>2. Ziele</w:t>
      </w:r>
    </w:p>
    <w:p>
      <w:pPr>
        <w:pStyle w:val="ListBullet"/>
        <w:keepNext/>
        <w:keepLines/>
      </w:pPr>
      <w:r>
        <w:rPr>
          <w:b w:val="0"/>
          <w:i w:val="0"/>
        </w:rPr>
        <w:t>Suchen Sie Talus/Astragalus in der Tarsusregion.</w:t>
      </w:r>
    </w:p>
    <w:p>
      <w:pPr>
        <w:pStyle w:val="ListBullet"/>
        <w:keepNext/>
        <w:keepLines/>
      </w:pPr>
      <w:r>
        <w:rPr>
          <w:b w:val="0"/>
          <w:i w:val="0"/>
        </w:rPr>
        <w:t>Beschreiben Sie eine Form, bevor Sie ihr einen Namen geben.</w:t>
      </w:r>
    </w:p>
    <w:p>
      <w:pPr>
        <w:pStyle w:val="ListBullet"/>
        <w:keepNext/>
        <w:keepLines/>
      </w:pPr>
      <w:r>
        <w:rPr>
          <w:b w:val="0"/>
          <w:i w:val="0"/>
        </w:rPr>
        <w:t>Gelenkposition, Gelenkflächen und Bewegung.</w:t>
      </w:r>
    </w:p>
    <w:p>
      <w:pPr>
        <w:pStyle w:val="ListBullet"/>
        <w:keepNext w:val="0"/>
        <w:keepLines/>
      </w:pPr>
      <w:r>
        <w:rPr>
          <w:b w:val="0"/>
          <w:i w:val="0"/>
        </w:rPr>
        <w:t>Vergleichen Sie Menschen und andere Säugetiere mit Vorsicht.</w:t>
      </w:r>
    </w:p>
    <w:p>
      <w:pPr>
        <w:pStyle w:val="Heading2"/>
        <w:keepNext/>
        <w:keepLines/>
      </w:pPr>
      <w:r>
        <w:rPr>
          <w:b w:val="0"/>
          <w:i w:val="0"/>
        </w:rPr>
        <w:t>3. Erwarteter Erfolg</w:t>
      </w:r>
    </w:p>
    <w:tbl>
      <w:tblPr>
        <w:tblStyle w:val="TableGrid"/>
        <w:tblLook w:firstColumn="1" w:firstRow="1" w:lastColumn="0" w:lastRow="0" w:noHBand="0" w:noVBand="1" w:val="04A0"/>
        <w:tblW w:w="10318" w:type="dxa"/>
        <w:tblInd w:w="120" w:type="dxa"/>
        <w:tblLayout w:type="fixed"/>
      </w:tblPr>
      <w:tblGrid>
        <w:gridCol w:w="3439"/>
        <w:gridCol w:w="3439"/>
        <w:gridCol w:w="3440"/>
      </w:tblGrid>
      <w:tr>
        <w:trPr>
          <w:cantSplit/>
          <w:cantSplit/>
          <w:cantSplit/>
        </w:trPr>
        <w:tc>
          <w:tcPr>
            <w:tcW w:type="dxa" w:w="3439"/>
            <w:vAlign w:val="top"/>
            <w:shd w:fill="F7F4EF"/>
            <w:tcMar>
              <w:top w:w="90" w:type="dxa"/>
              <w:start w:w="120" w:type="dxa"/>
              <w:bottom w:w="90" w:type="dxa"/>
              <w:end w:w="120" w:type="dxa"/>
            </w:tcMar>
          </w:tcPr>
          <w:p>
            <w:pPr>
              <w:pStyle w:val="Heading3"/>
              <w:keepLines/>
            </w:pPr>
            <w:r>
              <w:rPr>
                <w:b w:val="0"/>
                <w:i w:val="0"/>
              </w:rPr>
              <w:t>Erfolgreich</w:t>
            </w:r>
          </w:p>
          <w:p>
            <w:pPr>
              <w:keepLines/>
            </w:pPr>
            <w:r>
              <w:rPr>
                <w:b w:val="0"/>
                <w:i w:val="0"/>
              </w:rPr>
              <w:t>Die Tarsusregion wird identifiziert und zwei Hinweise werden erklärt.</w:t>
            </w:r>
          </w:p>
        </w:tc>
        <w:tc>
          <w:tcPr>
            <w:tcW w:type="dxa" w:w="3439"/>
            <w:vAlign w:val="top"/>
            <w:shd w:fill="F7F4EF"/>
            <w:tcMar>
              <w:top w:w="90" w:type="dxa"/>
              <w:start w:w="120" w:type="dxa"/>
              <w:bottom w:w="90" w:type="dxa"/>
              <w:end w:w="120" w:type="dxa"/>
            </w:tcMar>
          </w:tcPr>
          <w:p>
            <w:pPr>
              <w:pStyle w:val="Heading3"/>
              <w:keepLines/>
            </w:pPr>
            <w:r>
              <w:rPr>
                <w:b w:val="0"/>
                <w:i w:val="0"/>
              </w:rPr>
              <w:t>Teilweise erreicht</w:t>
            </w:r>
          </w:p>
          <w:p>
            <w:pPr>
              <w:keepLines/>
            </w:pPr>
            <w:r>
              <w:rPr>
                <w:b w:val="0"/>
                <w:i w:val="0"/>
              </w:rPr>
              <w:t>Der Bereich ist plausibel, es ist jedoch nur ein Hinweis formuliert.</w:t>
            </w:r>
          </w:p>
        </w:tc>
        <w:tc>
          <w:tcPr>
            <w:tcW w:type="dxa" w:w="3440"/>
            <w:vAlign w:val="top"/>
            <w:shd w:fill="F7F4EF"/>
            <w:tcMar>
              <w:top w:w="90" w:type="dxa"/>
              <w:start w:w="120" w:type="dxa"/>
              <w:bottom w:w="90" w:type="dxa"/>
              <w:end w:w="120" w:type="dxa"/>
            </w:tcMar>
          </w:tcPr>
          <w:p>
            <w:pPr>
              <w:pStyle w:val="Heading3"/>
              <w:keepLines/>
            </w:pPr>
            <w:r>
              <w:rPr>
                <w:b w:val="0"/>
                <w:i w:val="0"/>
              </w:rPr>
              <w:t>Zu überarbeiten</w:t>
            </w:r>
          </w:p>
          <w:p>
            <w:pPr>
              <w:keepLines/>
            </w:pPr>
            <w:r>
              <w:rPr>
                <w:b w:val="0"/>
                <w:i w:val="0"/>
              </w:rPr>
              <w:t>Die Antwort basiert auf Namen oder Zufall, ohne Beobachtung.</w:t>
            </w:r>
          </w:p>
        </w:tc>
      </w:tr>
    </w:tbl>
    <w:p>
      <w:pPr>
        <w:spacing w:after="0"/>
      </w:pPr>
    </w:p>
    <w:p>
      <w:pPr>
        <w:pStyle w:val="Heading2"/>
        <w:keepNext/>
        <w:keepLines/>
      </w:pPr>
      <w:r>
        <w:rPr>
          <w:b w:val="0"/>
          <w:i w:val="0"/>
        </w:rPr>
        <w:t>4. Dauer und Material</w:t>
      </w:r>
    </w:p>
    <w:tbl>
      <w:tblPr>
        <w:tblStyle w:val="TableGrid"/>
        <w:tblLook w:firstColumn="1" w:firstRow="1" w:lastColumn="0" w:lastRow="0" w:noHBand="0" w:noVBand="1" w:val="04A0"/>
        <w:tblW w:w="10318" w:type="dxa"/>
        <w:tblInd w:w="120" w:type="dxa"/>
        <w:tblLayout w:type="fixed"/>
      </w:tblPr>
      <w:tblGrid>
        <w:gridCol w:w="2476"/>
        <w:gridCol w:w="3921"/>
        <w:gridCol w:w="3921"/>
      </w:tblGrid>
      <w:tr>
        <w:trPr>
          <w:cantSplit/>
          <w:tblHeader w:val="true"/>
        </w:trPr>
        <w:tc>
          <w:tcPr>
            <w:tcW w:type="dxa" w:w="2476"/>
            <w:vAlign w:val="center"/>
            <w:shd w:fill="F0F1EE"/>
            <w:tcMar>
              <w:top w:w="90" w:type="dxa"/>
              <w:start w:w="120" w:type="dxa"/>
              <w:bottom w:w="90" w:type="dxa"/>
              <w:end w:w="120" w:type="dxa"/>
            </w:tcMar>
          </w:tcPr>
          <w:p>
            <w:pPr>
              <w:keepNext/>
              <w:keepLines/>
              <w:spacing w:after="40" w:line="252" w:lineRule="auto"/>
            </w:pPr>
            <w:r>
              <w:rPr>
                <w:b/>
                <w:i w:val="0"/>
              </w:rPr>
              <w:t>Kontext</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Dauer</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Material</w:t>
            </w: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Klasse</w:t>
            </w:r>
          </w:p>
        </w:tc>
        <w:tc>
          <w:tcPr>
            <w:tcW w:type="dxa" w:w="3921"/>
            <w:vAlign w:val="center"/>
            <w:tcMar>
              <w:top w:w="90" w:type="dxa"/>
              <w:start w:w="120" w:type="dxa"/>
              <w:bottom w:w="90" w:type="dxa"/>
              <w:end w:w="120" w:type="dxa"/>
            </w:tcMar>
          </w:tcPr>
          <w:p>
            <w:pPr>
              <w:keepNext/>
              <w:keepLines/>
              <w:spacing w:after="40" w:line="252" w:lineRule="auto"/>
            </w:pPr>
            <w:r>
              <w:rPr>
                <w:b w:val="0"/>
                <w:i w:val="0"/>
              </w:rPr>
              <w:t>45-60 Min</w:t>
            </w:r>
          </w:p>
        </w:tc>
        <w:tc>
          <w:tcPr>
            <w:tcW w:type="dxa" w:w="3921"/>
            <w:vAlign w:val="center"/>
            <w:tcMar>
              <w:top w:w="90" w:type="dxa"/>
              <w:start w:w="120" w:type="dxa"/>
              <w:bottom w:w="90" w:type="dxa"/>
              <w:end w:w="120" w:type="dxa"/>
            </w:tcMar>
          </w:tcPr>
          <w:p>
            <w:pPr>
              <w:keepNext/>
              <w:keepLines/>
              <w:spacing w:after="40" w:line="252" w:lineRule="auto"/>
            </w:pPr>
            <w:r>
              <w:rPr>
                <w:b w:val="0"/>
                <w:i w:val="0"/>
              </w:rPr>
              <w:t>Schülerblatt, Bleistifte, gedruckte oder projizierte Materialien.</w:t>
            </w: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Museum</w:t>
            </w:r>
          </w:p>
        </w:tc>
        <w:tc>
          <w:tcPr>
            <w:tcW w:type="dxa" w:w="3921"/>
            <w:vAlign w:val="center"/>
            <w:tcMar>
              <w:top w:w="90" w:type="dxa"/>
              <w:start w:w="120" w:type="dxa"/>
              <w:bottom w:w="90" w:type="dxa"/>
              <w:end w:w="120" w:type="dxa"/>
            </w:tcMar>
          </w:tcPr>
          <w:p>
            <w:pPr>
              <w:keepNext/>
              <w:keepLines/>
              <w:spacing w:after="40" w:line="252" w:lineRule="auto"/>
            </w:pPr>
            <w:r>
              <w:rPr>
                <w:b w:val="0"/>
                <w:i w:val="0"/>
              </w:rPr>
              <w:t>30-45 Min</w:t>
            </w:r>
          </w:p>
        </w:tc>
        <w:tc>
          <w:tcPr>
            <w:tcW w:type="dxa" w:w="3921"/>
            <w:vAlign w:val="center"/>
            <w:tcMar>
              <w:top w:w="90" w:type="dxa"/>
              <w:start w:w="120" w:type="dxa"/>
              <w:bottom w:w="90" w:type="dxa"/>
              <w:end w:w="120" w:type="dxa"/>
            </w:tcMar>
          </w:tcPr>
          <w:p>
            <w:pPr>
              <w:keepLines/>
              <w:spacing w:after="40" w:line="252" w:lineRule="auto"/>
            </w:pPr>
            <w:r>
              <w:rPr>
                <w:b w:val="0"/>
                <w:i w:val="0"/>
              </w:rPr>
              <w:t>Vitrine, Skelett, Foto oder autorisierte Replik.</w:t>
            </w:r>
          </w:p>
        </w:tc>
      </w:tr>
    </w:tbl>
    <w:p>
      <w:pPr>
        <w:spacing w:after="0"/>
      </w:pPr>
    </w:p>
    <w:p>
      <w:pPr>
        <w:pStyle w:val="Heading2"/>
        <w:keepNext/>
        <w:keepLines/>
      </w:pPr>
      <w:r>
        <w:rPr>
          <w:b w:val="0"/>
          <w:i w:val="0"/>
        </w:rPr>
        <w:t>5. Schnelle Vorbereitung</w:t>
      </w:r>
    </w:p>
    <w:p>
      <w:pPr>
        <w:keepLines/>
        <w:shd w:fill="F7F4EF"/>
        <w:pBdr>
          <w:left w:val="single" w:sz="18" w:space="8" w:color="9A5B25"/>
        </w:pBdr>
      </w:pPr>
      <w:r>
        <w:rPr>
          <w:b w:val="0"/>
          <w:i w:val="0"/>
        </w:rPr>
        <w:t>Drucken Sie ein Blatt pro Schüler. Halten Sie den Fix von Ansicht fern. Bereiten Sie den Wortschatz vor: Fuß, Tarsus, Talus/Astragalus, Gelenk, Hinweis.</w:t>
      </w:r>
    </w:p>
    <w:p>
      <w:pPr>
        <w:keepLines/>
        <w:shd w:fill="F7F4EF"/>
        <w:pBdr>
          <w:left w:val="single" w:sz="18" w:space="8" w:color="9A5B25"/>
        </w:pBdr>
      </w:pPr>
      <w:r>
        <w:rPr>
          <w:b w:val="0"/>
          <w:i w:val="0"/>
        </w:rPr>
        <w:t>„Zuerst beschreiben. Dann suchen. Begründen Sie mit zwei Hinweise.“</w:t>
      </w:r>
    </w:p>
    <w:p>
      <w:pPr>
        <w:pStyle w:val="Heading2"/>
        <w:keepNext/>
        <w:keepLines/>
      </w:pPr>
      <w:r>
        <w:rPr>
          <w:b w:val="0"/>
          <w:i w:val="0"/>
        </w:rPr>
        <w:t>6. Detaillierte Vorgehensweise</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Zeit</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Aktion für Erwachsene</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Aktion der Lernenden</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Zweck</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5 Min</w:t>
            </w:r>
          </w:p>
        </w:tc>
        <w:tc>
          <w:tcPr>
            <w:tcW w:type="dxa" w:w="2889"/>
            <w:vAlign w:val="center"/>
            <w:tcMar>
              <w:top w:w="90" w:type="dxa"/>
              <w:start w:w="120" w:type="dxa"/>
              <w:bottom w:w="90" w:type="dxa"/>
              <w:end w:w="120" w:type="dxa"/>
            </w:tcMar>
          </w:tcPr>
          <w:p>
            <w:pPr>
              <w:keepNext/>
              <w:keepLines/>
              <w:spacing w:after="40" w:line="252" w:lineRule="auto"/>
            </w:pPr>
            <w:r>
              <w:rPr>
                <w:b w:val="0"/>
                <w:i w:val="0"/>
              </w:rPr>
              <w:t>Präsentieren Sie den Knochen, ohne seinen Standort anzugeben.</w:t>
            </w:r>
          </w:p>
        </w:tc>
        <w:tc>
          <w:tcPr>
            <w:tcW w:type="dxa" w:w="2889"/>
            <w:vAlign w:val="center"/>
            <w:tcMar>
              <w:top w:w="90" w:type="dxa"/>
              <w:start w:w="120" w:type="dxa"/>
              <w:bottom w:w="90" w:type="dxa"/>
              <w:end w:w="120" w:type="dxa"/>
            </w:tcMar>
          </w:tcPr>
          <w:p>
            <w:pPr>
              <w:keepNext/>
              <w:keepLines/>
              <w:spacing w:after="40" w:line="252" w:lineRule="auto"/>
            </w:pPr>
            <w:r>
              <w:rPr>
                <w:b w:val="0"/>
                <w:i w:val="0"/>
              </w:rPr>
              <w:t>Formulieren Sie erste Ideen.</w:t>
            </w:r>
          </w:p>
        </w:tc>
        <w:tc>
          <w:tcPr>
            <w:tcW w:type="dxa" w:w="2683"/>
            <w:vAlign w:val="center"/>
            <w:tcMar>
              <w:top w:w="90" w:type="dxa"/>
              <w:start w:w="120" w:type="dxa"/>
              <w:bottom w:w="90" w:type="dxa"/>
              <w:end w:w="120" w:type="dxa"/>
            </w:tcMar>
          </w:tcPr>
          <w:p>
            <w:pPr>
              <w:keepNext/>
              <w:keepLines/>
              <w:spacing w:after="40" w:line="252" w:lineRule="auto"/>
            </w:pPr>
            <w:r>
              <w:rPr>
                <w:b w:val="0"/>
                <w:i w:val="0"/>
              </w:rPr>
              <w:t>Bringen Sie Darstellungen zum Vorschein.</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w:t>
            </w:r>
          </w:p>
        </w:tc>
        <w:tc>
          <w:tcPr>
            <w:tcW w:type="dxa" w:w="2889"/>
            <w:vAlign w:val="center"/>
            <w:tcMar>
              <w:top w:w="90" w:type="dxa"/>
              <w:start w:w="120" w:type="dxa"/>
              <w:bottom w:w="90" w:type="dxa"/>
              <w:end w:w="120" w:type="dxa"/>
            </w:tcMar>
          </w:tcPr>
          <w:p>
            <w:pPr>
              <w:keepNext/>
              <w:keepLines/>
              <w:spacing w:after="40" w:line="252" w:lineRule="auto"/>
            </w:pPr>
            <w:r>
              <w:rPr>
                <w:b w:val="0"/>
                <w:i w:val="0"/>
              </w:rPr>
              <w:t>Fordern Sie eine Beschreibung ohne Namen an.</w:t>
            </w:r>
          </w:p>
        </w:tc>
        <w:tc>
          <w:tcPr>
            <w:tcW w:type="dxa" w:w="2889"/>
            <w:vAlign w:val="center"/>
            <w:tcMar>
              <w:top w:w="90" w:type="dxa"/>
              <w:start w:w="120" w:type="dxa"/>
              <w:bottom w:w="90" w:type="dxa"/>
              <w:end w:w="120" w:type="dxa"/>
            </w:tcMar>
          </w:tcPr>
          <w:p>
            <w:pPr>
              <w:keepNext/>
              <w:keepLines/>
              <w:spacing w:after="40" w:line="252" w:lineRule="auto"/>
            </w:pPr>
            <w:r>
              <w:rPr>
                <w:b w:val="0"/>
                <w:i w:val="0"/>
              </w:rPr>
              <w:t>Beachten Sie Unebenheiten, Vertiefungen, Flächen und Symmetrie.</w:t>
            </w:r>
          </w:p>
        </w:tc>
        <w:tc>
          <w:tcPr>
            <w:tcW w:type="dxa" w:w="2683"/>
            <w:vAlign w:val="center"/>
            <w:tcMar>
              <w:top w:w="90" w:type="dxa"/>
              <w:start w:w="120" w:type="dxa"/>
              <w:bottom w:w="90" w:type="dxa"/>
              <w:end w:w="120" w:type="dxa"/>
            </w:tcMar>
          </w:tcPr>
          <w:p>
            <w:pPr>
              <w:keepNext/>
              <w:keepLines/>
              <w:spacing w:after="40" w:line="252" w:lineRule="auto"/>
            </w:pPr>
            <w:r>
              <w:rPr>
                <w:b w:val="0"/>
                <w:i w:val="0"/>
              </w:rPr>
              <w:t>Beobachtung installieren.</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10-15 Min</w:t>
            </w:r>
          </w:p>
        </w:tc>
        <w:tc>
          <w:tcPr>
            <w:tcW w:type="dxa" w:w="2889"/>
            <w:vAlign w:val="center"/>
            <w:tcMar>
              <w:top w:w="90" w:type="dxa"/>
              <w:start w:w="120" w:type="dxa"/>
              <w:bottom w:w="90" w:type="dxa"/>
              <w:end w:w="120" w:type="dxa"/>
            </w:tcMar>
          </w:tcPr>
          <w:p>
            <w:pPr>
              <w:keepNext/>
              <w:keepLines/>
              <w:spacing w:after="40" w:line="252" w:lineRule="auto"/>
            </w:pPr>
            <w:r>
              <w:rPr>
                <w:b w:val="0"/>
                <w:i w:val="0"/>
              </w:rPr>
              <w:t>Lassen Sie die Tarsusregion durchsuchen.</w:t>
            </w:r>
          </w:p>
        </w:tc>
        <w:tc>
          <w:tcPr>
            <w:tcW w:type="dxa" w:w="2889"/>
            <w:vAlign w:val="center"/>
            <w:tcMar>
              <w:top w:w="90" w:type="dxa"/>
              <w:start w:w="120" w:type="dxa"/>
              <w:bottom w:w="90" w:type="dxa"/>
              <w:end w:w="120" w:type="dxa"/>
            </w:tcMar>
          </w:tcPr>
          <w:p>
            <w:pPr>
              <w:keepNext/>
              <w:keepLines/>
              <w:spacing w:after="40" w:line="252" w:lineRule="auto"/>
            </w:pPr>
            <w:r>
              <w:rPr>
                <w:b w:val="0"/>
                <w:i w:val="0"/>
              </w:rPr>
              <w:t>Kreisen Sie einen Bereich ein und schreiben Sie zwei Hinweise.</w:t>
            </w:r>
          </w:p>
        </w:tc>
        <w:tc>
          <w:tcPr>
            <w:tcW w:type="dxa" w:w="2683"/>
            <w:vAlign w:val="center"/>
            <w:tcMar>
              <w:top w:w="90" w:type="dxa"/>
              <w:start w:w="120" w:type="dxa"/>
              <w:bottom w:w="90" w:type="dxa"/>
              <w:end w:w="120" w:type="dxa"/>
            </w:tcMar>
          </w:tcPr>
          <w:p>
            <w:pPr>
              <w:keepNext/>
              <w:keepLines/>
              <w:spacing w:after="40" w:line="252" w:lineRule="auto"/>
            </w:pPr>
            <w:r>
              <w:rPr>
                <w:b w:val="0"/>
                <w:i w:val="0"/>
              </w:rPr>
              <w:t>Lokalisieren und begründen.</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w:t>
            </w:r>
          </w:p>
        </w:tc>
        <w:tc>
          <w:tcPr>
            <w:tcW w:type="dxa" w:w="2889"/>
            <w:vAlign w:val="center"/>
            <w:tcMar>
              <w:top w:w="90" w:type="dxa"/>
              <w:start w:w="120" w:type="dxa"/>
              <w:bottom w:w="90" w:type="dxa"/>
              <w:end w:w="120" w:type="dxa"/>
            </w:tcMar>
          </w:tcPr>
          <w:p>
            <w:pPr>
              <w:keepNext/>
              <w:keepLines/>
              <w:spacing w:after="40" w:line="252" w:lineRule="auto"/>
            </w:pPr>
            <w:r>
              <w:rPr>
                <w:b w:val="0"/>
                <w:i w:val="0"/>
              </w:rPr>
              <w:t>Verteilen Sie Tier Ansichten.</w:t>
            </w:r>
          </w:p>
        </w:tc>
        <w:tc>
          <w:tcPr>
            <w:tcW w:type="dxa" w:w="2889"/>
            <w:vAlign w:val="center"/>
            <w:tcMar>
              <w:top w:w="90" w:type="dxa"/>
              <w:start w:w="120" w:type="dxa"/>
              <w:bottom w:w="90" w:type="dxa"/>
              <w:end w:w="120" w:type="dxa"/>
            </w:tcMar>
          </w:tcPr>
          <w:p>
            <w:pPr>
              <w:keepNext/>
              <w:keepLines/>
              <w:spacing w:after="40" w:line="252" w:lineRule="auto"/>
            </w:pPr>
            <w:r>
              <w:rPr>
                <w:b w:val="0"/>
                <w:i w:val="0"/>
              </w:rPr>
              <w:t>Vergleichen Sie Position und Organisation der Extremität.</w:t>
            </w:r>
          </w:p>
        </w:tc>
        <w:tc>
          <w:tcPr>
            <w:tcW w:type="dxa" w:w="2683"/>
            <w:vAlign w:val="center"/>
            <w:tcMar>
              <w:top w:w="90" w:type="dxa"/>
              <w:start w:w="120" w:type="dxa"/>
              <w:bottom w:w="90" w:type="dxa"/>
              <w:end w:w="120" w:type="dxa"/>
            </w:tcMar>
          </w:tcPr>
          <w:p>
            <w:pPr>
              <w:keepNext/>
              <w:keepLines/>
              <w:spacing w:after="40" w:line="252" w:lineRule="auto"/>
            </w:pPr>
            <w:r>
              <w:rPr>
                <w:b w:val="0"/>
                <w:i w:val="0"/>
              </w:rPr>
              <w:t>Übertragen Sie die Orientierungspunkt.</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5-10 Min</w:t>
            </w:r>
          </w:p>
        </w:tc>
        <w:tc>
          <w:tcPr>
            <w:tcW w:type="dxa" w:w="2889"/>
            <w:vAlign w:val="center"/>
            <w:tcMar>
              <w:top w:w="90" w:type="dxa"/>
              <w:start w:w="120" w:type="dxa"/>
              <w:bottom w:w="90" w:type="dxa"/>
              <w:end w:w="120" w:type="dxa"/>
            </w:tcMar>
          </w:tcPr>
          <w:p>
            <w:pPr>
              <w:keepNext/>
              <w:keepLines/>
              <w:spacing w:after="40" w:line="252" w:lineRule="auto"/>
            </w:pPr>
            <w:r>
              <w:rPr>
                <w:b w:val="0"/>
                <w:i w:val="0"/>
              </w:rPr>
              <w:t>Führen Sie die Ergebnisse zusammen.</w:t>
            </w:r>
          </w:p>
        </w:tc>
        <w:tc>
          <w:tcPr>
            <w:tcW w:type="dxa" w:w="2889"/>
            <w:vAlign w:val="center"/>
            <w:tcMar>
              <w:top w:w="90" w:type="dxa"/>
              <w:start w:w="120" w:type="dxa"/>
              <w:bottom w:w="90" w:type="dxa"/>
              <w:end w:w="120" w:type="dxa"/>
            </w:tcMar>
          </w:tcPr>
          <w:p>
            <w:pPr>
              <w:keepNext/>
              <w:keepLines/>
              <w:spacing w:after="40" w:line="252" w:lineRule="auto"/>
            </w:pPr>
            <w:r>
              <w:rPr>
                <w:b w:val="0"/>
                <w:i w:val="0"/>
              </w:rPr>
              <w:t>Schreiben Sie eine vorsichtige Schlussfolgerung.</w:t>
            </w:r>
          </w:p>
        </w:tc>
        <w:tc>
          <w:tcPr>
            <w:tcW w:type="dxa" w:w="2683"/>
            <w:vAlign w:val="center"/>
            <w:tcMar>
              <w:top w:w="90" w:type="dxa"/>
              <w:start w:w="120" w:type="dxa"/>
              <w:bottom w:w="90" w:type="dxa"/>
              <w:end w:w="120" w:type="dxa"/>
            </w:tcMar>
          </w:tcPr>
          <w:p>
            <w:pPr>
              <w:keepLines/>
              <w:spacing w:after="40" w:line="252" w:lineRule="auto"/>
            </w:pPr>
            <w:r>
              <w:rPr>
                <w:b w:val="0"/>
                <w:i w:val="0"/>
              </w:rPr>
              <w:t>Unterscheiden Sie Beobachtung und Hypothese.</w:t>
            </w:r>
          </w:p>
        </w:tc>
      </w:tr>
    </w:tbl>
    <w:p>
      <w:pPr>
        <w:spacing w:after="0"/>
      </w:pPr>
    </w:p>
    <w:p>
      <w:pPr>
        <w:pStyle w:val="Heading2"/>
        <w:keepNext/>
        <w:keepLines/>
      </w:pPr>
      <w:r>
        <w:rPr>
          <w:b w:val="0"/>
          <w:i w:val="0"/>
        </w:rPr>
        <w:t>7. Fragen und Erinnerungen</w:t>
      </w:r>
    </w:p>
    <w:tbl>
      <w:tblPr>
        <w:tblStyle w:val="TableGrid"/>
        <w:tblLook w:firstColumn="1" w:firstRow="1" w:lastColumn="0" w:lastRow="0" w:noHBand="0" w:noVBand="1" w:val="04A0"/>
        <w:tblW w:w="10318" w:type="dxa"/>
        <w:tblInd w:w="120" w:type="dxa"/>
        <w:tblLayout w:type="fixed"/>
      </w:tblPr>
      <w:tblGrid>
        <w:gridCol w:w="5159"/>
        <w:gridCol w:w="5159"/>
      </w:tblGrid>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Zu beobachten</w:t>
            </w:r>
          </w:p>
          <w:p>
            <w:pPr>
              <w:pStyle w:val="ListBullet"/>
              <w:keepNext/>
              <w:keepLines/>
            </w:pPr>
            <w:r>
              <w:rPr>
                <w:b w:val="0"/>
                <w:i w:val="0"/>
              </w:rPr>
              <w:t>Was sehen Sie, ohne den Knochen zu benennen?</w:t>
            </w:r>
          </w:p>
          <w:p>
            <w:pPr>
              <w:pStyle w:val="ListBullet"/>
              <w:keepNext/>
              <w:keepLines/>
            </w:pPr>
            <w:r>
              <w:rPr>
                <w:b w:val="0"/>
                <w:i w:val="0"/>
              </w:rPr>
              <w:t>Wo sind die glatten Oberflächen?</w:t>
            </w:r>
          </w:p>
          <w:p>
            <w:pPr>
              <w:pStyle w:val="ListBullet"/>
              <w:keepNext w:val="0"/>
              <w:keepLines/>
            </w:pPr>
            <w:r>
              <w:rPr>
                <w:b w:val="0"/>
                <w:i w:val="0"/>
              </w:rPr>
              <w:t>Welche Teile scheinen zusammenzupassen?</w:t>
            </w:r>
          </w:p>
        </w:tc>
        <w:tc>
          <w:tcPr>
            <w:tcW w:type="dxa" w:w="5159"/>
            <w:vAlign w:val="top"/>
            <w:shd w:fill="F7F4EF"/>
            <w:tcMar>
              <w:top w:w="90" w:type="dxa"/>
              <w:start w:w="120" w:type="dxa"/>
              <w:bottom w:w="90" w:type="dxa"/>
              <w:end w:w="120" w:type="dxa"/>
            </w:tcMar>
          </w:tcPr>
          <w:p>
            <w:pPr>
              <w:pStyle w:val="Heading3"/>
              <w:keepLines/>
            </w:pPr>
            <w:r>
              <w:rPr>
                <w:b w:val="0"/>
                <w:i w:val="0"/>
              </w:rPr>
              <w:t>Zur Rechtfertigung</w:t>
            </w:r>
          </w:p>
          <w:p>
            <w:pPr>
              <w:pStyle w:val="ListBullet"/>
              <w:keepNext/>
              <w:keepLines/>
            </w:pPr>
            <w:r>
              <w:rPr>
                <w:b w:val="0"/>
                <w:i w:val="0"/>
              </w:rPr>
              <w:t>Welches Detail unterstützt Ihren Vorschlag?</w:t>
            </w:r>
          </w:p>
          <w:p>
            <w:pPr>
              <w:pStyle w:val="ListBullet"/>
              <w:keepNext/>
              <w:keepLines/>
            </w:pPr>
            <w:r>
              <w:rPr>
                <w:b w:val="0"/>
                <w:i w:val="0"/>
              </w:rPr>
              <w:t>Was fehlt zur Sicherheit?</w:t>
            </w:r>
          </w:p>
          <w:p>
            <w:pPr>
              <w:pStyle w:val="ListBullet"/>
              <w:keepNext w:val="0"/>
              <w:keepLines/>
            </w:pPr>
            <w:r>
              <w:rPr>
                <w:b w:val="0"/>
                <w:i w:val="0"/>
              </w:rPr>
              <w:t>Bestätigt Ihr zweiter Hinweis den ersten?</w:t>
            </w:r>
          </w:p>
        </w:tc>
      </w:tr>
    </w:tbl>
    <w:p>
      <w:pPr>
        <w:spacing w:after="0"/>
      </w:pPr>
    </w:p>
    <w:p>
      <w:pPr>
        <w:pStyle w:val="Heading2"/>
        <w:keepNext/>
        <w:keepLines/>
      </w:pPr>
      <w:r>
        <w:rPr>
          <w:b w:val="0"/>
          <w:i w:val="0"/>
        </w:rPr>
        <w:t>8. Antworten oder erwartete Elemente</w:t>
      </w:r>
    </w:p>
    <w:p>
      <w:pPr>
        <w:pStyle w:val="ListBullet"/>
        <w:keepNext/>
        <w:keepLines/>
      </w:pPr>
      <w:r>
        <w:rPr>
          <w:b w:val="0"/>
          <w:i w:val="0"/>
        </w:rPr>
        <w:t>Der Talus/Astragalus befindet sich im Tarsus, zwischen dem Bein und dem Rest des Fußes.</w:t>
      </w:r>
    </w:p>
    <w:p>
      <w:pPr>
        <w:pStyle w:val="ListBullet"/>
        <w:keepNext/>
        <w:keepLines/>
      </w:pPr>
      <w:r>
        <w:rPr>
          <w:b w:val="0"/>
          <w:i w:val="0"/>
        </w:rPr>
        <w:t>Seine glatten Gelenkflächen weisen auf Kontakte zu anderen Knochen hin.</w:t>
      </w:r>
    </w:p>
    <w:p>
      <w:pPr>
        <w:pStyle w:val="ListBullet"/>
        <w:keepNext/>
        <w:keepLines/>
      </w:pPr>
      <w:r>
        <w:rPr>
          <w:b w:val="0"/>
          <w:i w:val="0"/>
        </w:rPr>
        <w:t>Bei anderen Säugetieren existiert ein vergleichbarer Knochen, die Gliedmaßen und Proportionen unterscheiden sich jedoch.</w:t>
      </w:r>
    </w:p>
    <w:p>
      <w:pPr>
        <w:pStyle w:val="ListBullet"/>
        <w:keepNext w:val="0"/>
        <w:keepLines/>
      </w:pPr>
      <w:r>
        <w:rPr>
          <w:b w:val="0"/>
          <w:i w:val="0"/>
        </w:rPr>
        <w:t>Eine gute Antwort beschreibt den Hinweise vor der Bekanntgabe des Standorts.</w:t>
      </w:r>
    </w:p>
    <w:p>
      <w:pPr>
        <w:pStyle w:val="Heading2"/>
        <w:keepNext/>
        <w:keepLines/>
      </w:pPr>
      <w:r>
        <w:rPr>
          <w:b w:val="0"/>
          <w:i w:val="0"/>
        </w:rPr>
        <w:t>9. Differenzierung</w:t>
      </w:r>
    </w:p>
    <w:tbl>
      <w:tblPr>
        <w:tblStyle w:val="TableGrid"/>
        <w:tblLook w:firstColumn="1" w:firstRow="1" w:lastColumn="0" w:lastRow="0" w:noHBand="0" w:noVBand="1" w:val="04A0"/>
        <w:tblW w:w="10318" w:type="dxa"/>
        <w:tblInd w:w="120" w:type="dxa"/>
        <w:tblLayout w:type="fixed"/>
      </w:tblPr>
      <w:tblGrid>
        <w:gridCol w:w="3095"/>
        <w:gridCol w:w="7223"/>
      </w:tblGrid>
      <w:tr>
        <w:trPr>
          <w:cantSplit/>
          <w:tblHeader w:val="true"/>
        </w:trPr>
        <w:tc>
          <w:tcPr>
            <w:tcW w:type="dxa" w:w="3095"/>
            <w:vAlign w:val="center"/>
            <w:shd w:fill="F0F1EE"/>
            <w:tcMar>
              <w:top w:w="90" w:type="dxa"/>
              <w:start w:w="120" w:type="dxa"/>
              <w:bottom w:w="90" w:type="dxa"/>
              <w:end w:w="120" w:type="dxa"/>
            </w:tcMar>
          </w:tcPr>
          <w:p>
            <w:pPr>
              <w:keepNext/>
              <w:keepLines/>
              <w:spacing w:after="40" w:line="252" w:lineRule="auto"/>
            </w:pPr>
            <w:r>
              <w:rPr>
                <w:b/>
                <w:i w:val="0"/>
              </w:rPr>
              <w:t>Brauchen</w:t>
            </w:r>
          </w:p>
        </w:tc>
        <w:tc>
          <w:tcPr>
            <w:tcW w:type="dxa" w:w="7223"/>
            <w:vAlign w:val="center"/>
            <w:shd w:fill="F0F1EE"/>
            <w:tcMar>
              <w:top w:w="90" w:type="dxa"/>
              <w:start w:w="120" w:type="dxa"/>
              <w:bottom w:w="90" w:type="dxa"/>
              <w:end w:w="120" w:type="dxa"/>
            </w:tcMar>
          </w:tcPr>
          <w:p>
            <w:pPr>
              <w:keepNext/>
              <w:keepLines/>
              <w:spacing w:after="40" w:line="252" w:lineRule="auto"/>
            </w:pPr>
            <w:r>
              <w:rPr>
                <w:b/>
                <w:i w:val="0"/>
              </w:rPr>
              <w:t>Anpassung</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Hilfe</w:t>
            </w:r>
          </w:p>
        </w:tc>
        <w:tc>
          <w:tcPr>
            <w:tcW w:type="dxa" w:w="7223"/>
            <w:vAlign w:val="center"/>
            <w:tcMar>
              <w:top w:w="90" w:type="dxa"/>
              <w:start w:w="120" w:type="dxa"/>
              <w:bottom w:w="90" w:type="dxa"/>
              <w:end w:w="120" w:type="dxa"/>
            </w:tcMar>
          </w:tcPr>
          <w:p>
            <w:pPr>
              <w:keepNext/>
              <w:keepLines/>
              <w:spacing w:after="40" w:line="252" w:lineRule="auto"/>
            </w:pPr>
            <w:r>
              <w:rPr>
                <w:b w:val="0"/>
                <w:i w:val="0"/>
              </w:rPr>
              <w:t>Beschränken Sie die Suche auf den Bereich zwischen Bein und Fuß; Stellen Sie die Wortbank bereit.</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Erleichtern Sie die Schrift</w:t>
            </w:r>
          </w:p>
        </w:tc>
        <w:tc>
          <w:tcPr>
            <w:tcW w:type="dxa" w:w="7223"/>
            <w:vAlign w:val="center"/>
            <w:tcMar>
              <w:top w:w="90" w:type="dxa"/>
              <w:start w:w="120" w:type="dxa"/>
              <w:bottom w:w="90" w:type="dxa"/>
              <w:end w:w="120" w:type="dxa"/>
            </w:tcMar>
          </w:tcPr>
          <w:p>
            <w:pPr>
              <w:keepNext/>
              <w:keepLines/>
              <w:spacing w:after="40" w:line="252" w:lineRule="auto"/>
            </w:pPr>
            <w:r>
              <w:rPr>
                <w:b w:val="0"/>
                <w:i w:val="0"/>
              </w:rPr>
              <w:t>Erlauben Sie einem Kollegen eine mündliche oder diktierte Antwort.</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Gehen Sie tiefer</w:t>
            </w:r>
          </w:p>
        </w:tc>
        <w:tc>
          <w:tcPr>
            <w:tcW w:type="dxa" w:w="7223"/>
            <w:vAlign w:val="center"/>
            <w:tcMar>
              <w:top w:w="90" w:type="dxa"/>
              <w:start w:w="120" w:type="dxa"/>
              <w:bottom w:w="90" w:type="dxa"/>
              <w:end w:w="120" w:type="dxa"/>
            </w:tcMar>
          </w:tcPr>
          <w:p>
            <w:pPr>
              <w:keepLines/>
              <w:spacing w:after="40" w:line="252" w:lineRule="auto"/>
            </w:pPr>
            <w:r>
              <w:rPr>
                <w:b w:val="0"/>
                <w:i w:val="0"/>
              </w:rPr>
              <w:t>Vergleichen Sie drei Säugetiere und diskutieren Sie Unterschiede in der Haltung.</w:t>
            </w:r>
          </w:p>
        </w:tc>
      </w:tr>
    </w:tbl>
    <w:p>
      <w:pPr>
        <w:spacing w:after="0"/>
      </w:pPr>
    </w:p>
    <w:p>
      <w:pPr>
        <w:pStyle w:val="Heading2"/>
        <w:keepNext/>
        <w:keepLines/>
      </w:pPr>
      <w:r>
        <w:rPr>
          <w:b w:val="0"/>
          <w:i w:val="0"/>
        </w:rPr>
        <w:t>10. Museumsadaption</w:t>
      </w:r>
    </w:p>
    <w:p>
      <w:pPr>
        <w:keepLines/>
      </w:pPr>
      <w:r>
        <w:rPr>
          <w:b w:val="0"/>
          <w:i w:val="0"/>
        </w:rPr>
        <w:t>Nutzen Sie das Blatt als kurze Station vor einem Fenster, einem Foto, einem Skelett oder einer Replik. Bitten Sie darum, eine Region der Extremität und nicht einen isolierten Knochen zu lokalisieren. Ein Bild oder eine Replik ersetzt das Original nicht vollständig. Kein Kulturerbeobjekt wird ohne Genehmigung und Protokoll der Institution gehandhabt.</w:t>
      </w:r>
    </w:p>
    <w:p>
      <w:pPr>
        <w:pStyle w:val="Heading2"/>
        <w:keepNext/>
        <w:keepLines/>
      </w:pPr>
      <w:r>
        <w:rPr>
          <w:b w:val="0"/>
          <w:i w:val="0"/>
        </w:rPr>
        <w:t>11. Schnelle Beurteilung</w:t>
      </w:r>
    </w:p>
    <w:p>
      <w:pPr>
        <w:keepLines/>
      </w:pPr>
      <w:r>
        <w:rPr>
          <w:b w:val="0"/>
          <w:i w:val="0"/>
        </w:rPr>
        <w:t>Erzeugen Sie einen Abschlusssatz: „Ich finde Talus/Astragalus in..., weil ich beobachte... und...“. Überprüfen Sie das Vorhandensein eines Standorts und zweier Hinweise.</w:t>
      </w:r>
    </w:p>
    <w:p>
      <w:pPr>
        <w:pStyle w:val="Heading2"/>
        <w:keepNext/>
        <w:keepLines/>
      </w:pPr>
      <w:r>
        <w:rPr>
          <w:b w:val="0"/>
          <w:i w:val="0"/>
        </w:rPr>
        <w:t>12. Häufige Fehler</w:t>
      </w:r>
    </w:p>
    <w:p>
      <w:pPr>
        <w:keepLines/>
        <w:shd w:fill="F7F4EF"/>
        <w:pBdr>
          <w:left w:val="single" w:sz="18" w:space="8" w:color="9A5B25"/>
        </w:pBdr>
      </w:pPr>
      <w:r>
        <w:rPr>
          <w:b w:val="0"/>
          <w:i w:val="0"/>
        </w:rPr>
        <w:t>Sagen Sie nicht, dass Talus das sichtbare Ferse ist. Verwenden Sie kein einfaches Silhouettenbild als Identifikationsnachweis.</w:t>
      </w:r>
    </w:p>
    <w:p>
      <w:pPr>
        <w:pStyle w:val="ListBullet"/>
        <w:keepNext/>
        <w:keepLines/>
      </w:pPr>
      <w:r>
        <w:rPr>
          <w:b w:val="0"/>
          <w:i w:val="0"/>
        </w:rPr>
        <w:t>Verwechseln Sie den Talus/Astragalus mit dem Calcaneus.</w:t>
      </w:r>
    </w:p>
    <w:p>
      <w:pPr>
        <w:pStyle w:val="ListBullet"/>
        <w:keepNext/>
        <w:keepLines/>
      </w:pPr>
      <w:r>
        <w:rPr>
          <w:b w:val="0"/>
          <w:i w:val="0"/>
        </w:rPr>
        <w:t>Einen Bereich ohne Begründung anzeigen.</w:t>
      </w:r>
    </w:p>
    <w:p>
      <w:pPr>
        <w:pStyle w:val="ListBullet"/>
        <w:keepNext w:val="0"/>
        <w:keepLines/>
      </w:pPr>
      <w:r>
        <w:rPr>
          <w:b w:val="0"/>
          <w:i w:val="0"/>
        </w:rPr>
        <w:t>Gehen Sie davon aus, dass alle Säugetiere einen Fuß haben, der mit unserem identisch ist.</w:t>
      </w:r>
    </w:p>
    <w:p>
      <w:pPr>
        <w:pStyle w:val="Heading2"/>
        <w:keepNext/>
        <w:keepLines/>
      </w:pPr>
      <w:r>
        <w:rPr>
          <w:b w:val="0"/>
          <w:i w:val="0"/>
        </w:rPr>
        <w:t>13. Quellen und Grenzen</w:t>
      </w:r>
    </w:p>
    <w:p>
      <w:pPr>
        <w:keepLines/>
      </w:pPr>
      <w:r>
        <w:rPr>
          <w:b w:val="0"/>
          <w:i w:val="0"/>
        </w:rPr>
        <w:t>Die Ansichten des Talus stammen von BodyParts3D / DBCLS. Tierstützen sind anatomische Bilder oder historische Platten, die auf der Stütze abgebildet sind. Die LeConte-Platte von 1922 ist alt und ersetzt kein validiertes modernes anatomisches Diagramm. Diese Aktivität stellt eine Beobachtungsmethode vor; Es trainiert nicht die fachmännische anatomische Identifizierung.</w:t>
      </w:r>
    </w:p>
    <w:p>
      <w:pPr>
        <w:pStyle w:val="Heading2"/>
        <w:keepNext/>
        <w:keepLines/>
      </w:pPr>
      <w:r>
        <w:rPr>
          <w:b w:val="0"/>
          <w:i w:val="0"/>
        </w:rPr>
        <w:t>14. Aktueller Status und verbleibende Validierungen</w:t>
      </w:r>
    </w:p>
    <w:p>
      <w:pPr>
        <w:keepLines/>
        <w:shd w:fill="F7F4EF"/>
        <w:pBdr>
          <w:left w:val="single" w:sz="18" w:space="8" w:color="9A5B25"/>
        </w:pBdr>
      </w:pPr>
      <w:r>
        <w:rPr>
          <w:b w:val="0"/>
          <w:i w:val="0"/>
        </w:rPr>
        <w:t>Blatt und Materialien bereit für einen beaufsichtigten Test. Abschließendes wissenschaftliches und pädagogisches Korrekturlesen, Tests mit Studierenden und physischer Druck sind noch erforderlich. Ein durch das Projekt validiertes modernes anatomisches Diagramm wird weiterhin empfohlen.</w:t>
      </w:r>
    </w:p>
    <w:p>
      <w:pPr>
        <w:pStyle w:val="Heading2"/>
        <w:keepNext/>
        <w:keepLines/>
      </w:pPr>
      <w:r>
        <w:rPr>
          <w:b w:val="0"/>
          <w:i w:val="0"/>
        </w:rPr>
        <w:t>Plan drucken</w:t>
      </w:r>
    </w:p>
    <w:p>
      <w:pPr>
        <w:pStyle w:val="ResourceCredit"/>
        <w:spacing w:before="160"/>
      </w:pPr>
      <w:r>
        <w:rPr>
          <w:b/>
        </w:rPr>
        <w:t xml:space="preserve">Nachvollziehbarkeit : </w:t>
      </w:r>
      <w:hyperlink r:id="rId11">
        <w:r>
          <w:rPr>
            <w:color w:val="9A5B25"/>
            <w:u w:val="single"/>
          </w:rPr>
          <w:t>https://histoire-d-os.github.io/Histoire-d-os/de/ressources/activite-01-trouver-astragale.html</w:t>
        </w:r>
      </w:hyperlink>
    </w:p>
    <w:sectPr w:rsidR="00FC693F" w:rsidRPr="0006063C" w:rsidSect="00034616">
      <w:headerReference w:type="default" r:id="rId9"/>
      <w:footerReference w:type="default" r:id="rId10"/>
      <w:pgSz w:w="11906" w:h="16838"/>
      <w:pgMar w:top="850" w:right="794" w:bottom="1020" w:left="79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jc w:val="right"/>
    </w:pPr>
    <w:r>
      <w:t xml:space="preserve">Pilotversion · Seite </w:t>
    </w:r>
    <w:r>
      <w:fldChar w:fldCharType="begin"/>
      <w:instrText xml:space="preserve">PAGE</w:instrText>
      <w:fldChar w:fldCharType="separate"/>
      <w:t>1</w:t>
      <w:fldChar w:fldCharType="end"/>
    </w:r>
    <w:r>
      <w:t xml:space="preserve"> /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spacing w:after="0"/>
    </w:pPr>
    <w:r>
      <w:rPr>
        <w:b/>
      </w:rPr>
      <w:t>Histoires d'os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color w:val="1F25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Georgia" w:hAnsi="Georgia"/>
      <w:b/>
      <w:bCs/>
      <w:color w:val="1F2523"/>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Georgia" w:hAnsi="Georgia"/>
      <w:b/>
      <w:bCs/>
      <w:color w:val="9A5B25"/>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Georgia" w:hAnsi="Georgia"/>
      <w:b/>
      <w:bCs/>
      <w:color w:val="1F252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Georgia" w:hAnsi="Georgia"/>
      <w:b/>
      <w:color w:val="9A5B2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39" w:hanging="269"/>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39" w:hanging="269"/>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after="100"/>
    </w:pPr>
    <w:rPr>
      <w:rFonts w:ascii="Arial" w:hAnsi="Arial"/>
      <w:b/>
      <w:bCs/>
      <w:color w:val="56605C"/>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ourceCredit">
    <w:name w:val="Resource Credit"/>
    <w:pPr>
      <w:keepLines/>
      <w:spacing w:after="80"/>
    </w:pPr>
    <w:rPr>
      <w:rFonts w:ascii="Arial" w:hAnsi="Arial"/>
      <w:color w:val="56605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istoire-d-os.github.io/Histoire-d-os/de/ressources/activite-01-trouver-astragal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Aktivität 01 - Leitfaden (DE)</dc:title>
  <dc:subject>Pädagogische Pilotressource zum Talus/Astragalus</dc:subject>
  <dc:creator>Histoires d'os</dc:creator>
  <cp:keywords>Histoires d'os, talus, astragale, de, Aktivität 01</cp:keywords>
  <dc:description>generated by python-docx</dc:description>
  <cp:lastModifiedBy/>
  <cp:revision>1</cp:revision>
  <dcterms:created xsi:type="dcterms:W3CDTF">2013-12-23T23:15:00Z</dcterms:created>
  <dcterms:modified xsi:type="dcterms:W3CDTF">2013-12-23T23:15:00Z</dcterms:modified>
  <cp:category/>
</cp:coreProperties>
</file>