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rPr>
          <w:b w:val="0"/>
          <w:i w:val="0"/>
        </w:rPr>
        <w:t>Knochengeschichten – Aktivität 3</w:t>
      </w:r>
    </w:p>
    <w:p>
      <w:pPr>
        <w:pStyle w:val="Heading1"/>
        <w:keepNext/>
        <w:keepLines/>
      </w:pPr>
      <w:r>
        <w:rPr>
          <w:b w:val="0"/>
          <w:i w:val="0"/>
        </w:rPr>
        <w:t>Lösungsschlüssel und Hinweise</w:t>
      </w:r>
      <w:r>
        <w:br/>
      </w:r>
      <w:r>
        <w:rPr>
          <w:b w:val="0"/>
          <w:i w:val="0"/>
        </w:rPr>
        <w:t>Achilles: eine Geschichte, die sich verändert</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w:t>
            </w:r>
          </w:p>
          <w:p>
            <w:r>
              <w:rPr>
                <w:b w:val="0"/>
                <w:i w:val="0"/>
              </w:rPr>
              <w:t>Lösungshinweise für Erwachsene</w:t>
            </w:r>
          </w:p>
        </w:tc>
        <w:tc>
          <w:tcPr>
            <w:tcW w:type="dxa" w:w="2579"/>
            <w:shd w:fill="F0F1EE"/>
            <w:tcMar>
              <w:top w:w="90" w:type="dxa"/>
              <w:start w:w="120" w:type="dxa"/>
              <w:bottom w:w="90" w:type="dxa"/>
              <w:end w:w="120" w:type="dxa"/>
            </w:tcMar>
          </w:tcPr>
          <w:p>
            <w:pPr>
              <w:pStyle w:val="ResourceCredit"/>
            </w:pPr>
            <w:r>
              <w:rPr>
                <w:b/>
                <w:i w:val="0"/>
              </w:rPr>
              <w:t>Zielgruppe</w:t>
            </w:r>
          </w:p>
          <w:p>
            <w:r>
              <w:rPr>
                <w:b w:val="0"/>
                <w:i w:val="0"/>
              </w:rPr>
              <w:t>Lehrpersonen und Vermittlung</w:t>
            </w:r>
          </w:p>
        </w:tc>
        <w:tc>
          <w:tcPr>
            <w:tcW w:type="dxa" w:w="2579"/>
            <w:shd w:fill="F0F1EE"/>
            <w:tcMar>
              <w:top w:w="90" w:type="dxa"/>
              <w:start w:w="120" w:type="dxa"/>
              <w:bottom w:w="90" w:type="dxa"/>
              <w:end w:w="120" w:type="dxa"/>
            </w:tcMar>
          </w:tcPr>
          <w:p>
            <w:pPr>
              <w:pStyle w:val="ResourceCredit"/>
            </w:pPr>
            <w:r>
              <w:rPr>
                <w:b/>
                <w:i w:val="0"/>
              </w:rPr>
              <w:t>Nutzung</w:t>
            </w:r>
          </w:p>
          <w:p>
            <w:r>
              <w:rPr>
                <w:b w:val="0"/>
                <w:i w:val="0"/>
              </w:rPr>
              <w:t>Auswertung im Plenum</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Pilotversion – Methodenkorrektur, zur Anpassung an den zukünftigen antiken Korpus.</w:t>
      </w:r>
    </w:p>
    <w:p>
      <w:pPr>
        <w:pStyle w:val="Heading2"/>
        <w:keepNext/>
        <w:keepLines/>
      </w:pPr>
      <w:r>
        <w:rPr>
          <w:b w:val="0"/>
          <w:i w:val="0"/>
        </w:rPr>
        <w:t>Orientierungspunkte behoben</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Schritt</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Erwartete Antwort</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Mögliche Antwort</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Zu überarbeiten</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Beobachten</w:t>
            </w:r>
          </w:p>
        </w:tc>
        <w:tc>
          <w:tcPr>
            <w:tcW w:type="dxa" w:w="2889"/>
            <w:vAlign w:val="center"/>
            <w:tcMar>
              <w:top w:w="90" w:type="dxa"/>
              <w:start w:w="120" w:type="dxa"/>
              <w:bottom w:w="90" w:type="dxa"/>
              <w:end w:w="120" w:type="dxa"/>
            </w:tcMar>
          </w:tcPr>
          <w:p>
            <w:pPr>
              <w:keepNext/>
              <w:keepLines/>
              <w:spacing w:after="40" w:line="252" w:lineRule="auto"/>
            </w:pPr>
            <w:r>
              <w:rPr>
                <w:b w:val="0"/>
                <w:i w:val="0"/>
              </w:rPr>
              <w:t>Beschreiben Sie die Szene und notieren Sie das Datum der Arbeit.</w:t>
            </w:r>
          </w:p>
        </w:tc>
        <w:tc>
          <w:tcPr>
            <w:tcW w:type="dxa" w:w="2889"/>
            <w:vAlign w:val="center"/>
            <w:tcMar>
              <w:top w:w="90" w:type="dxa"/>
              <w:start w:w="120" w:type="dxa"/>
              <w:bottom w:w="90" w:type="dxa"/>
              <w:end w:w="120" w:type="dxa"/>
            </w:tcMar>
          </w:tcPr>
          <w:p>
            <w:pPr>
              <w:keepNext/>
              <w:keepLines/>
              <w:spacing w:after="40" w:line="252" w:lineRule="auto"/>
            </w:pPr>
            <w:r>
              <w:rPr>
                <w:b w:val="0"/>
                <w:i w:val="0"/>
              </w:rPr>
              <w:t>Charaktere, Gesten, Pfeile, Wasser, farbige Knochen.</w:t>
            </w:r>
          </w:p>
        </w:tc>
        <w:tc>
          <w:tcPr>
            <w:tcW w:type="dxa" w:w="2683"/>
            <w:vAlign w:val="center"/>
            <w:tcMar>
              <w:top w:w="90" w:type="dxa"/>
              <w:start w:w="120" w:type="dxa"/>
              <w:bottom w:w="90" w:type="dxa"/>
              <w:end w:w="120" w:type="dxa"/>
            </w:tcMar>
          </w:tcPr>
          <w:p>
            <w:pPr>
              <w:keepNext/>
              <w:keepLines/>
              <w:spacing w:after="40" w:line="252" w:lineRule="auto"/>
            </w:pPr>
            <w:r>
              <w:rPr>
                <w:b w:val="0"/>
                <w:i w:val="0"/>
              </w:rPr>
              <w:t>Erzählen Sie den Mythos, ohne das Dokument anzusehen.</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Klassifizieren</w:t>
            </w:r>
          </w:p>
        </w:tc>
        <w:tc>
          <w:tcPr>
            <w:tcW w:type="dxa" w:w="2889"/>
            <w:vAlign w:val="center"/>
            <w:tcMar>
              <w:top w:w="90" w:type="dxa"/>
              <w:start w:w="120" w:type="dxa"/>
              <w:bottom w:w="90" w:type="dxa"/>
              <w:end w:w="120" w:type="dxa"/>
            </w:tcMar>
          </w:tcPr>
          <w:p>
            <w:pPr>
              <w:keepNext/>
              <w:keepLines/>
              <w:spacing w:after="40" w:line="252" w:lineRule="auto"/>
            </w:pPr>
            <w:r>
              <w:rPr>
                <w:b w:val="0"/>
                <w:i w:val="0"/>
              </w:rPr>
              <w:t>Unterscheiden Sie zwischen zu validierendem Dokument, Spätüberlieferung, postantiken Werken und zeitgenössischer Illustration.</w:t>
            </w:r>
          </w:p>
        </w:tc>
        <w:tc>
          <w:tcPr>
            <w:tcW w:type="dxa" w:w="2889"/>
            <w:vAlign w:val="center"/>
            <w:tcMar>
              <w:top w:w="90" w:type="dxa"/>
              <w:start w:w="120" w:type="dxa"/>
              <w:bottom w:w="90" w:type="dxa"/>
              <w:end w:w="120" w:type="dxa"/>
            </w:tcMar>
          </w:tcPr>
          <w:p>
            <w:pPr>
              <w:keepNext/>
              <w:keepLines/>
              <w:spacing w:after="40" w:line="252" w:lineRule="auto"/>
            </w:pPr>
            <w:r>
              <w:rPr>
                <w:b w:val="0"/>
                <w:i w:val="0"/>
              </w:rPr>
              <w:t>Bestimmte Daten können in große Zeiträume gruppiert werden.</w:t>
            </w:r>
          </w:p>
        </w:tc>
        <w:tc>
          <w:tcPr>
            <w:tcW w:type="dxa" w:w="2683"/>
            <w:vAlign w:val="center"/>
            <w:tcMar>
              <w:top w:w="90" w:type="dxa"/>
              <w:start w:w="120" w:type="dxa"/>
              <w:bottom w:w="90" w:type="dxa"/>
              <w:end w:w="120" w:type="dxa"/>
            </w:tcMar>
          </w:tcPr>
          <w:p>
            <w:pPr>
              <w:keepNext/>
              <w:keepLines/>
              <w:spacing w:after="40" w:line="252" w:lineRule="auto"/>
            </w:pPr>
            <w:r>
              <w:rPr>
                <w:b w:val="0"/>
                <w:i w:val="0"/>
              </w:rPr>
              <w:t>Nennen Sie alle Bilder „antik“.</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Interpretieren</w:t>
            </w:r>
          </w:p>
        </w:tc>
        <w:tc>
          <w:tcPr>
            <w:tcW w:type="dxa" w:w="2889"/>
            <w:vAlign w:val="center"/>
            <w:tcMar>
              <w:top w:w="90" w:type="dxa"/>
              <w:start w:w="120" w:type="dxa"/>
              <w:bottom w:w="90" w:type="dxa"/>
              <w:end w:w="120" w:type="dxa"/>
            </w:tcMar>
          </w:tcPr>
          <w:p>
            <w:pPr>
              <w:keepNext/>
              <w:keepLines/>
              <w:spacing w:after="40" w:line="252" w:lineRule="auto"/>
            </w:pPr>
            <w:r>
              <w:rPr>
                <w:b w:val="0"/>
                <w:i w:val="0"/>
              </w:rPr>
              <w:t>Sagen Sie, was das Werk über seine Rezeption lehrt.</w:t>
            </w:r>
          </w:p>
        </w:tc>
        <w:tc>
          <w:tcPr>
            <w:tcW w:type="dxa" w:w="2889"/>
            <w:vAlign w:val="center"/>
            <w:tcMar>
              <w:top w:w="90" w:type="dxa"/>
              <w:start w:w="120" w:type="dxa"/>
              <w:bottom w:w="90" w:type="dxa"/>
              <w:end w:w="120" w:type="dxa"/>
            </w:tcMar>
          </w:tcPr>
          <w:p>
            <w:pPr>
              <w:keepNext/>
              <w:keepLines/>
              <w:spacing w:after="40" w:line="252" w:lineRule="auto"/>
            </w:pPr>
            <w:r>
              <w:rPr>
                <w:b w:val="0"/>
                <w:i w:val="0"/>
              </w:rPr>
              <w:t>Ein moderner Künstler greift eine Episode auf oder transformiert sie.</w:t>
            </w:r>
          </w:p>
        </w:tc>
        <w:tc>
          <w:tcPr>
            <w:tcW w:type="dxa" w:w="2683"/>
            <w:vAlign w:val="center"/>
            <w:tcMar>
              <w:top w:w="90" w:type="dxa"/>
              <w:start w:w="120" w:type="dxa"/>
              <w:bottom w:w="90" w:type="dxa"/>
              <w:end w:w="120" w:type="dxa"/>
            </w:tcMar>
          </w:tcPr>
          <w:p>
            <w:pPr>
              <w:keepNext/>
              <w:keepLines/>
              <w:spacing w:after="40" w:line="252" w:lineRule="auto"/>
            </w:pPr>
            <w:r>
              <w:rPr>
                <w:b w:val="0"/>
                <w:i w:val="0"/>
              </w:rPr>
              <w:t>Nutzen Sie das Werk als direkten Beweis für die archaische Erzählung.</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Talus</w:t>
            </w:r>
          </w:p>
        </w:tc>
        <w:tc>
          <w:tcPr>
            <w:tcW w:type="dxa" w:w="2889"/>
            <w:vAlign w:val="center"/>
            <w:tcMar>
              <w:top w:w="90" w:type="dxa"/>
              <w:start w:w="120" w:type="dxa"/>
              <w:bottom w:w="90" w:type="dxa"/>
              <w:end w:w="120" w:type="dxa"/>
            </w:tcMar>
          </w:tcPr>
          <w:p>
            <w:pPr>
              <w:keepNext/>
              <w:keepLines/>
              <w:spacing w:after="40" w:line="252" w:lineRule="auto"/>
            </w:pPr>
            <w:r>
              <w:rPr>
                <w:b w:val="0"/>
                <w:i w:val="0"/>
              </w:rPr>
              <w:t>Verstehen Sie, dass der Wortschatz Sie dazu einlädt, die Übersetzung zu überprüfen.</w:t>
            </w:r>
          </w:p>
        </w:tc>
        <w:tc>
          <w:tcPr>
            <w:tcW w:type="dxa" w:w="2889"/>
            <w:vAlign w:val="center"/>
            <w:tcMar>
              <w:top w:w="90" w:type="dxa"/>
              <w:start w:w="120" w:type="dxa"/>
              <w:bottom w:w="90" w:type="dxa"/>
              <w:end w:w="120" w:type="dxa"/>
            </w:tcMar>
          </w:tcPr>
          <w:p>
            <w:pPr>
              <w:keepNext/>
              <w:keepLines/>
              <w:spacing w:after="40" w:line="252" w:lineRule="auto"/>
            </w:pPr>
            <w:r>
              <w:rPr>
                <w:b w:val="0"/>
                <w:i w:val="0"/>
              </w:rPr>
              <w:t xml:space="preserve">Das moderne „Ferse“ deckt nicht genau ab </w:t>
            </w:r>
            <w:r>
              <w:rPr>
                <w:b w:val="0"/>
                <w:i/>
              </w:rPr>
              <w:t>talus</w:t>
            </w:r>
            <w:r>
              <w:rPr>
                <w:b w:val="0"/>
                <w:i w:val="0"/>
              </w:rPr>
              <w:t>.</w:t>
            </w:r>
          </w:p>
        </w:tc>
        <w:tc>
          <w:tcPr>
            <w:tcW w:type="dxa" w:w="2683"/>
            <w:vAlign w:val="center"/>
            <w:tcMar>
              <w:top w:w="90" w:type="dxa"/>
              <w:start w:w="120" w:type="dxa"/>
              <w:bottom w:w="90" w:type="dxa"/>
              <w:end w:w="120" w:type="dxa"/>
            </w:tcMar>
          </w:tcPr>
          <w:p>
            <w:pPr>
              <w:keepLines/>
              <w:spacing w:after="40" w:line="252" w:lineRule="auto"/>
            </w:pPr>
            <w:r>
              <w:rPr>
                <w:b w:val="0"/>
                <w:i w:val="0"/>
              </w:rPr>
              <w:t>Machen Sie einen anatomischen Beweis für den Mythos.</w:t>
            </w:r>
          </w:p>
        </w:tc>
      </w:tr>
    </w:tbl>
    <w:p>
      <w:pPr>
        <w:spacing w:after="0"/>
      </w:pPr>
    </w:p>
    <w:p>
      <w:pPr>
        <w:pStyle w:val="Heading2"/>
        <w:keepNext/>
        <w:keepLines/>
      </w:pPr>
      <w:r>
        <w:rPr>
          <w:b w:val="0"/>
          <w:i w:val="0"/>
        </w:rPr>
        <w:t>Musterfazit, anzupassen</w:t>
      </w:r>
    </w:p>
    <w:p>
      <w:pPr>
        <w:keepLines/>
      </w:pPr>
      <w:r>
        <w:rPr>
          <w:b w:val="0"/>
          <w:i w:val="0"/>
        </w:rPr>
        <w:t xml:space="preserve">„Der Ausdruck „Ferse von Achilles“ bringt heute einen Schwachpunkt auf den Punkt. Die Szene, in der Thetis ihren Sohn beschützt, indem sie ihn an einem Teil seines Fußes hält, gehört zu einer späten Überlieferung und wird in den ältesten griechischen Geschichten nicht so erzählt. Die Werke von Borel, Rubens, Rothaug und zeitgenössische Illustrationen zeigen, wie diese Geschichte weiterhin dargestellt wird. Das lateinische Wort </w:t>
      </w:r>
      <w:r>
        <w:rPr>
          <w:b w:val="0"/>
          <w:i/>
        </w:rPr>
        <w:t>talus</w:t>
      </w:r>
      <w:r>
        <w:rPr>
          <w:b w:val="0"/>
          <w:i w:val="0"/>
        </w:rPr>
        <w:t>, verknüpft mit Astragalus, lädt auch dazu ein, den modernen Übergang zu „Ferse“ zu überprüfen. »</w:t>
      </w:r>
    </w:p>
    <w:p>
      <w:pPr>
        <w:pStyle w:val="Heading2"/>
        <w:keepNext/>
        <w:keepLines/>
      </w:pPr>
      <w:r>
        <w:rPr>
          <w:b w:val="0"/>
          <w:i w:val="0"/>
        </w:rPr>
        <w:t>Vorsichtige Formulierung</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Zu verwenden</w:t>
            </w:r>
          </w:p>
          <w:p>
            <w:pPr>
              <w:keepLines/>
            </w:pPr>
            <w:r>
              <w:rPr>
                <w:b w:val="0"/>
                <w:i w:val="0"/>
              </w:rPr>
              <w:t>„späte Tradition“, „postantikes Werk“, „dieses Bild zeugt von…“, „der Begriff lädt uns ein, es zu überprüfen…“</w:t>
            </w:r>
          </w:p>
        </w:tc>
        <w:tc>
          <w:tcPr>
            <w:tcW w:type="dxa" w:w="5159"/>
            <w:vAlign w:val="top"/>
            <w:shd w:fill="F7F4EF"/>
            <w:tcMar>
              <w:top w:w="90" w:type="dxa"/>
              <w:start w:w="120" w:type="dxa"/>
              <w:bottom w:w="90" w:type="dxa"/>
              <w:end w:w="120" w:type="dxa"/>
            </w:tcMar>
          </w:tcPr>
          <w:p>
            <w:pPr>
              <w:pStyle w:val="Heading3"/>
              <w:keepLines/>
            </w:pPr>
            <w:r>
              <w:rPr>
                <w:b w:val="0"/>
                <w:i w:val="0"/>
              </w:rPr>
              <w:t>Zu vermeiden</w:t>
            </w:r>
          </w:p>
          <w:p>
            <w:pPr>
              <w:keepLines/>
            </w:pPr>
            <w:r>
              <w:rPr>
                <w:b w:val="0"/>
                <w:i w:val="0"/>
              </w:rPr>
              <w:t>„Die Römer haben alles erfunden“, „Dieses Bild beweist den Mythos“, „Achilles wurde im Talus wirklich verletzt“.</w:t>
            </w:r>
          </w:p>
        </w:tc>
      </w:tr>
    </w:tbl>
    <w:p>
      <w:pPr>
        <w:spacing w:after="0"/>
      </w:pPr>
    </w:p>
    <w:p>
      <w:pPr>
        <w:pStyle w:val="Heading2"/>
        <w:keepNext/>
        <w:keepLines/>
      </w:pPr>
      <w:r>
        <w:rPr>
          <w:b w:val="0"/>
          <w:i w:val="0"/>
        </w:rPr>
        <w:t>Wissenschaftliche Grenzen</w:t>
      </w:r>
    </w:p>
    <w:p>
      <w:pPr>
        <w:keepLines/>
      </w:pPr>
      <w:r>
        <w:rPr>
          <w:b w:val="0"/>
          <w:i w:val="0"/>
        </w:rPr>
        <w:t>Das Korpus enthält noch kein validiertes antikes Dokument. Die Korrektur betrifft daher die dokumentarische Methode und sorgfältige Orientierungspunkte. Jede genauere Formulierung zu Texten, Übersetzungen und antiker Ikonographie muss vom wissenschaftlichen Leiter erneut gelesen werden.</w:t>
      </w:r>
    </w:p>
    <w:p>
      <w:pPr>
        <w:keepLines/>
        <w:shd w:fill="F7F4EF"/>
        <w:pBdr>
          <w:left w:val="single" w:sz="18" w:space="8" w:color="87444C"/>
        </w:pBdr>
      </w:pPr>
      <w:r>
        <w:rPr>
          <w:b w:val="0"/>
          <w:i w:val="0"/>
        </w:rPr>
        <w:t>Enthüllen Sie nicht allein aus dieser Version eine endgültige antike Chronologie. Schließen Sie die Korrektur nach der Validierung des alten Korpus und der Hinweise ab.</w:t>
      </w:r>
    </w:p>
    <w:p>
      <w:pPr>
        <w:pStyle w:val="ResourceCredit"/>
        <w:spacing w:before="160"/>
      </w:pPr>
      <w:r>
        <w:rPr>
          <w:b/>
        </w:rPr>
        <w:t xml:space="preserve">Nachvollziehbarkeit : </w:t>
      </w:r>
      <w:hyperlink r:id="rId11">
        <w:r>
          <w:rPr>
            <w:color w:val="87444C"/>
            <w:u w:val="single"/>
          </w:rPr>
          <w:t>https://histoire-d-os.github.io/Histoire-d-os/de/ressources/activite-03-achille-histoire-transformee.html</w:t>
        </w:r>
      </w:hyperlink>
    </w:p>
    <w:sectPr w:rsidR="00FC693F" w:rsidRPr="0006063C" w:rsidSect="00034616">
      <w:headerReference w:type="default" r:id="rId9"/>
      <w:footerReference w:type="default" r:id="rId10"/>
      <w:pgSz w:w="11906" w:h="16838"/>
      <w:pgMar w:top="850" w:right="794" w:bottom="1020" w:left="79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jc w:val="right"/>
    </w:pPr>
    <w:r>
      <w:t xml:space="preserve">Pilotversion · Seite </w:t>
    </w:r>
    <w:r>
      <w:fldChar w:fldCharType="begin"/>
      <w:instrText xml:space="preserve">PAGE</w:instrText>
      <w:fldChar w:fldCharType="separate"/>
      <w:t>1</w:t>
      <w:fldChar w:fldCharType="end"/>
    </w:r>
    <w: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spacing w:after="0"/>
    </w:pPr>
    <w:r>
      <w:rPr>
        <w:b/>
      </w:rPr>
      <w:t>Histoires 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F25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Georgia" w:hAnsi="Georgia"/>
      <w:b/>
      <w:bCs/>
      <w:color w:val="1F2523"/>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87444C"/>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eorgia" w:hAnsi="Georgia"/>
      <w:b/>
      <w:bCs/>
      <w:color w:val="1F25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Georgia" w:hAnsi="Georgia"/>
      <w:b/>
      <w:color w:val="87444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39" w:hanging="26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39" w:hanging="269"/>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00"/>
    </w:pPr>
    <w:rPr>
      <w:rFonts w:ascii="Arial" w:hAnsi="Arial"/>
      <w:b/>
      <w:bCs/>
      <w:color w:val="56605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Credit">
    <w:name w:val="Resource Credit"/>
    <w:pPr>
      <w:keepLines/>
      <w:spacing w:after="80"/>
    </w:pPr>
    <w:rPr>
      <w:rFonts w:ascii="Arial" w:hAnsi="Arial"/>
      <w:color w:val="5660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istoire-d-os.github.io/Histoire-d-os/de/ressources/activite-03-achille-histoire-transforme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Aktivität 03 - Lösungshinweise (DE)</dc:title>
  <dc:subject>Pädagogische Pilotressource zum Talus/Astragalus</dc:subject>
  <dc:creator>Histoires d'os</dc:creator>
  <cp:keywords>Histoires d'os, talus, astragale, de, Aktivität 03</cp:keywords>
  <dc:description>generated by python-docx</dc:description>
  <cp:lastModifiedBy/>
  <cp:revision>1</cp:revision>
  <dcterms:created xsi:type="dcterms:W3CDTF">2013-12-23T23:15:00Z</dcterms:created>
  <dcterms:modified xsi:type="dcterms:W3CDTF">2013-12-23T23:15:00Z</dcterms:modified>
  <cp:category/>
</cp:coreProperties>
</file>