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rPr>
          <w:b w:val="0"/>
          <w:i w:val="0"/>
        </w:rPr>
        <w:t>Bone stories - Educational kit</w:t>
      </w:r>
    </w:p>
    <w:p>
      <w:pPr>
        <w:pStyle w:val="Title"/>
        <w:keepNext/>
        <w:keepLines/>
      </w:pPr>
      <w:r>
        <w:rPr>
          <w:b w:val="0"/>
          <w:i w:val="0"/>
        </w:rPr>
        <w:t>Activity 1</w:t>
      </w:r>
      <w:r>
        <w:br/>
      </w:r>
      <w:r>
        <w:rPr>
          <w:b w:val="0"/>
          <w:i w:val="0"/>
        </w:rPr>
        <w:t>Find the astragalus</w:t>
      </w:r>
    </w:p>
    <w:p>
      <w:pPr>
        <w:keepLines/>
      </w:pPr>
      <w:r>
        <w:rPr>
          <w:b w:val="0"/>
          <w:i w:val="0"/>
        </w:rPr>
        <w:t>An investigation to identify the talus/astragalus in the foot, understand its place in the tarsus and transfer this landmark to other mammals.</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Audience</w:t>
            </w:r>
          </w:p>
          <w:p>
            <w:r>
              <w:rPr>
                <w:b w:val="0"/>
                <w:i w:val="0"/>
              </w:rPr>
              <w:t>8-12 years old</w:t>
            </w:r>
          </w:p>
        </w:tc>
        <w:tc>
          <w:tcPr>
            <w:tcW w:type="dxa" w:w="2579"/>
            <w:shd w:fill="F0F1EE"/>
            <w:tcMar>
              <w:top w:w="90" w:type="dxa"/>
              <w:start w:w="120" w:type="dxa"/>
              <w:bottom w:w="90" w:type="dxa"/>
              <w:end w:w="120" w:type="dxa"/>
            </w:tcMar>
          </w:tcPr>
          <w:p>
            <w:pPr>
              <w:pStyle w:val="ResourceCredit"/>
            </w:pPr>
            <w:r>
              <w:rPr>
                <w:b/>
                <w:i w:val="0"/>
              </w:rPr>
              <w:t>Duration</w:t>
            </w:r>
          </w:p>
          <w:p>
            <w:r>
              <w:rPr>
                <w:b w:val="0"/>
                <w:i w:val="0"/>
              </w:rPr>
              <w:t>30-60 mins</w:t>
            </w:r>
          </w:p>
        </w:tc>
        <w:tc>
          <w:tcPr>
            <w:tcW w:type="dxa" w:w="2579"/>
            <w:shd w:fill="F0F1EE"/>
            <w:tcMar>
              <w:top w:w="90" w:type="dxa"/>
              <w:start w:w="120" w:type="dxa"/>
              <w:bottom w:w="90" w:type="dxa"/>
              <w:end w:w="120" w:type="dxa"/>
            </w:tcMar>
          </w:tcPr>
          <w:p>
            <w:pPr>
              <w:pStyle w:val="ResourceCredit"/>
            </w:pPr>
            <w:r>
              <w:rPr>
                <w:b/>
                <w:i w:val="0"/>
              </w:rPr>
              <w:t>Content</w:t>
            </w:r>
          </w:p>
          <w:p>
            <w:r>
              <w:rPr>
                <w:b w:val="0"/>
                <w:i w:val="0"/>
              </w:rPr>
              <w:t>Guide, sheet, supports, correction</w:t>
            </w:r>
          </w:p>
        </w:tc>
        <w:tc>
          <w:tcPr>
            <w:tcW w:type="dxa" w:w="2581"/>
            <w:shd w:fill="F0F1EE"/>
            <w:tcMar>
              <w:top w:w="90" w:type="dxa"/>
              <w:start w:w="120" w:type="dxa"/>
              <w:bottom w:w="90" w:type="dxa"/>
              <w:end w:w="120" w:type="dxa"/>
            </w:tcMar>
          </w:tcPr>
          <w:p>
            <w:pPr>
              <w:pStyle w:val="ResourceCredit"/>
            </w:pPr>
            <w:r>
              <w:rPr>
                <w:b/>
                <w:i w:val="0"/>
              </w:rPr>
              <w:t>Length</w:t>
            </w:r>
          </w:p>
          <w:p>
            <w:r>
              <w:rPr>
                <w:b w:val="0"/>
                <w:i w:val="0"/>
              </w:rPr>
              <w:t>To calculate</w:t>
            </w:r>
          </w:p>
        </w:tc>
      </w:tr>
    </w:tbl>
    <w:p>
      <w:pPr>
        <w:pStyle w:val="Heading2"/>
        <w:keepNext/>
        <w:keepLines/>
      </w:pPr>
      <w:r>
        <w:rPr>
          <w:b w:val="0"/>
          <w:i w:val="0"/>
        </w:rPr>
        <w:t>In this kit</w:t>
      </w:r>
    </w:p>
    <w:p>
      <w:pPr>
        <w:pStyle w:val="ListNumber"/>
        <w:keepNext/>
        <w:keepLines/>
      </w:pPr>
      <w:r>
        <w:rPr>
          <w:b w:val="0"/>
          <w:i w:val="0"/>
        </w:rPr>
        <w:t>Facilitator guide</w:t>
      </w:r>
    </w:p>
    <w:p>
      <w:pPr>
        <w:pStyle w:val="ListNumber"/>
        <w:keepNext/>
        <w:keepLines/>
      </w:pPr>
      <w:r>
        <w:rPr>
          <w:b w:val="0"/>
          <w:i w:val="0"/>
        </w:rPr>
        <w:t>Learner sheet</w:t>
      </w:r>
    </w:p>
    <w:p>
      <w:pPr>
        <w:pStyle w:val="ListNumber"/>
        <w:keepNext/>
        <w:keepLines/>
      </w:pPr>
      <w:r>
        <w:rPr>
          <w:b w:val="0"/>
          <w:i w:val="0"/>
        </w:rPr>
        <w:t>Observation support</w:t>
      </w:r>
    </w:p>
    <w:p>
      <w:pPr>
        <w:pStyle w:val="ListNumber"/>
        <w:keepNext/>
        <w:keepLines/>
      </w:pPr>
      <w:r>
        <w:rPr>
          <w:b w:val="0"/>
          <w:i w:val="0"/>
        </w:rPr>
        <w:t>Answer key and leads</w:t>
      </w:r>
    </w:p>
    <w:p>
      <w:pPr>
        <w:pStyle w:val="ListNumber"/>
        <w:keepNext w:val="0"/>
        <w:keepLines/>
      </w:pPr>
      <w:r>
        <w:rPr>
          <w:b w:val="0"/>
          <w:i w:val="0"/>
        </w:rPr>
        <w:t>Sources and credits</w:t>
      </w:r>
    </w:p>
    <w:p>
      <w:pPr>
        <w:keepLines/>
      </w:pPr>
      <w:r>
        <w:rPr>
          <w:b w:val="0"/>
          <w:i w:val="0"/>
        </w:rPr>
        <w:t>Pilot version - content to be tested and proofread before final release.</w:t>
      </w:r>
    </w:p>
    <w:p>
      <w:pPr>
        <w:keepLines/>
      </w:pPr>
      <w:r>
        <w:rPr>
          <w:b/>
          <w:i w:val="0"/>
        </w:rPr>
        <w:t>Recommended printing:</w:t>
      </w:r>
      <w:r>
        <w:rPr>
          <w:b w:val="0"/>
          <w:i w:val="0"/>
        </w:rPr>
        <w:t xml:space="preserve"> guide and correction for adults; student sheet in one copy per student; supports to be projected or printed in color. The kit also works in grayscale. Double-sided possible, long edge reversal.</w:t>
      </w:r>
    </w:p>
    <w:p>
      <w:pPr>
        <w:keepLines/>
      </w:pPr>
      <w:r>
        <w:rPr>
          <w:b/>
          <w:i w:val="0"/>
        </w:rPr>
        <w:t>Version:</w:t>
      </w:r>
      <w:r>
        <w:rPr>
          <w:b w:val="0"/>
          <w:i w:val="0"/>
        </w:rPr>
        <w:t xml:space="preserve"> 1.0 pilot - July 20, 2026.</w:t>
      </w:r>
    </w:p>
    <w:p>
      <w:r>
        <w:br w:type="page"/>
      </w:r>
    </w:p>
    <w:p>
      <w:pPr>
        <w:keepLines/>
      </w:pPr>
      <w:r>
        <w:rPr>
          <w:b w:val="0"/>
          <w:i w:val="0"/>
        </w:rPr>
        <w:t>Bone Stories - Activity 1</w:t>
      </w:r>
    </w:p>
    <w:p>
      <w:pPr>
        <w:pStyle w:val="Heading1"/>
        <w:keepNext/>
        <w:keepLines/>
      </w:pPr>
      <w:r>
        <w:rPr>
          <w:b w:val="0"/>
          <w:i w:val="0"/>
        </w:rPr>
        <w:t>Facilitator guide</w:t>
      </w:r>
      <w:r>
        <w:br/>
      </w:r>
      <w:r>
        <w:rPr>
          <w:b w:val="0"/>
          <w:i w:val="0"/>
        </w:rPr>
        <w:t>Find the astragalus</w:t>
      </w:r>
    </w:p>
    <w:p>
      <w:pPr>
        <w:keepLines/>
      </w:pPr>
      <w:r>
        <w:rPr>
          <w:b w:val="0"/>
          <w:i w:val="0"/>
        </w:rPr>
        <w:t>Operational guide for conducting an observational survey in a classroom or museum.</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Facilitator guide</w:t>
            </w:r>
          </w:p>
        </w:tc>
        <w:tc>
          <w:tcPr>
            <w:tcW w:type="dxa" w:w="2579"/>
            <w:shd w:fill="F0F1EE"/>
            <w:tcMar>
              <w:top w:w="90" w:type="dxa"/>
              <w:start w:w="120" w:type="dxa"/>
              <w:bottom w:w="90" w:type="dxa"/>
              <w:end w:w="120" w:type="dxa"/>
            </w:tcMar>
          </w:tcPr>
          <w:p>
            <w:pPr>
              <w:pStyle w:val="ResourceCredit"/>
            </w:pPr>
            <w:r>
              <w:rPr>
                <w:b/>
                <w:i w:val="0"/>
              </w:rPr>
              <w:t>Audience</w:t>
            </w:r>
          </w:p>
          <w:p>
            <w:r>
              <w:rPr>
                <w:b w:val="0"/>
                <w:i w:val="0"/>
              </w:rPr>
              <w:t>Supervising adults</w:t>
            </w:r>
          </w:p>
        </w:tc>
        <w:tc>
          <w:tcPr>
            <w:tcW w:type="dxa" w:w="2579"/>
            <w:shd w:fill="F0F1EE"/>
            <w:tcMar>
              <w:top w:w="90" w:type="dxa"/>
              <w:start w:w="120" w:type="dxa"/>
              <w:bottom w:w="90" w:type="dxa"/>
              <w:end w:w="120" w:type="dxa"/>
            </w:tcMar>
          </w:tcPr>
          <w:p>
            <w:pPr>
              <w:pStyle w:val="ResourceCredit"/>
            </w:pPr>
            <w:r>
              <w:rPr>
                <w:b/>
                <w:i w:val="0"/>
              </w:rPr>
              <w:t>Duration</w:t>
            </w:r>
          </w:p>
          <w:p>
            <w:r>
              <w:rPr>
                <w:b w:val="0"/>
                <w:i w:val="0"/>
              </w:rPr>
              <w:t>30-60 mins</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Pilot version - content to be tested and proofread before final release.</w:t>
      </w:r>
    </w:p>
    <w:p>
      <w:pPr>
        <w:pStyle w:val="Heading2"/>
        <w:keepNext/>
        <w:keepLines/>
      </w:pPr>
      <w:r>
        <w:rPr>
          <w:b w:val="0"/>
          <w:i w:val="0"/>
        </w:rPr>
        <w:t>1. In brief</w:t>
      </w:r>
    </w:p>
    <w:p>
      <w:pPr>
        <w:keepLines/>
      </w:pPr>
      <w:r>
        <w:rPr>
          <w:b w:val="0"/>
          <w:i w:val="0"/>
        </w:rPr>
        <w:t>The students observe an isolated bone, describe its reliefs, look for its position in the foot then justify their location with at least two clues. The comparison with the sheep or the cow allows us to transfer the landmark without assuming that the members have the same shape.</w:t>
      </w:r>
    </w:p>
    <w:p>
      <w:pPr>
        <w:pStyle w:val="Heading2"/>
        <w:keepNext/>
        <w:keepLines/>
      </w:pPr>
      <w:r>
        <w:rPr>
          <w:b w:val="0"/>
          <w:i w:val="0"/>
        </w:rPr>
        <w:t>2. Objectives</w:t>
      </w:r>
    </w:p>
    <w:p>
      <w:pPr>
        <w:pStyle w:val="ListBullet"/>
        <w:keepNext/>
        <w:keepLines/>
      </w:pPr>
      <w:r>
        <w:rPr>
          <w:b w:val="0"/>
          <w:i w:val="0"/>
        </w:rPr>
        <w:t>Locate the talus/astragalus in the tarsus region.</w:t>
      </w:r>
    </w:p>
    <w:p>
      <w:pPr>
        <w:pStyle w:val="ListBullet"/>
        <w:keepNext/>
        <w:keepLines/>
      </w:pPr>
      <w:r>
        <w:rPr>
          <w:b w:val="0"/>
          <w:i w:val="0"/>
        </w:rPr>
        <w:t>Describe a shape before naming it.</w:t>
      </w:r>
    </w:p>
    <w:p>
      <w:pPr>
        <w:pStyle w:val="ListBullet"/>
        <w:keepNext/>
        <w:keepLines/>
      </w:pPr>
      <w:r>
        <w:rPr>
          <w:b w:val="0"/>
          <w:i w:val="0"/>
        </w:rPr>
        <w:t>Link position, joint surfaces and movement.</w:t>
      </w:r>
    </w:p>
    <w:p>
      <w:pPr>
        <w:pStyle w:val="ListBullet"/>
        <w:keepNext w:val="0"/>
        <w:keepLines/>
      </w:pPr>
      <w:r>
        <w:rPr>
          <w:b w:val="0"/>
          <w:i w:val="0"/>
        </w:rPr>
        <w:t>Compare humans and other mammals with caution.</w:t>
      </w:r>
    </w:p>
    <w:p>
      <w:pPr>
        <w:pStyle w:val="Heading2"/>
        <w:keepNext/>
        <w:keepLines/>
      </w:pPr>
      <w:r>
        <w:rPr>
          <w:b w:val="0"/>
          <w:i w:val="0"/>
        </w:rPr>
        <w:t>3. Expected success</w:t>
      </w:r>
    </w:p>
    <w:tbl>
      <w:tblPr>
        <w:tblStyle w:val="TableGrid"/>
        <w:tblLook w:firstColumn="1" w:firstRow="1" w:lastColumn="0" w:lastRow="0" w:noHBand="0" w:noVBand="1" w:val="04A0"/>
        <w:tblW w:w="10318" w:type="dxa"/>
        <w:tblInd w:w="120" w:type="dxa"/>
        <w:tblLayout w:type="fixed"/>
      </w:tblPr>
      <w:tblGrid>
        <w:gridCol w:w="3439"/>
        <w:gridCol w:w="3439"/>
        <w:gridCol w:w="3440"/>
      </w:tblGrid>
      <w:tr>
        <w:trPr>
          <w:cantSplit/>
          <w:cantSplit/>
          <w:cantSplit/>
        </w:trPr>
        <w:tc>
          <w:tcPr>
            <w:tcW w:type="dxa" w:w="3439"/>
            <w:vAlign w:val="top"/>
            <w:shd w:fill="F7F4EF"/>
            <w:tcMar>
              <w:top w:w="90" w:type="dxa"/>
              <w:start w:w="120" w:type="dxa"/>
              <w:bottom w:w="90" w:type="dxa"/>
              <w:end w:w="120" w:type="dxa"/>
            </w:tcMar>
          </w:tcPr>
          <w:p>
            <w:pPr>
              <w:pStyle w:val="Heading3"/>
              <w:keepLines/>
            </w:pPr>
            <w:r>
              <w:rPr>
                <w:b w:val="0"/>
                <w:i w:val="0"/>
              </w:rPr>
              <w:t>Successful</w:t>
            </w:r>
          </w:p>
          <w:p>
            <w:pPr>
              <w:keepLines/>
            </w:pPr>
            <w:r>
              <w:rPr>
                <w:b w:val="0"/>
                <w:i w:val="0"/>
              </w:rPr>
              <w:t>The tarsus region is identified and two clues are explained.</w:t>
            </w:r>
          </w:p>
        </w:tc>
        <w:tc>
          <w:tcPr>
            <w:tcW w:type="dxa" w:w="3439"/>
            <w:vAlign w:val="top"/>
            <w:shd w:fill="F7F4EF"/>
            <w:tcMar>
              <w:top w:w="90" w:type="dxa"/>
              <w:start w:w="120" w:type="dxa"/>
              <w:bottom w:w="90" w:type="dxa"/>
              <w:end w:w="120" w:type="dxa"/>
            </w:tcMar>
          </w:tcPr>
          <w:p>
            <w:pPr>
              <w:pStyle w:val="Heading3"/>
              <w:keepLines/>
            </w:pPr>
            <w:r>
              <w:rPr>
                <w:b w:val="0"/>
                <w:i w:val="0"/>
              </w:rPr>
              <w:t>In progress</w:t>
            </w:r>
          </w:p>
          <w:p>
            <w:pPr>
              <w:keepLines/>
            </w:pPr>
            <w:r>
              <w:rPr>
                <w:b w:val="0"/>
                <w:i w:val="0"/>
              </w:rPr>
              <w:t>The area is plausible, but only one clue is formulated.</w:t>
            </w:r>
          </w:p>
        </w:tc>
        <w:tc>
          <w:tcPr>
            <w:tcW w:type="dxa" w:w="3440"/>
            <w:vAlign w:val="top"/>
            <w:shd w:fill="F7F4EF"/>
            <w:tcMar>
              <w:top w:w="90" w:type="dxa"/>
              <w:start w:w="120" w:type="dxa"/>
              <w:bottom w:w="90" w:type="dxa"/>
              <w:end w:w="120" w:type="dxa"/>
            </w:tcMar>
          </w:tcPr>
          <w:p>
            <w:pPr>
              <w:pStyle w:val="Heading3"/>
              <w:keepLines/>
            </w:pPr>
            <w:r>
              <w:rPr>
                <w:b w:val="0"/>
                <w:i w:val="0"/>
              </w:rPr>
              <w:t>To resume</w:t>
            </w:r>
          </w:p>
          <w:p>
            <w:pPr>
              <w:keepLines/>
            </w:pPr>
            <w:r>
              <w:rPr>
                <w:b w:val="0"/>
                <w:i w:val="0"/>
              </w:rPr>
              <w:t>The answer is based on name or chance, without observation.</w:t>
            </w:r>
          </w:p>
        </w:tc>
      </w:tr>
    </w:tbl>
    <w:p>
      <w:pPr>
        <w:spacing w:after="0"/>
      </w:pPr>
    </w:p>
    <w:p>
      <w:pPr>
        <w:pStyle w:val="Heading2"/>
        <w:keepNext/>
        <w:keepLines/>
      </w:pPr>
      <w:r>
        <w:rPr>
          <w:b w:val="0"/>
          <w:i w:val="0"/>
        </w:rPr>
        <w:t>4. Duration and material</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Next/>
              <w:keepLines/>
              <w:spacing w:after="40" w:line="252" w:lineRule="auto"/>
            </w:pPr>
            <w:r>
              <w:rPr>
                <w:b/>
                <w:i w:val="0"/>
              </w:rPr>
              <w:t>Context</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Duration</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Material</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Class</w:t>
            </w:r>
          </w:p>
        </w:tc>
        <w:tc>
          <w:tcPr>
            <w:tcW w:type="dxa" w:w="3921"/>
            <w:vAlign w:val="center"/>
            <w:tcMar>
              <w:top w:w="90" w:type="dxa"/>
              <w:start w:w="120" w:type="dxa"/>
              <w:bottom w:w="90" w:type="dxa"/>
              <w:end w:w="120" w:type="dxa"/>
            </w:tcMar>
          </w:tcPr>
          <w:p>
            <w:pPr>
              <w:keepNext/>
              <w:keepLines/>
              <w:spacing w:after="40" w:line="252" w:lineRule="auto"/>
            </w:pPr>
            <w:r>
              <w:rPr>
                <w:b w:val="0"/>
                <w:i w:val="0"/>
              </w:rPr>
              <w:t>45-60 mins</w:t>
            </w:r>
          </w:p>
        </w:tc>
        <w:tc>
          <w:tcPr>
            <w:tcW w:type="dxa" w:w="3921"/>
            <w:vAlign w:val="center"/>
            <w:tcMar>
              <w:top w:w="90" w:type="dxa"/>
              <w:start w:w="120" w:type="dxa"/>
              <w:bottom w:w="90" w:type="dxa"/>
              <w:end w:w="120" w:type="dxa"/>
            </w:tcMar>
          </w:tcPr>
          <w:p>
            <w:pPr>
              <w:keepNext/>
              <w:keepLines/>
              <w:spacing w:after="40" w:line="252" w:lineRule="auto"/>
            </w:pPr>
            <w:r>
              <w:rPr>
                <w:b w:val="0"/>
                <w:i w:val="0"/>
              </w:rPr>
              <w:t>Learner sheet, pencils, printed or projected materials.</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Museum</w:t>
            </w:r>
          </w:p>
        </w:tc>
        <w:tc>
          <w:tcPr>
            <w:tcW w:type="dxa" w:w="3921"/>
            <w:vAlign w:val="center"/>
            <w:tcMar>
              <w:top w:w="90" w:type="dxa"/>
              <w:start w:w="120" w:type="dxa"/>
              <w:bottom w:w="90" w:type="dxa"/>
              <w:end w:w="120" w:type="dxa"/>
            </w:tcMar>
          </w:tcPr>
          <w:p>
            <w:pPr>
              <w:keepNext/>
              <w:keepLines/>
              <w:spacing w:after="40" w:line="252" w:lineRule="auto"/>
            </w:pPr>
            <w:r>
              <w:rPr>
                <w:b w:val="0"/>
                <w:i w:val="0"/>
              </w:rPr>
              <w:t>30-45 mins</w:t>
            </w:r>
          </w:p>
        </w:tc>
        <w:tc>
          <w:tcPr>
            <w:tcW w:type="dxa" w:w="3921"/>
            <w:vAlign w:val="center"/>
            <w:tcMar>
              <w:top w:w="90" w:type="dxa"/>
              <w:start w:w="120" w:type="dxa"/>
              <w:bottom w:w="90" w:type="dxa"/>
              <w:end w:w="120" w:type="dxa"/>
            </w:tcMar>
          </w:tcPr>
          <w:p>
            <w:pPr>
              <w:keepLines/>
              <w:spacing w:after="40" w:line="252" w:lineRule="auto"/>
            </w:pPr>
            <w:r>
              <w:rPr>
                <w:b w:val="0"/>
                <w:i w:val="0"/>
              </w:rPr>
              <w:t>Display case, skeleton, photograph or authorized replica.</w:t>
            </w:r>
          </w:p>
        </w:tc>
      </w:tr>
    </w:tbl>
    <w:p>
      <w:pPr>
        <w:spacing w:after="0"/>
      </w:pPr>
    </w:p>
    <w:p>
      <w:pPr>
        <w:pStyle w:val="Heading2"/>
        <w:keepNext/>
        <w:keepLines/>
      </w:pPr>
      <w:r>
        <w:rPr>
          <w:b w:val="0"/>
          <w:i w:val="0"/>
        </w:rPr>
        <w:t>5. Quick preparation</w:t>
      </w:r>
    </w:p>
    <w:p>
      <w:pPr>
        <w:keepLines/>
        <w:shd w:fill="F7F4EF"/>
        <w:pBdr>
          <w:left w:val="single" w:sz="18" w:space="8" w:color="9A5B25"/>
        </w:pBdr>
      </w:pPr>
      <w:r>
        <w:rPr>
          <w:b w:val="0"/>
          <w:i w:val="0"/>
        </w:rPr>
        <w:t>Print one sheet per student. Keep the fix out of view. Prepare the vocabulary: foot, tarsus, talus/astragalus, joint, clue.</w:t>
      </w:r>
    </w:p>
    <w:p>
      <w:pPr>
        <w:keepLines/>
        <w:shd w:fill="F7F4EF"/>
        <w:pBdr>
          <w:left w:val="single" w:sz="18" w:space="8" w:color="9A5B25"/>
        </w:pBdr>
      </w:pPr>
      <w:r>
        <w:rPr>
          <w:b w:val="0"/>
          <w:i w:val="0"/>
        </w:rPr>
        <w:t>“Describe first. Then search. Justify with two clues. »</w:t>
      </w:r>
    </w:p>
    <w:p>
      <w:pPr>
        <w:pStyle w:val="Heading2"/>
        <w:keepNext/>
        <w:keepLines/>
      </w:pPr>
      <w:r>
        <w:rPr>
          <w:b w:val="0"/>
          <w:i w:val="0"/>
        </w:rPr>
        <w:t>6. Detailed procedure</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Time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Adult action</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Student action</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Purpose</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5 mins</w:t>
            </w:r>
          </w:p>
        </w:tc>
        <w:tc>
          <w:tcPr>
            <w:tcW w:type="dxa" w:w="2889"/>
            <w:vAlign w:val="center"/>
            <w:tcMar>
              <w:top w:w="90" w:type="dxa"/>
              <w:start w:w="120" w:type="dxa"/>
              <w:bottom w:w="90" w:type="dxa"/>
              <w:end w:w="120" w:type="dxa"/>
            </w:tcMar>
          </w:tcPr>
          <w:p>
            <w:pPr>
              <w:keepNext/>
              <w:keepLines/>
              <w:spacing w:after="40" w:line="252" w:lineRule="auto"/>
            </w:pPr>
            <w:r>
              <w:rPr>
                <w:b w:val="0"/>
                <w:i w:val="0"/>
              </w:rPr>
              <w:t>Present the bone without giving its location.</w:t>
            </w:r>
          </w:p>
        </w:tc>
        <w:tc>
          <w:tcPr>
            <w:tcW w:type="dxa" w:w="2889"/>
            <w:vAlign w:val="center"/>
            <w:tcMar>
              <w:top w:w="90" w:type="dxa"/>
              <w:start w:w="120" w:type="dxa"/>
              <w:bottom w:w="90" w:type="dxa"/>
              <w:end w:w="120" w:type="dxa"/>
            </w:tcMar>
          </w:tcPr>
          <w:p>
            <w:pPr>
              <w:keepNext/>
              <w:keepLines/>
              <w:spacing w:after="40" w:line="252" w:lineRule="auto"/>
            </w:pPr>
            <w:r>
              <w:rPr>
                <w:b w:val="0"/>
                <w:i w:val="0"/>
              </w:rPr>
              <w:t>Formulate initial ideas.</w:t>
            </w:r>
          </w:p>
        </w:tc>
        <w:tc>
          <w:tcPr>
            <w:tcW w:type="dxa" w:w="2683"/>
            <w:vAlign w:val="center"/>
            <w:tcMar>
              <w:top w:w="90" w:type="dxa"/>
              <w:start w:w="120" w:type="dxa"/>
              <w:bottom w:w="90" w:type="dxa"/>
              <w:end w:w="120" w:type="dxa"/>
            </w:tcMar>
          </w:tcPr>
          <w:p>
            <w:pPr>
              <w:keepNext/>
              <w:keepLines/>
              <w:spacing w:after="40" w:line="252" w:lineRule="auto"/>
            </w:pPr>
            <w:r>
              <w:rPr>
                <w:b w:val="0"/>
                <w:i w:val="0"/>
              </w:rPr>
              <w:t>Bring out representations.</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mins</w:t>
            </w:r>
          </w:p>
        </w:tc>
        <w:tc>
          <w:tcPr>
            <w:tcW w:type="dxa" w:w="2889"/>
            <w:vAlign w:val="center"/>
            <w:tcMar>
              <w:top w:w="90" w:type="dxa"/>
              <w:start w:w="120" w:type="dxa"/>
              <w:bottom w:w="90" w:type="dxa"/>
              <w:end w:w="120" w:type="dxa"/>
            </w:tcMar>
          </w:tcPr>
          <w:p>
            <w:pPr>
              <w:keepNext/>
              <w:keepLines/>
              <w:spacing w:after="40" w:line="252" w:lineRule="auto"/>
            </w:pPr>
            <w:r>
              <w:rPr>
                <w:b w:val="0"/>
                <w:i w:val="0"/>
              </w:rPr>
              <w:t>Request a description without a name.</w:t>
            </w:r>
          </w:p>
        </w:tc>
        <w:tc>
          <w:tcPr>
            <w:tcW w:type="dxa" w:w="2889"/>
            <w:vAlign w:val="center"/>
            <w:tcMar>
              <w:top w:w="90" w:type="dxa"/>
              <w:start w:w="120" w:type="dxa"/>
              <w:bottom w:w="90" w:type="dxa"/>
              <w:end w:w="120" w:type="dxa"/>
            </w:tcMar>
          </w:tcPr>
          <w:p>
            <w:pPr>
              <w:keepNext/>
              <w:keepLines/>
              <w:spacing w:after="40" w:line="252" w:lineRule="auto"/>
            </w:pPr>
            <w:r>
              <w:rPr>
                <w:b w:val="0"/>
                <w:i w:val="0"/>
              </w:rPr>
              <w:t>Note bumps, hollows, surfaces and symmetry.</w:t>
            </w:r>
          </w:p>
        </w:tc>
        <w:tc>
          <w:tcPr>
            <w:tcW w:type="dxa" w:w="2683"/>
            <w:vAlign w:val="center"/>
            <w:tcMar>
              <w:top w:w="90" w:type="dxa"/>
              <w:start w:w="120" w:type="dxa"/>
              <w:bottom w:w="90" w:type="dxa"/>
              <w:end w:w="120" w:type="dxa"/>
            </w:tcMar>
          </w:tcPr>
          <w:p>
            <w:pPr>
              <w:keepNext/>
              <w:keepLines/>
              <w:spacing w:after="40" w:line="252" w:lineRule="auto"/>
            </w:pPr>
            <w:r>
              <w:rPr>
                <w:b w:val="0"/>
                <w:i w:val="0"/>
              </w:rPr>
              <w:t>Install observation.</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10-15 mins</w:t>
            </w:r>
          </w:p>
        </w:tc>
        <w:tc>
          <w:tcPr>
            <w:tcW w:type="dxa" w:w="2889"/>
            <w:vAlign w:val="center"/>
            <w:tcMar>
              <w:top w:w="90" w:type="dxa"/>
              <w:start w:w="120" w:type="dxa"/>
              <w:bottom w:w="90" w:type="dxa"/>
              <w:end w:w="120" w:type="dxa"/>
            </w:tcMar>
          </w:tcPr>
          <w:p>
            <w:pPr>
              <w:keepNext/>
              <w:keepLines/>
              <w:spacing w:after="40" w:line="252" w:lineRule="auto"/>
            </w:pPr>
            <w:r>
              <w:rPr>
                <w:b w:val="0"/>
                <w:i w:val="0"/>
              </w:rPr>
              <w:t>Have the tarsus region searched.</w:t>
            </w:r>
          </w:p>
        </w:tc>
        <w:tc>
          <w:tcPr>
            <w:tcW w:type="dxa" w:w="2889"/>
            <w:vAlign w:val="center"/>
            <w:tcMar>
              <w:top w:w="90" w:type="dxa"/>
              <w:start w:w="120" w:type="dxa"/>
              <w:bottom w:w="90" w:type="dxa"/>
              <w:end w:w="120" w:type="dxa"/>
            </w:tcMar>
          </w:tcPr>
          <w:p>
            <w:pPr>
              <w:keepNext/>
              <w:keepLines/>
              <w:spacing w:after="40" w:line="252" w:lineRule="auto"/>
            </w:pPr>
            <w:r>
              <w:rPr>
                <w:b w:val="0"/>
                <w:i w:val="0"/>
              </w:rPr>
              <w:t>Circle an area and write two clues.</w:t>
            </w:r>
          </w:p>
        </w:tc>
        <w:tc>
          <w:tcPr>
            <w:tcW w:type="dxa" w:w="2683"/>
            <w:vAlign w:val="center"/>
            <w:tcMar>
              <w:top w:w="90" w:type="dxa"/>
              <w:start w:w="120" w:type="dxa"/>
              <w:bottom w:w="90" w:type="dxa"/>
              <w:end w:w="120" w:type="dxa"/>
            </w:tcMar>
          </w:tcPr>
          <w:p>
            <w:pPr>
              <w:keepNext/>
              <w:keepLines/>
              <w:spacing w:after="40" w:line="252" w:lineRule="auto"/>
            </w:pPr>
            <w:r>
              <w:rPr>
                <w:b w:val="0"/>
                <w:i w:val="0"/>
              </w:rPr>
              <w:t>Locate and justify.</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mins</w:t>
            </w:r>
          </w:p>
        </w:tc>
        <w:tc>
          <w:tcPr>
            <w:tcW w:type="dxa" w:w="2889"/>
            <w:vAlign w:val="center"/>
            <w:tcMar>
              <w:top w:w="90" w:type="dxa"/>
              <w:start w:w="120" w:type="dxa"/>
              <w:bottom w:w="90" w:type="dxa"/>
              <w:end w:w="120" w:type="dxa"/>
            </w:tcMar>
          </w:tcPr>
          <w:p>
            <w:pPr>
              <w:keepNext/>
              <w:keepLines/>
              <w:spacing w:after="40" w:line="252" w:lineRule="auto"/>
            </w:pPr>
            <w:r>
              <w:rPr>
                <w:b w:val="0"/>
                <w:i w:val="0"/>
              </w:rPr>
              <w:t>Distribute animal views.</w:t>
            </w:r>
          </w:p>
        </w:tc>
        <w:tc>
          <w:tcPr>
            <w:tcW w:type="dxa" w:w="2889"/>
            <w:vAlign w:val="center"/>
            <w:tcMar>
              <w:top w:w="90" w:type="dxa"/>
              <w:start w:w="120" w:type="dxa"/>
              <w:bottom w:w="90" w:type="dxa"/>
              <w:end w:w="120" w:type="dxa"/>
            </w:tcMar>
          </w:tcPr>
          <w:p>
            <w:pPr>
              <w:keepNext/>
              <w:keepLines/>
              <w:spacing w:after="40" w:line="252" w:lineRule="auto"/>
            </w:pPr>
            <w:r>
              <w:rPr>
                <w:b w:val="0"/>
                <w:i w:val="0"/>
              </w:rPr>
              <w:t>Compare position and organization of the limb.</w:t>
            </w:r>
          </w:p>
        </w:tc>
        <w:tc>
          <w:tcPr>
            <w:tcW w:type="dxa" w:w="2683"/>
            <w:vAlign w:val="center"/>
            <w:tcMar>
              <w:top w:w="90" w:type="dxa"/>
              <w:start w:w="120" w:type="dxa"/>
              <w:bottom w:w="90" w:type="dxa"/>
              <w:end w:w="120" w:type="dxa"/>
            </w:tcMar>
          </w:tcPr>
          <w:p>
            <w:pPr>
              <w:keepNext/>
              <w:keepLines/>
              <w:spacing w:after="40" w:line="252" w:lineRule="auto"/>
            </w:pPr>
            <w:r>
              <w:rPr>
                <w:b w:val="0"/>
                <w:i w:val="0"/>
              </w:rPr>
              <w:t>Transfer the landmark.</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5-10 mins</w:t>
            </w:r>
          </w:p>
        </w:tc>
        <w:tc>
          <w:tcPr>
            <w:tcW w:type="dxa" w:w="2889"/>
            <w:vAlign w:val="center"/>
            <w:tcMar>
              <w:top w:w="90" w:type="dxa"/>
              <w:start w:w="120" w:type="dxa"/>
              <w:bottom w:w="90" w:type="dxa"/>
              <w:end w:w="120" w:type="dxa"/>
            </w:tcMar>
          </w:tcPr>
          <w:p>
            <w:pPr>
              <w:keepNext/>
              <w:keepLines/>
              <w:spacing w:after="40" w:line="252" w:lineRule="auto"/>
            </w:pPr>
            <w:r>
              <w:rPr>
                <w:b w:val="0"/>
                <w:i w:val="0"/>
              </w:rPr>
              <w:t>Discuss the findings as a group.</w:t>
            </w:r>
          </w:p>
        </w:tc>
        <w:tc>
          <w:tcPr>
            <w:tcW w:type="dxa" w:w="2889"/>
            <w:vAlign w:val="center"/>
            <w:tcMar>
              <w:top w:w="90" w:type="dxa"/>
              <w:start w:w="120" w:type="dxa"/>
              <w:bottom w:w="90" w:type="dxa"/>
              <w:end w:w="120" w:type="dxa"/>
            </w:tcMar>
          </w:tcPr>
          <w:p>
            <w:pPr>
              <w:keepNext/>
              <w:keepLines/>
              <w:spacing w:after="40" w:line="252" w:lineRule="auto"/>
            </w:pPr>
            <w:r>
              <w:rPr>
                <w:b w:val="0"/>
                <w:i w:val="0"/>
              </w:rPr>
              <w:t>Write a cautious conclusion.</w:t>
            </w:r>
          </w:p>
        </w:tc>
        <w:tc>
          <w:tcPr>
            <w:tcW w:type="dxa" w:w="2683"/>
            <w:vAlign w:val="center"/>
            <w:tcMar>
              <w:top w:w="90" w:type="dxa"/>
              <w:start w:w="120" w:type="dxa"/>
              <w:bottom w:w="90" w:type="dxa"/>
              <w:end w:w="120" w:type="dxa"/>
            </w:tcMar>
          </w:tcPr>
          <w:p>
            <w:pPr>
              <w:keepLines/>
              <w:spacing w:after="40" w:line="252" w:lineRule="auto"/>
            </w:pPr>
            <w:r>
              <w:rPr>
                <w:b w:val="0"/>
                <w:i w:val="0"/>
              </w:rPr>
              <w:t>Distinguish observation and hypothesis.</w:t>
            </w:r>
          </w:p>
        </w:tc>
      </w:tr>
    </w:tbl>
    <w:p>
      <w:pPr>
        <w:spacing w:after="0"/>
      </w:pPr>
    </w:p>
    <w:p>
      <w:pPr>
        <w:pStyle w:val="Heading2"/>
        <w:keepNext/>
        <w:keepLines/>
      </w:pPr>
      <w:r>
        <w:rPr>
          <w:b w:val="0"/>
          <w:i w:val="0"/>
        </w:rPr>
        <w:t>7. Questions and reminders</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To observe</w:t>
            </w:r>
          </w:p>
          <w:p>
            <w:pPr>
              <w:pStyle w:val="ListBullet"/>
              <w:keepNext/>
              <w:keepLines/>
            </w:pPr>
            <w:r>
              <w:rPr>
                <w:b w:val="0"/>
                <w:i w:val="0"/>
              </w:rPr>
              <w:t>What do you see without naming the bone?</w:t>
            </w:r>
          </w:p>
          <w:p>
            <w:pPr>
              <w:pStyle w:val="ListBullet"/>
              <w:keepNext/>
              <w:keepLines/>
            </w:pPr>
            <w:r>
              <w:rPr>
                <w:b w:val="0"/>
                <w:i w:val="0"/>
              </w:rPr>
              <w:t>Where are the smooth surfaces?</w:t>
            </w:r>
          </w:p>
          <w:p>
            <w:pPr>
              <w:pStyle w:val="ListBullet"/>
              <w:keepNext w:val="0"/>
              <w:keepLines/>
            </w:pPr>
            <w:r>
              <w:rPr>
                <w:b w:val="0"/>
                <w:i w:val="0"/>
              </w:rPr>
              <w:t>Which parts seem to fit together?</w:t>
            </w:r>
          </w:p>
        </w:tc>
        <w:tc>
          <w:tcPr>
            <w:tcW w:type="dxa" w:w="5159"/>
            <w:vAlign w:val="top"/>
            <w:shd w:fill="F7F4EF"/>
            <w:tcMar>
              <w:top w:w="90" w:type="dxa"/>
              <w:start w:w="120" w:type="dxa"/>
              <w:bottom w:w="90" w:type="dxa"/>
              <w:end w:w="120" w:type="dxa"/>
            </w:tcMar>
          </w:tcPr>
          <w:p>
            <w:pPr>
              <w:pStyle w:val="Heading3"/>
              <w:keepLines/>
            </w:pPr>
            <w:r>
              <w:rPr>
                <w:b w:val="0"/>
                <w:i w:val="0"/>
              </w:rPr>
              <w:t>To justify</w:t>
            </w:r>
          </w:p>
          <w:p>
            <w:pPr>
              <w:pStyle w:val="ListBullet"/>
              <w:keepNext/>
              <w:keepLines/>
            </w:pPr>
            <w:r>
              <w:rPr>
                <w:b w:val="0"/>
                <w:i w:val="0"/>
              </w:rPr>
              <w:t>What detail supports your proposition?</w:t>
            </w:r>
          </w:p>
          <w:p>
            <w:pPr>
              <w:pStyle w:val="ListBullet"/>
              <w:keepNext/>
              <w:keepLines/>
            </w:pPr>
            <w:r>
              <w:rPr>
                <w:b w:val="0"/>
                <w:i w:val="0"/>
              </w:rPr>
              <w:t>What is missing to be sure?</w:t>
            </w:r>
          </w:p>
          <w:p>
            <w:pPr>
              <w:pStyle w:val="ListBullet"/>
              <w:keepNext w:val="0"/>
              <w:keepLines/>
            </w:pPr>
            <w:r>
              <w:rPr>
                <w:b w:val="0"/>
                <w:i w:val="0"/>
              </w:rPr>
              <w:t>Does your second clue confirm the first?</w:t>
            </w:r>
          </w:p>
        </w:tc>
      </w:tr>
    </w:tbl>
    <w:p>
      <w:pPr>
        <w:spacing w:after="0"/>
      </w:pPr>
    </w:p>
    <w:p>
      <w:pPr>
        <w:pStyle w:val="Heading2"/>
        <w:keepNext/>
        <w:keepLines/>
      </w:pPr>
      <w:r>
        <w:rPr>
          <w:b w:val="0"/>
          <w:i w:val="0"/>
        </w:rPr>
        <w:t>8. Responses or expected elements</w:t>
      </w:r>
    </w:p>
    <w:p>
      <w:pPr>
        <w:pStyle w:val="ListBullet"/>
        <w:keepNext/>
        <w:keepLines/>
      </w:pPr>
      <w:r>
        <w:rPr>
          <w:b w:val="0"/>
          <w:i w:val="0"/>
        </w:rPr>
        <w:t>The talus/astragalus is located in the tarsus, between the leg and the rest of the foot.</w:t>
      </w:r>
    </w:p>
    <w:p>
      <w:pPr>
        <w:pStyle w:val="ListBullet"/>
        <w:keepNext/>
        <w:keepLines/>
      </w:pPr>
      <w:r>
        <w:rPr>
          <w:b w:val="0"/>
          <w:i w:val="0"/>
        </w:rPr>
        <w:t>Its smooth articular surfaces indicate contacts with other bones.</w:t>
      </w:r>
    </w:p>
    <w:p>
      <w:pPr>
        <w:pStyle w:val="ListBullet"/>
        <w:keepNext/>
        <w:keepLines/>
      </w:pPr>
      <w:r>
        <w:rPr>
          <w:b w:val="0"/>
          <w:i w:val="0"/>
        </w:rPr>
        <w:t>In other mammals, a comparable bone exists, but the limb and proportions differ.</w:t>
      </w:r>
    </w:p>
    <w:p>
      <w:pPr>
        <w:pStyle w:val="ListBullet"/>
        <w:keepNext w:val="0"/>
        <w:keepLines/>
      </w:pPr>
      <w:r>
        <w:rPr>
          <w:b w:val="0"/>
          <w:i w:val="0"/>
        </w:rPr>
        <w:t>A good answer describes the clues before announcing the location.</w:t>
      </w:r>
    </w:p>
    <w:p>
      <w:pPr>
        <w:pStyle w:val="Heading2"/>
        <w:keepNext/>
        <w:keepLines/>
      </w:pPr>
      <w:r>
        <w:rPr>
          <w:b w:val="0"/>
          <w:i w:val="0"/>
        </w:rPr>
        <w:t>9. Differentiation</w:t>
      </w:r>
    </w:p>
    <w:tbl>
      <w:tblPr>
        <w:tblStyle w:val="TableGrid"/>
        <w:tblLook w:firstColumn="1" w:firstRow="1" w:lastColumn="0" w:lastRow="0" w:noHBand="0" w:noVBand="1" w:val="04A0"/>
        <w:tblW w:w="10318" w:type="dxa"/>
        <w:tblInd w:w="120" w:type="dxa"/>
        <w:tblLayout w:type="fixed"/>
      </w:tblPr>
      <w:tblGrid>
        <w:gridCol w:w="3095"/>
        <w:gridCol w:w="7223"/>
      </w:tblGrid>
      <w:tr>
        <w:trPr>
          <w:cantSplit/>
          <w:tblHeader w:val="true"/>
        </w:trPr>
        <w:tc>
          <w:tcPr>
            <w:tcW w:type="dxa" w:w="3095"/>
            <w:vAlign w:val="center"/>
            <w:shd w:fill="F0F1EE"/>
            <w:tcMar>
              <w:top w:w="90" w:type="dxa"/>
              <w:start w:w="120" w:type="dxa"/>
              <w:bottom w:w="90" w:type="dxa"/>
              <w:end w:w="120" w:type="dxa"/>
            </w:tcMar>
          </w:tcPr>
          <w:p>
            <w:pPr>
              <w:keepNext/>
              <w:keepLines/>
              <w:spacing w:after="40" w:line="252" w:lineRule="auto"/>
            </w:pPr>
            <w:r>
              <w:rPr>
                <w:b/>
                <w:i w:val="0"/>
              </w:rPr>
              <w:t>Need</w:t>
            </w:r>
          </w:p>
        </w:tc>
        <w:tc>
          <w:tcPr>
            <w:tcW w:type="dxa" w:w="7223"/>
            <w:vAlign w:val="center"/>
            <w:shd w:fill="F0F1EE"/>
            <w:tcMar>
              <w:top w:w="90" w:type="dxa"/>
              <w:start w:w="120" w:type="dxa"/>
              <w:bottom w:w="90" w:type="dxa"/>
              <w:end w:w="120" w:type="dxa"/>
            </w:tcMar>
          </w:tcPr>
          <w:p>
            <w:pPr>
              <w:keepNext/>
              <w:keepLines/>
              <w:spacing w:after="40" w:line="252" w:lineRule="auto"/>
            </w:pPr>
            <w:r>
              <w:rPr>
                <w:b/>
                <w:i w:val="0"/>
              </w:rPr>
              <w:t>Adaptation</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Help</w:t>
            </w:r>
          </w:p>
        </w:tc>
        <w:tc>
          <w:tcPr>
            <w:tcW w:type="dxa" w:w="7223"/>
            <w:vAlign w:val="center"/>
            <w:tcMar>
              <w:top w:w="90" w:type="dxa"/>
              <w:start w:w="120" w:type="dxa"/>
              <w:bottom w:w="90" w:type="dxa"/>
              <w:end w:w="120" w:type="dxa"/>
            </w:tcMar>
          </w:tcPr>
          <w:p>
            <w:pPr>
              <w:keepNext/>
              <w:keepLines/>
              <w:spacing w:after="40" w:line="252" w:lineRule="auto"/>
            </w:pPr>
            <w:r>
              <w:rPr>
                <w:b w:val="0"/>
                <w:i w:val="0"/>
              </w:rPr>
              <w:t>Limit the search to the area between leg and foot; provide the word bank.</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Lighten the writing</w:t>
            </w:r>
          </w:p>
        </w:tc>
        <w:tc>
          <w:tcPr>
            <w:tcW w:type="dxa" w:w="7223"/>
            <w:vAlign w:val="center"/>
            <w:tcMar>
              <w:top w:w="90" w:type="dxa"/>
              <w:start w:w="120" w:type="dxa"/>
              <w:bottom w:w="90" w:type="dxa"/>
              <w:end w:w="120" w:type="dxa"/>
            </w:tcMar>
          </w:tcPr>
          <w:p>
            <w:pPr>
              <w:keepNext/>
              <w:keepLines/>
              <w:spacing w:after="40" w:line="252" w:lineRule="auto"/>
            </w:pPr>
            <w:r>
              <w:rPr>
                <w:b w:val="0"/>
                <w:i w:val="0"/>
              </w:rPr>
              <w:t>Allow an oral or dictated response to a peer.</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Go deeper</w:t>
            </w:r>
          </w:p>
        </w:tc>
        <w:tc>
          <w:tcPr>
            <w:tcW w:type="dxa" w:w="7223"/>
            <w:vAlign w:val="center"/>
            <w:tcMar>
              <w:top w:w="90" w:type="dxa"/>
              <w:start w:w="120" w:type="dxa"/>
              <w:bottom w:w="90" w:type="dxa"/>
              <w:end w:w="120" w:type="dxa"/>
            </w:tcMar>
          </w:tcPr>
          <w:p>
            <w:pPr>
              <w:keepLines/>
              <w:spacing w:after="40" w:line="252" w:lineRule="auto"/>
            </w:pPr>
            <w:r>
              <w:rPr>
                <w:b w:val="0"/>
                <w:i w:val="0"/>
              </w:rPr>
              <w:t>Compare three mammals and discuss differences in posture.</w:t>
            </w:r>
          </w:p>
        </w:tc>
      </w:tr>
    </w:tbl>
    <w:p>
      <w:pPr>
        <w:spacing w:after="0"/>
      </w:pPr>
    </w:p>
    <w:p>
      <w:pPr>
        <w:pStyle w:val="Heading2"/>
        <w:keepNext/>
        <w:keepLines/>
      </w:pPr>
      <w:r>
        <w:rPr>
          <w:b w:val="0"/>
          <w:i w:val="0"/>
        </w:rPr>
        <w:t>10. Museum adaptation</w:t>
      </w:r>
    </w:p>
    <w:p>
      <w:pPr>
        <w:keepLines/>
      </w:pPr>
      <w:r>
        <w:rPr>
          <w:b w:val="0"/>
          <w:i w:val="0"/>
        </w:rPr>
        <w:t>Use the sheet as a short station in front of a window, a photograph, a skeleton or a replica. Ask to locate a region of the limb rather than an isolated bone. An image or replica does not entirely replace the original. No heritage object is handled without authorization and protocol from the institution.</w:t>
      </w:r>
    </w:p>
    <w:p>
      <w:pPr>
        <w:pStyle w:val="Heading2"/>
        <w:keepNext/>
        <w:keepLines/>
      </w:pPr>
      <w:r>
        <w:rPr>
          <w:b w:val="0"/>
          <w:i w:val="0"/>
        </w:rPr>
        <w:t>11. Quick assessment</w:t>
      </w:r>
    </w:p>
    <w:p>
      <w:pPr>
        <w:keepLines/>
      </w:pPr>
      <w:r>
        <w:rPr>
          <w:b w:val="0"/>
          <w:i w:val="0"/>
        </w:rPr>
        <w:t>Produce an output sentence: "I locate the talus/astragalus in... because I observe... and...". Check the presence of a location and two clues.</w:t>
      </w:r>
    </w:p>
    <w:p>
      <w:pPr>
        <w:pStyle w:val="Heading2"/>
        <w:keepNext/>
        <w:keepLines/>
      </w:pPr>
      <w:r>
        <w:rPr>
          <w:b w:val="0"/>
          <w:i w:val="0"/>
        </w:rPr>
        <w:t>12. Common mistakes</w:t>
      </w:r>
    </w:p>
    <w:p>
      <w:pPr>
        <w:keepLines/>
        <w:shd w:fill="F7F4EF"/>
        <w:pBdr>
          <w:left w:val="single" w:sz="18" w:space="8" w:color="9A5B25"/>
        </w:pBdr>
      </w:pPr>
      <w:r>
        <w:rPr>
          <w:b w:val="0"/>
          <w:i w:val="0"/>
        </w:rPr>
        <w:t>Don't say that the talus is the visible heel. Do not use a simple silhouette likeness as proof of identification.</w:t>
      </w:r>
    </w:p>
    <w:p>
      <w:pPr>
        <w:pStyle w:val="ListBullet"/>
        <w:keepNext/>
        <w:keepLines/>
      </w:pPr>
      <w:r>
        <w:rPr>
          <w:b w:val="0"/>
          <w:i w:val="0"/>
        </w:rPr>
        <w:t>Confuse the talus/astragalus with the calcaneus.</w:t>
      </w:r>
    </w:p>
    <w:p>
      <w:pPr>
        <w:pStyle w:val="ListBullet"/>
        <w:keepNext/>
        <w:keepLines/>
      </w:pPr>
      <w:r>
        <w:rPr>
          <w:b w:val="0"/>
          <w:i w:val="0"/>
        </w:rPr>
        <w:t>Show an area without justification.</w:t>
      </w:r>
    </w:p>
    <w:p>
      <w:pPr>
        <w:pStyle w:val="ListBullet"/>
        <w:keepNext w:val="0"/>
        <w:keepLines/>
      </w:pPr>
      <w:r>
        <w:rPr>
          <w:b w:val="0"/>
          <w:i w:val="0"/>
        </w:rPr>
        <w:t>Assume that all mammals have a foot identical to ours.</w:t>
      </w:r>
    </w:p>
    <w:p>
      <w:pPr>
        <w:pStyle w:val="Heading2"/>
        <w:keepNext/>
        <w:keepLines/>
      </w:pPr>
      <w:r>
        <w:rPr>
          <w:b w:val="0"/>
          <w:i w:val="0"/>
        </w:rPr>
        <w:t>13. Sources and limits</w:t>
      </w:r>
    </w:p>
    <w:p>
      <w:pPr>
        <w:keepLines/>
      </w:pPr>
      <w:r>
        <w:rPr>
          <w:b w:val="0"/>
          <w:i w:val="0"/>
        </w:rPr>
        <w:t>The views of the talus come from BodyParts3D / DBCLS. Animal supports are anatomical images or historical plates credited in the support. The LeConte 1922 plate is old and does not replace a validated modern anatomical diagram. This activity introduces a method of observation; it does not train in expert anatomical identification.</w:t>
      </w:r>
    </w:p>
    <w:p>
      <w:pPr>
        <w:pStyle w:val="Heading2"/>
        <w:keepNext/>
        <w:keepLines/>
      </w:pPr>
      <w:r>
        <w:rPr>
          <w:b w:val="0"/>
          <w:i w:val="0"/>
        </w:rPr>
        <w:t>14. Current status and remaining validations</w:t>
      </w:r>
    </w:p>
    <w:p>
      <w:pPr>
        <w:keepLines/>
        <w:shd w:fill="F7F4EF"/>
        <w:pBdr>
          <w:left w:val="single" w:sz="18" w:space="8" w:color="9A5B25"/>
        </w:pBdr>
      </w:pPr>
      <w:r>
        <w:rPr>
          <w:b w:val="0"/>
          <w:i w:val="0"/>
        </w:rPr>
        <w:t>Sheet and materials ready for a supervised test. Final scientific and educational proofreading, testing with students and physical printing still necessary. A modern anatomical diagram validated by the project remains recommended.</w:t>
      </w:r>
    </w:p>
    <w:p>
      <w:pPr>
        <w:pStyle w:val="Heading2"/>
        <w:keepNext/>
        <w:keepLines/>
      </w:pPr>
      <w:r>
        <w:rPr>
          <w:b w:val="0"/>
          <w:i w:val="0"/>
        </w:rPr>
        <w:t>Print plan</w:t>
      </w:r>
    </w:p>
    <w:p>
      <w:r>
        <w:br w:type="page"/>
      </w:r>
    </w:p>
    <w:p>
      <w:pPr>
        <w:keepLines/>
      </w:pPr>
      <w:r>
        <w:rPr>
          <w:b w:val="0"/>
          <w:i w:val="0"/>
        </w:rPr>
        <w:t>Bone Stories - Activity 1</w:t>
      </w:r>
    </w:p>
    <w:p>
      <w:pPr>
        <w:pStyle w:val="Heading1"/>
        <w:keepNext/>
        <w:keepLines/>
      </w:pPr>
      <w:r>
        <w:rPr>
          <w:b w:val="0"/>
          <w:i w:val="0"/>
        </w:rPr>
        <w:t>Learner sheet</w:t>
      </w:r>
      <w:r>
        <w:br/>
      </w:r>
      <w:r>
        <w:rPr>
          <w:b w:val="0"/>
          <w:i w:val="0"/>
        </w:rPr>
        <w:t>Find the astragalus</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Learner sheet</w:t>
            </w:r>
          </w:p>
        </w:tc>
        <w:tc>
          <w:tcPr>
            <w:tcW w:type="dxa" w:w="2579"/>
            <w:shd w:fill="F0F1EE"/>
            <w:tcMar>
              <w:top w:w="90" w:type="dxa"/>
              <w:start w:w="120" w:type="dxa"/>
              <w:bottom w:w="90" w:type="dxa"/>
              <w:end w:w="120" w:type="dxa"/>
            </w:tcMar>
          </w:tcPr>
          <w:p>
            <w:pPr>
              <w:pStyle w:val="ResourceCredit"/>
            </w:pPr>
            <w:r>
              <w:rPr>
                <w:b/>
                <w:i w:val="0"/>
              </w:rPr>
              <w:t>Audience</w:t>
            </w:r>
          </w:p>
          <w:p>
            <w:r>
              <w:rPr>
                <w:b w:val="0"/>
                <w:i w:val="0"/>
              </w:rPr>
              <w:t>8-12 years old</w:t>
            </w:r>
          </w:p>
        </w:tc>
        <w:tc>
          <w:tcPr>
            <w:tcW w:type="dxa" w:w="2579"/>
            <w:shd w:fill="F0F1EE"/>
            <w:tcMar>
              <w:top w:w="90" w:type="dxa"/>
              <w:start w:w="120" w:type="dxa"/>
              <w:bottom w:w="90" w:type="dxa"/>
              <w:end w:w="120" w:type="dxa"/>
            </w:tcMar>
          </w:tcPr>
          <w:p>
            <w:pPr>
              <w:pStyle w:val="ResourceCredit"/>
            </w:pPr>
            <w:r>
              <w:rPr>
                <w:b/>
                <w:i w:val="0"/>
              </w:rPr>
              <w:t>Duration</w:t>
            </w:r>
          </w:p>
          <w:p>
            <w:r>
              <w:rPr>
                <w:b w:val="0"/>
                <w:i w:val="0"/>
              </w:rPr>
              <w:t>30-45 mins</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Pilot version - content to be tested and proofread before final release.</w:t>
      </w:r>
    </w:p>
    <w:p>
      <w:pPr>
        <w:keepLines/>
        <w:shd w:fill="F7F4EF"/>
        <w:pBdr>
          <w:left w:val="single" w:sz="18" w:space="8" w:color="9A5B25"/>
        </w:pBdr>
      </w:pPr>
      <w:r>
        <w:rPr>
          <w:b/>
          <w:i w:val="0"/>
        </w:rPr>
        <w:t>Your mission</w:t>
      </w:r>
      <w:r>
        <w:rPr>
          <w:b w:val="0"/>
          <w:i w:val="0"/>
        </w:rPr>
        <w:t>Find where the talus/astragalus is hidden in the foot and explain your answer with visible clues.</w:t>
      </w:r>
    </w:p>
    <w:p>
      <w:pPr>
        <w:keepLines/>
      </w:pPr>
      <w:r>
        <w:rPr>
          <w:b/>
          <w:i w:val="0"/>
        </w:rPr>
        <w:t>Objective:</w:t>
      </w:r>
      <w:r>
        <w:rPr>
          <w:b w:val="0"/>
          <w:i w:val="0"/>
        </w:rPr>
        <w:t xml:space="preserve"> learn to observe a bone, suggest a location and explain what makes you think that.</w:t>
      </w:r>
    </w:p>
    <w:p>
      <w:pPr>
        <w:keepLines/>
      </w:pPr>
      <w:r>
        <w:rPr>
          <w:b/>
          <w:i w:val="0"/>
        </w:rPr>
        <w:t>Material:</w:t>
      </w:r>
      <w:r>
        <w:rPr>
          <w:b w:val="0"/>
          <w:i w:val="0"/>
        </w:rPr>
        <w:t xml:space="preserve"> this sheet, a pencil and the observation support.</w:t>
      </w:r>
    </w:p>
    <w:p>
      <w:pPr>
        <w:pStyle w:val="Heading2"/>
        <w:keepNext/>
        <w:keepLines/>
      </w:pPr>
      <w:r>
        <w:rPr>
          <w:b w:val="0"/>
          <w:i w:val="0"/>
        </w:rPr>
        <w:t>1. Describe before guessing</w:t>
      </w:r>
    </w:p>
    <w:p>
      <w:pPr>
        <w:pStyle w:val="ListNumber"/>
        <w:keepNext/>
        <w:keepLines/>
      </w:pPr>
      <w:r>
        <w:rPr>
          <w:b w:val="0"/>
          <w:i w:val="0"/>
        </w:rPr>
        <w:t>Look at the bone from several angles.</w:t>
      </w:r>
    </w:p>
    <w:p>
      <w:pPr>
        <w:pStyle w:val="ListNumber"/>
        <w:keepNext w:val="0"/>
        <w:keepLines/>
      </w:pPr>
      <w:r>
        <w:rPr>
          <w:b w:val="0"/>
          <w:i w:val="0"/>
        </w:rPr>
        <w:t>Write at least three details: shape, bumps, hollows or smooth surfaces.</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hd w:fill="F7F4EF"/>
        <w:pBdr>
          <w:left w:val="single" w:sz="18" w:space="8" w:color="9A5B25"/>
        </w:pBdr>
      </w:pPr>
      <w:r>
        <w:rPr>
          <w:b/>
          <w:i w:val="0"/>
        </w:rPr>
        <w:t>Word bank:</w:t>
      </w:r>
      <w:r>
        <w:rPr>
          <w:b w:val="0"/>
          <w:i w:val="0"/>
        </w:rPr>
        <w:t xml:space="preserve"> rounded - hollow - bump - smooth surface - narrow - wide - joint.</w:t>
      </w:r>
    </w:p>
    <w:p>
      <w:pPr>
        <w:pStyle w:val="Heading2"/>
        <w:keepNext/>
        <w:keepLines/>
      </w:pPr>
      <w:r>
        <w:rPr>
          <w:b w:val="0"/>
          <w:i w:val="0"/>
        </w:rPr>
        <w:t>2. Find your place</w:t>
      </w:r>
    </w:p>
    <w:p>
      <w:pPr>
        <w:keepLines/>
      </w:pPr>
      <w:r>
        <w:rPr>
          <w:b w:val="0"/>
          <w:i w:val="0"/>
        </w:rPr>
        <w:t>On the support, landmark the area between the leg and the rest of the foot. Circle where you would place the bone.</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I observe</w:t>
            </w:r>
          </w:p>
          <w:p>
            <w:pPr>
              <w:keepLines/>
            </w:pPr>
            <w:r>
              <w:rPr>
                <w:b w:val="0"/>
                <w:i w:val="0"/>
              </w:rPr>
              <w:t>Write what is really visible.</w:t>
            </w:r>
          </w:p>
        </w:tc>
        <w:tc>
          <w:tcPr>
            <w:tcW w:type="dxa" w:w="5159"/>
            <w:vAlign w:val="top"/>
            <w:shd w:fill="F7F4EF"/>
            <w:tcMar>
              <w:top w:w="90" w:type="dxa"/>
              <w:start w:w="120" w:type="dxa"/>
              <w:bottom w:w="90" w:type="dxa"/>
              <w:end w:w="120" w:type="dxa"/>
            </w:tcMar>
          </w:tcPr>
          <w:p>
            <w:pPr>
              <w:pStyle w:val="Heading3"/>
              <w:keepLines/>
            </w:pPr>
            <w:r>
              <w:rPr>
                <w:b w:val="0"/>
                <w:i w:val="0"/>
              </w:rPr>
              <w:t>I guess</w:t>
            </w:r>
          </w:p>
          <w:p>
            <w:pPr>
              <w:keepLines/>
            </w:pPr>
            <w:r>
              <w:rPr>
                <w:b w:val="0"/>
                <w:i w:val="0"/>
              </w:rPr>
              <w:t>Write where the bone might be.</w:t>
            </w:r>
          </w:p>
        </w:tc>
      </w:tr>
    </w:tbl>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spacing w:after="0"/>
      </w:pPr>
    </w:p>
    <w:p>
      <w:pPr>
        <w:pStyle w:val="Heading2"/>
        <w:keepNext/>
        <w:keepLines/>
        <w:pageBreakBefore/>
      </w:pPr>
      <w:r>
        <w:rPr>
          <w:b w:val="0"/>
          <w:i w:val="0"/>
        </w:rPr>
        <w:t>3. Justify with two clues</w:t>
      </w:r>
    </w:p>
    <w:p>
      <w:pPr>
        <w:keepLines/>
      </w:pPr>
      <w:r>
        <w:rPr>
          <w:b/>
          <w:i w:val="0"/>
        </w:rPr>
        <w:t>clue 1:</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pPr>
      <w:r>
        <w:rPr>
          <w:b/>
          <w:i w:val="0"/>
        </w:rPr>
        <w:t>clue 2:</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pStyle w:val="Heading2"/>
        <w:keepNext/>
        <w:keepLines/>
      </w:pPr>
      <w:r>
        <w:rPr>
          <w:b w:val="0"/>
          <w:i w:val="0"/>
        </w:rPr>
        <w:t>4. Compare with another mammal</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Next/>
              <w:keepLines/>
              <w:spacing w:after="40" w:line="252" w:lineRule="auto"/>
            </w:pPr>
            <w:r>
              <w:rPr>
                <w:b/>
                <w:i w:val="0"/>
              </w:rPr>
              <w:t>What is similar</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What changes</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What I still need to check</w:t>
            </w:r>
          </w:p>
        </w:tc>
      </w:tr>
      <w:tr>
        <w:trPr>
          <w:cantSplit/>
          <w:trHeight w:val="1928" w:hRule="atLeast"/>
        </w:trPr>
        <w:tc>
          <w:tcPr>
            <w:tcW w:type="dxa" w:w="2476"/>
            <w:vAlign w:val="center"/>
            <w:tcMar>
              <w:top w:w="90" w:type="dxa"/>
              <w:start w:w="120" w:type="dxa"/>
              <w:bottom w:w="90" w:type="dxa"/>
              <w:end w:w="120" w:type="dxa"/>
            </w:tcMar>
          </w:tcPr>
          <w:p>
            <w:pPr>
              <w:keepNext/>
              <w:keepLines/>
              <w:spacing w:after="40" w:line="252" w:lineRule="auto"/>
            </w:pPr>
          </w:p>
        </w:tc>
        <w:tc>
          <w:tcPr>
            <w:tcW w:type="dxa" w:w="3921"/>
            <w:vAlign w:val="center"/>
            <w:tcMar>
              <w:top w:w="90" w:type="dxa"/>
              <w:start w:w="120" w:type="dxa"/>
              <w:bottom w:w="90" w:type="dxa"/>
              <w:end w:w="120" w:type="dxa"/>
            </w:tcMar>
          </w:tcPr>
          <w:p>
            <w:pPr>
              <w:keepNext/>
              <w:keepLines/>
              <w:spacing w:after="40" w:line="252" w:lineRule="auto"/>
            </w:pPr>
          </w:p>
        </w:tc>
        <w:tc>
          <w:tcPr>
            <w:tcW w:type="dxa" w:w="3921"/>
            <w:vAlign w:val="center"/>
            <w:tcMar>
              <w:top w:w="90" w:type="dxa"/>
              <w:start w:w="120" w:type="dxa"/>
              <w:bottom w:w="90" w:type="dxa"/>
              <w:end w:w="120" w:type="dxa"/>
            </w:tcMar>
          </w:tcPr>
          <w:p>
            <w:pPr>
              <w:keepLines/>
              <w:spacing w:after="40" w:line="252" w:lineRule="auto"/>
            </w:pPr>
          </w:p>
        </w:tc>
      </w:tr>
    </w:tbl>
    <w:p>
      <w:pPr>
        <w:spacing w:after="0"/>
      </w:pPr>
    </w:p>
    <w:p>
      <w:pPr>
        <w:pStyle w:val="Heading2"/>
        <w:keepNext/>
        <w:keepLines/>
      </w:pPr>
      <w:r>
        <w:rPr>
          <w:b w:val="0"/>
          <w:i w:val="0"/>
        </w:rPr>
        <w:t>5. My final trace</w:t>
      </w:r>
    </w:p>
    <w:p>
      <w:pPr>
        <w:keepLines/>
      </w:pPr>
      <w:r>
        <w:rPr>
          <w:b w:val="0"/>
          <w:i w:val="0"/>
        </w:rPr>
        <w:t>Complete: “I locate the talus/astragalus in ____________. My two clues are ____________ and ____________.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hd w:fill="F7F4EF"/>
        <w:pBdr>
          <w:left w:val="single" w:sz="18" w:space="8" w:color="9A5B25"/>
        </w:pBdr>
      </w:pPr>
      <w:r>
        <w:rPr>
          <w:b w:val="0"/>
          <w:i w:val="0"/>
        </w:rPr>
        <w:t>An observation describes what you see. A hypothesis offers an explanation or a location. The two are not the same thing.</w:t>
      </w:r>
    </w:p>
    <w:p>
      <w:r>
        <w:br w:type="page"/>
      </w:r>
    </w:p>
    <w:p>
      <w:pPr>
        <w:keepLines/>
      </w:pPr>
      <w:r>
        <w:rPr>
          <w:b w:val="0"/>
          <w:i w:val="0"/>
        </w:rPr>
        <w:t>Bone Stories - Activity 1</w:t>
      </w:r>
    </w:p>
    <w:p>
      <w:pPr>
        <w:pStyle w:val="Heading1"/>
        <w:keepNext/>
        <w:keepLines/>
      </w:pPr>
      <w:r>
        <w:rPr>
          <w:b w:val="0"/>
          <w:i w:val="0"/>
        </w:rPr>
        <w:t>Observation support</w:t>
      </w:r>
      <w:r>
        <w:br/>
      </w:r>
      <w:r>
        <w:rPr>
          <w:b w:val="0"/>
          <w:i w:val="0"/>
        </w:rPr>
        <w:t>Find the astragalus</w:t>
      </w:r>
    </w:p>
    <w:p>
      <w:pPr>
        <w:keepLines/>
      </w:pPr>
      <w:r>
        <w:rPr>
          <w:b w:val="0"/>
          <w:i w:val="0"/>
        </w:rPr>
        <w:t>To project or print. Captions and credits must remain associated with the images.</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Visual support</w:t>
            </w:r>
          </w:p>
        </w:tc>
        <w:tc>
          <w:tcPr>
            <w:tcW w:type="dxa" w:w="2579"/>
            <w:shd w:fill="F0F1EE"/>
            <w:tcMar>
              <w:top w:w="90" w:type="dxa"/>
              <w:start w:w="120" w:type="dxa"/>
              <w:bottom w:w="90" w:type="dxa"/>
              <w:end w:w="120" w:type="dxa"/>
            </w:tcMar>
          </w:tcPr>
          <w:p>
            <w:pPr>
              <w:pStyle w:val="ResourceCredit"/>
            </w:pPr>
            <w:r>
              <w:rPr>
                <w:b/>
                <w:i w:val="0"/>
              </w:rPr>
              <w:t>Audience</w:t>
            </w:r>
          </w:p>
          <w:p>
            <w:r>
              <w:rPr>
                <w:b w:val="0"/>
                <w:i w:val="0"/>
              </w:rPr>
              <w:t>Learners and groups</w:t>
            </w:r>
          </w:p>
        </w:tc>
        <w:tc>
          <w:tcPr>
            <w:tcW w:type="dxa" w:w="2579"/>
            <w:shd w:fill="F0F1EE"/>
            <w:tcMar>
              <w:top w:w="90" w:type="dxa"/>
              <w:start w:w="120" w:type="dxa"/>
              <w:bottom w:w="90" w:type="dxa"/>
              <w:end w:w="120" w:type="dxa"/>
            </w:tcMar>
          </w:tcPr>
          <w:p>
            <w:pPr>
              <w:pStyle w:val="ResourceCredit"/>
            </w:pPr>
            <w:r>
              <w:rPr>
                <w:b/>
                <w:i w:val="0"/>
              </w:rPr>
              <w:t>Usage</w:t>
            </w:r>
          </w:p>
          <w:p>
            <w:r>
              <w:rPr>
                <w:b w:val="0"/>
                <w:i w:val="0"/>
              </w:rPr>
              <w:t>Projection or printing</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Pilot version - content to be tested and proofread before final release.</w:t>
      </w:r>
    </w:p>
    <w:p>
      <w:pPr>
        <w:pStyle w:val="Heading2"/>
        <w:keepNext/>
        <w:keepLines/>
      </w:pPr>
      <w:r>
        <w:rPr>
          <w:b w:val="0"/>
          <w:i w:val="0"/>
        </w:rPr>
        <w:t>1. Observe the human talus</w:t>
      </w:r>
    </w:p>
    <w:p>
      <w:pPr>
        <w:keepLines/>
        <w:jc w:val="center"/>
      </w:pPr>
      <w:r>
        <w:drawing>
          <wp:inline xmlns:a="http://schemas.openxmlformats.org/drawingml/2006/main" xmlns:pic="http://schemas.openxmlformats.org/drawingml/2006/picture">
            <wp:extent cx="4032000" cy="4032000"/>
            <wp:docPr id="1" name="Picture 1"/>
            <wp:cNvGraphicFramePr>
              <a:graphicFrameLocks noChangeAspect="1"/>
            </wp:cNvGraphicFramePr>
            <a:graphic>
              <a:graphicData uri="http://schemas.openxmlformats.org/drawingml/2006/picture">
                <pic:pic>
                  <pic:nvPicPr>
                    <pic:cNvPr id="0" name="talus-humain-vue-laterale-bodyparts3d.png"/>
                    <pic:cNvPicPr/>
                  </pic:nvPicPr>
                  <pic:blipFill>
                    <a:blip r:embed="rId11"/>
                    <a:stretch>
                      <a:fillRect/>
                    </a:stretch>
                  </pic:blipFill>
                  <pic:spPr>
                    <a:xfrm>
                      <a:off x="0" y="0"/>
                      <a:ext cx="4032000" cy="4032000"/>
                    </a:xfrm>
                    <a:prstGeom prst="rect"/>
                  </pic:spPr>
                </pic:pic>
              </a:graphicData>
            </a:graphic>
          </wp:inline>
        </w:drawing>
      </w:r>
    </w:p>
    <w:p>
      <w:pPr>
        <w:pStyle w:val="Caption"/>
        <w:keepLines/>
      </w:pPr>
      <w:r>
        <w:rPr>
          <w:b/>
          <w:i w:val="0"/>
        </w:rPr>
        <w:t>view side.</w:t>
      </w:r>
      <w:r>
        <w:rPr>
          <w:b w:val="0"/>
          <w:i w:val="0"/>
        </w:rPr>
        <w:t xml:space="preserve"> The visible shape depends on the angle.</w:t>
      </w:r>
      <w:r>
        <w:rPr>
          <w:b w:val="0"/>
          <w:i w:val="0"/>
        </w:rPr>
        <w:t>BodyParts3D / DBCLS, CC BY-SA 2.1 JP, via Wikimedia Commons.</w:t>
      </w:r>
    </w:p>
    <w:p>
      <w:pPr>
        <w:keepLines/>
        <w:jc w:val="center"/>
      </w:pPr>
      <w:r>
        <w:drawing>
          <wp:inline xmlns:a="http://schemas.openxmlformats.org/drawingml/2006/main" xmlns:pic="http://schemas.openxmlformats.org/drawingml/2006/picture">
            <wp:extent cx="4032000" cy="4032000"/>
            <wp:docPr id="2" name="Picture 2"/>
            <wp:cNvGraphicFramePr>
              <a:graphicFrameLocks noChangeAspect="1"/>
            </wp:cNvGraphicFramePr>
            <a:graphic>
              <a:graphicData uri="http://schemas.openxmlformats.org/drawingml/2006/picture">
                <pic:pic>
                  <pic:nvPicPr>
                    <pic:cNvPr id="0" name="talus-humain-vue-anterolaterale-bodyparts3d.png"/>
                    <pic:cNvPicPr/>
                  </pic:nvPicPr>
                  <pic:blipFill>
                    <a:blip r:embed="rId12"/>
                    <a:stretch>
                      <a:fillRect/>
                    </a:stretch>
                  </pic:blipFill>
                  <pic:spPr>
                    <a:xfrm>
                      <a:off x="0" y="0"/>
                      <a:ext cx="4032000" cy="4032000"/>
                    </a:xfrm>
                    <a:prstGeom prst="rect"/>
                  </pic:spPr>
                </pic:pic>
              </a:graphicData>
            </a:graphic>
          </wp:inline>
        </w:drawing>
      </w:r>
    </w:p>
    <w:p>
      <w:pPr>
        <w:pStyle w:val="Caption"/>
        <w:keepLines/>
      </w:pPr>
      <w:r>
        <w:rPr>
          <w:b/>
          <w:i w:val="0"/>
        </w:rPr>
        <w:t>view anterolateral.</w:t>
      </w:r>
      <w:r>
        <w:rPr>
          <w:b w:val="0"/>
          <w:i w:val="0"/>
        </w:rPr>
        <w:t xml:space="preserve"> Observe reliefs and joint surfaces.</w:t>
      </w:r>
      <w:r>
        <w:rPr>
          <w:b w:val="0"/>
          <w:i w:val="0"/>
        </w:rPr>
        <w:t>BodyParts3D / DBCLS, CC BY-SA 2.1 JP, via Wikimedia Commons.</w:t>
      </w:r>
    </w:p>
    <w:p>
      <w:pPr>
        <w:keepLines/>
        <w:shd w:fill="F7F4EF"/>
        <w:pBdr>
          <w:left w:val="single" w:sz="18" w:space="8" w:color="9A5B25"/>
        </w:pBdr>
      </w:pPr>
      <w:r>
        <w:rPr>
          <w:b w:val="0"/>
          <w:i w:val="0"/>
        </w:rPr>
        <w:t>Red is only used to identify the bone in these visualizations. Also rely on the legends: the information remains readable in grayscale.</w:t>
      </w:r>
    </w:p>
    <w:p>
      <w:pPr>
        <w:pStyle w:val="Heading2"/>
        <w:keepNext/>
        <w:keepLines/>
        <w:pageBreakBefore/>
      </w:pPr>
      <w:r>
        <w:rPr>
          <w:b w:val="0"/>
          <w:i w:val="0"/>
        </w:rPr>
        <w:t>2. Switch to sheep</w:t>
      </w:r>
    </w:p>
    <w:p>
      <w:pPr>
        <w:keepLines/>
        <w:jc w:val="center"/>
      </w:pPr>
      <w:r>
        <w:drawing>
          <wp:inline xmlns:a="http://schemas.openxmlformats.org/drawingml/2006/main" xmlns:pic="http://schemas.openxmlformats.org/drawingml/2006/picture">
            <wp:extent cx="5400000" cy="2160000"/>
            <wp:docPr id="3" name="Picture 3"/>
            <wp:cNvGraphicFramePr>
              <a:graphicFrameLocks noChangeAspect="1"/>
            </wp:cNvGraphicFramePr>
            <a:graphic>
              <a:graphicData uri="http://schemas.openxmlformats.org/drawingml/2006/picture">
                <pic:pic>
                  <pic:nvPicPr>
                    <pic:cNvPr id="0" name="pied-mouton-talus-dundee.jpg"/>
                    <pic:cNvPicPr/>
                  </pic:nvPicPr>
                  <pic:blipFill>
                    <a:blip r:embed="rId13"/>
                    <a:stretch>
                      <a:fillRect/>
                    </a:stretch>
                  </pic:blipFill>
                  <pic:spPr>
                    <a:xfrm>
                      <a:off x="0" y="0"/>
                      <a:ext cx="5400000" cy="2160000"/>
                    </a:xfrm>
                    <a:prstGeom prst="rect"/>
                  </pic:spPr>
                </pic:pic>
              </a:graphicData>
            </a:graphic>
          </wp:inline>
        </w:drawing>
      </w:r>
    </w:p>
    <w:p>
      <w:pPr>
        <w:pStyle w:val="Caption"/>
        <w:keepLines/>
      </w:pPr>
      <w:r>
        <w:rPr>
          <w:b/>
          <w:i w:val="0"/>
        </w:rPr>
        <w:t>Annotated sheep's foot.</w:t>
      </w:r>
      <w:r>
        <w:rPr>
          <w:b w:val="0"/>
          <w:i w:val="0"/>
        </w:rPr>
        <w:t xml:space="preserve"> Look for the tarsus region.</w:t>
      </w:r>
      <w:r>
        <w:rPr>
          <w:b w:val="0"/>
          <w:i w:val="0"/>
        </w:rPr>
        <w:t>Caroline Eroline, CC BY-SA 4.0, via Wikimedia Commons.</w:t>
      </w:r>
    </w:p>
    <w:p>
      <w:pPr>
        <w:keepLines/>
        <w:jc w:val="center"/>
      </w:pPr>
      <w:r>
        <w:drawing>
          <wp:inline xmlns:a="http://schemas.openxmlformats.org/drawingml/2006/main" xmlns:pic="http://schemas.openxmlformats.org/drawingml/2006/picture">
            <wp:extent cx="5040000" cy="4032000"/>
            <wp:docPr id="4" name="Picture 4"/>
            <wp:cNvGraphicFramePr>
              <a:graphicFrameLocks noChangeAspect="1"/>
            </wp:cNvGraphicFramePr>
            <a:graphic>
              <a:graphicData uri="http://schemas.openxmlformats.org/drawingml/2006/picture">
                <pic:pic>
                  <pic:nvPicPr>
                    <pic:cNvPr id="0" name="squelette-mouton-mav-usp.jpg"/>
                    <pic:cNvPicPr/>
                  </pic:nvPicPr>
                  <pic:blipFill>
                    <a:blip r:embed="rId14"/>
                    <a:stretch>
                      <a:fillRect/>
                    </a:stretch>
                  </pic:blipFill>
                  <pic:spPr>
                    <a:xfrm>
                      <a:off x="0" y="0"/>
                      <a:ext cx="5040000" cy="4032000"/>
                    </a:xfrm>
                    <a:prstGeom prst="rect"/>
                  </pic:spPr>
                </pic:pic>
              </a:graphicData>
            </a:graphic>
          </wp:inline>
        </w:drawing>
      </w:r>
    </w:p>
    <w:p>
      <w:pPr>
        <w:pStyle w:val="Caption"/>
        <w:keepLines/>
      </w:pPr>
      <w:r>
        <w:rPr>
          <w:b/>
          <w:i w:val="0"/>
        </w:rPr>
        <w:t>Sheep skeleton.</w:t>
      </w:r>
      <w:r>
        <w:rPr>
          <w:b w:val="0"/>
          <w:i w:val="0"/>
        </w:rPr>
        <w:t xml:space="preserve"> Replace the foot in the hind limb.</w:t>
      </w:r>
      <w:r>
        <w:rPr>
          <w:b w:val="0"/>
          <w:i w:val="0"/>
        </w:rPr>
        <w:t>Museum of Veterinary Anatomy FMVZ USP / Wagner Souza e Silva, CC BY-SA 4.0.</w:t>
      </w:r>
    </w:p>
    <w:p>
      <w:pPr>
        <w:pStyle w:val="Heading2"/>
        <w:keepNext/>
        <w:keepLines/>
      </w:pPr>
      <w:r>
        <w:rPr>
          <w:b w:val="0"/>
          <w:i w:val="0"/>
        </w:rPr>
        <w:t>3. Compare with caution</w:t>
      </w:r>
    </w:p>
    <w:p>
      <w:pPr>
        <w:keepLines/>
        <w:jc w:val="center"/>
      </w:pPr>
      <w:r>
        <w:drawing>
          <wp:inline xmlns:a="http://schemas.openxmlformats.org/drawingml/2006/main" xmlns:pic="http://schemas.openxmlformats.org/drawingml/2006/picture">
            <wp:extent cx="5169230" cy="4031999"/>
            <wp:docPr id="5" name="Picture 5"/>
            <wp:cNvGraphicFramePr>
              <a:graphicFrameLocks noChangeAspect="1"/>
            </wp:cNvGraphicFramePr>
            <a:graphic>
              <a:graphicData uri="http://schemas.openxmlformats.org/drawingml/2006/picture">
                <pic:pic>
                  <pic:nvPicPr>
                    <pic:cNvPr id="0" name="jambe-vache-ellenberger-baum.jpg"/>
                    <pic:cNvPicPr/>
                  </pic:nvPicPr>
                  <pic:blipFill>
                    <a:blip r:embed="rId15"/>
                    <a:stretch>
                      <a:fillRect/>
                    </a:stretch>
                  </pic:blipFill>
                  <pic:spPr>
                    <a:xfrm>
                      <a:off x="0" y="0"/>
                      <a:ext cx="5169230" cy="4031999"/>
                    </a:xfrm>
                    <a:prstGeom prst="rect"/>
                  </pic:spPr>
                </pic:pic>
              </a:graphicData>
            </a:graphic>
          </wp:inline>
        </w:drawing>
      </w:r>
    </w:p>
    <w:p>
      <w:pPr>
        <w:pStyle w:val="Caption"/>
        <w:keepLines/>
      </w:pPr>
      <w:r>
        <w:rPr>
          <w:b/>
          <w:i w:val="0"/>
        </w:rPr>
        <w:t>Old cow leg diagram.</w:t>
      </w:r>
      <w:r>
        <w:rPr>
          <w:b w:val="0"/>
          <w:i w:val="0"/>
        </w:rPr>
        <w:t xml:space="preserve"> Comparison support, not modern project diagram.</w:t>
      </w:r>
      <w:r>
        <w:rPr>
          <w:b w:val="0"/>
          <w:i w:val="0"/>
        </w:rPr>
        <w:t>Ellenberger, Baum and Dittrich, public domain, via Wikimedia Commons.</w:t>
      </w:r>
    </w:p>
    <w:p>
      <w:pPr>
        <w:keepLines/>
        <w:jc w:val="center"/>
      </w:pPr>
      <w:r>
        <w:drawing>
          <wp:inline xmlns:a="http://schemas.openxmlformats.org/drawingml/2006/main" xmlns:pic="http://schemas.openxmlformats.org/drawingml/2006/picture">
            <wp:extent cx="5400000" cy="3826286"/>
            <wp:docPr id="6" name="Picture 6"/>
            <wp:cNvGraphicFramePr>
              <a:graphicFrameLocks noChangeAspect="1"/>
            </wp:cNvGraphicFramePr>
            <a:graphic>
              <a:graphicData uri="http://schemas.openxmlformats.org/drawingml/2006/picture">
                <pic:pic>
                  <pic:nvPicPr>
                    <pic:cNvPr id="0" name="planche-comparative-leconte-1922.jpg"/>
                    <pic:cNvPicPr/>
                  </pic:nvPicPr>
                  <pic:blipFill>
                    <a:blip r:embed="rId16"/>
                    <a:stretch>
                      <a:fillRect/>
                    </a:stretch>
                  </pic:blipFill>
                  <pic:spPr>
                    <a:xfrm>
                      <a:off x="0" y="0"/>
                      <a:ext cx="5400000" cy="3826286"/>
                    </a:xfrm>
                    <a:prstGeom prst="rect"/>
                  </pic:spPr>
                </pic:pic>
              </a:graphicData>
            </a:graphic>
          </wp:inline>
        </w:drawing>
      </w:r>
    </w:p>
    <w:p>
      <w:pPr>
        <w:pStyle w:val="Caption"/>
        <w:keepLines/>
      </w:pPr>
      <w:r>
        <w:rPr>
          <w:b/>
          <w:i w:val="0"/>
        </w:rPr>
        <w:t>Comparative plate from 1922.</w:t>
      </w:r>
      <w:r>
        <w:rPr>
          <w:b w:val="0"/>
          <w:i w:val="0"/>
        </w:rPr>
        <w:t xml:space="preserve"> Helps to observe; does not replace a validated modern anatomical reference.</w:t>
      </w:r>
      <w:r>
        <w:rPr>
          <w:b w:val="0"/>
          <w:i w:val="0"/>
        </w:rPr>
        <w:t>Internet Archive Book Images, no known restrictions, via Wikimedia Commons.</w:t>
      </w:r>
    </w:p>
    <w:p>
      <w:r>
        <w:br w:type="page"/>
      </w:r>
    </w:p>
    <w:p>
      <w:pPr>
        <w:keepLines/>
      </w:pPr>
      <w:r>
        <w:rPr>
          <w:b w:val="0"/>
          <w:i w:val="0"/>
        </w:rPr>
        <w:t>Bone Stories - Activity 1</w:t>
      </w:r>
    </w:p>
    <w:p>
      <w:pPr>
        <w:pStyle w:val="Heading1"/>
        <w:keepNext/>
        <w:keepLines/>
      </w:pPr>
      <w:r>
        <w:rPr>
          <w:b w:val="0"/>
          <w:i w:val="0"/>
        </w:rPr>
        <w:t>Answer key and leads</w:t>
      </w:r>
      <w:r>
        <w:br/>
      </w:r>
      <w:r>
        <w:rPr>
          <w:b w:val="0"/>
          <w:i w:val="0"/>
        </w:rPr>
        <w:t>Find the astragalus</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Adult answer key</w:t>
            </w:r>
          </w:p>
        </w:tc>
        <w:tc>
          <w:tcPr>
            <w:tcW w:type="dxa" w:w="2579"/>
            <w:shd w:fill="F0F1EE"/>
            <w:tcMar>
              <w:top w:w="90" w:type="dxa"/>
              <w:start w:w="120" w:type="dxa"/>
              <w:bottom w:w="90" w:type="dxa"/>
              <w:end w:w="120" w:type="dxa"/>
            </w:tcMar>
          </w:tcPr>
          <w:p>
            <w:pPr>
              <w:pStyle w:val="ResourceCredit"/>
            </w:pPr>
            <w:r>
              <w:rPr>
                <w:b/>
                <w:i w:val="0"/>
              </w:rPr>
              <w:t>Audience</w:t>
            </w:r>
          </w:p>
          <w:p>
            <w:r>
              <w:rPr>
                <w:b w:val="0"/>
                <w:i w:val="0"/>
              </w:rPr>
              <w:t>Teachers and museum educators</w:t>
            </w:r>
          </w:p>
        </w:tc>
        <w:tc>
          <w:tcPr>
            <w:tcW w:type="dxa" w:w="2579"/>
            <w:shd w:fill="F0F1EE"/>
            <w:tcMar>
              <w:top w:w="90" w:type="dxa"/>
              <w:start w:w="120" w:type="dxa"/>
              <w:bottom w:w="90" w:type="dxa"/>
              <w:end w:w="120" w:type="dxa"/>
            </w:tcMar>
          </w:tcPr>
          <w:p>
            <w:pPr>
              <w:pStyle w:val="ResourceCredit"/>
            </w:pPr>
            <w:r>
              <w:rPr>
                <w:b/>
                <w:i w:val="0"/>
              </w:rPr>
              <w:t>Usage</w:t>
            </w:r>
          </w:p>
          <w:p>
            <w:r>
              <w:rPr>
                <w:b w:val="0"/>
                <w:i w:val="0"/>
              </w:rPr>
              <w:t>Group review</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Pilot version - content to be tested and proofread before final release.</w:t>
      </w:r>
    </w:p>
    <w:p>
      <w:pPr>
        <w:pStyle w:val="Heading2"/>
        <w:keepNext/>
        <w:keepLines/>
      </w:pPr>
      <w:r>
        <w:rPr>
          <w:b w:val="0"/>
          <w:i w:val="0"/>
        </w:rPr>
        <w:t>landmarks fast</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Form stage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Expected response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Possible answer</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To resume</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Describe</w:t>
            </w:r>
          </w:p>
        </w:tc>
        <w:tc>
          <w:tcPr>
            <w:tcW w:type="dxa" w:w="2889"/>
            <w:vAlign w:val="center"/>
            <w:tcMar>
              <w:top w:w="90" w:type="dxa"/>
              <w:start w:w="120" w:type="dxa"/>
              <w:bottom w:w="90" w:type="dxa"/>
              <w:end w:w="120" w:type="dxa"/>
            </w:tcMar>
          </w:tcPr>
          <w:p>
            <w:pPr>
              <w:keepNext/>
              <w:keepLines/>
              <w:spacing w:after="40" w:line="252" w:lineRule="auto"/>
            </w:pPr>
            <w:r>
              <w:rPr>
                <w:b w:val="0"/>
                <w:i w:val="0"/>
              </w:rPr>
              <w:t>Three observable characteristics.</w:t>
            </w:r>
          </w:p>
        </w:tc>
        <w:tc>
          <w:tcPr>
            <w:tcW w:type="dxa" w:w="2889"/>
            <w:vAlign w:val="center"/>
            <w:tcMar>
              <w:top w:w="90" w:type="dxa"/>
              <w:start w:w="120" w:type="dxa"/>
              <w:bottom w:w="90" w:type="dxa"/>
              <w:end w:w="120" w:type="dxa"/>
            </w:tcMar>
          </w:tcPr>
          <w:p>
            <w:pPr>
              <w:keepNext/>
              <w:keepLines/>
              <w:spacing w:after="40" w:line="252" w:lineRule="auto"/>
            </w:pPr>
            <w:r>
              <w:rPr>
                <w:b w:val="0"/>
                <w:i w:val="0"/>
              </w:rPr>
              <w:t>Rounded, smooth surfaces, hollows, reliefs.</w:t>
            </w:r>
          </w:p>
        </w:tc>
        <w:tc>
          <w:tcPr>
            <w:tcW w:type="dxa" w:w="2683"/>
            <w:vAlign w:val="center"/>
            <w:tcMar>
              <w:top w:w="90" w:type="dxa"/>
              <w:start w:w="120" w:type="dxa"/>
              <w:bottom w:w="90" w:type="dxa"/>
              <w:end w:w="120" w:type="dxa"/>
            </w:tcMar>
          </w:tcPr>
          <w:p>
            <w:pPr>
              <w:keepNext/>
              <w:keepLines/>
              <w:spacing w:after="40" w:line="252" w:lineRule="auto"/>
            </w:pPr>
            <w:r>
              <w:rPr>
                <w:b w:val="0"/>
                <w:i w:val="0"/>
              </w:rPr>
              <w:t>“It’s a foot bone” without description.</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Locate</w:t>
            </w:r>
          </w:p>
        </w:tc>
        <w:tc>
          <w:tcPr>
            <w:tcW w:type="dxa" w:w="2889"/>
            <w:vAlign w:val="center"/>
            <w:tcMar>
              <w:top w:w="90" w:type="dxa"/>
              <w:start w:w="120" w:type="dxa"/>
              <w:bottom w:w="90" w:type="dxa"/>
              <w:end w:w="120" w:type="dxa"/>
            </w:tcMar>
          </w:tcPr>
          <w:p>
            <w:pPr>
              <w:keepNext/>
              <w:keepLines/>
              <w:spacing w:after="40" w:line="252" w:lineRule="auto"/>
            </w:pPr>
            <w:r>
              <w:rPr>
                <w:b w:val="0"/>
                <w:i w:val="0"/>
              </w:rPr>
              <w:t>Tarsus region, between leg and foot.</w:t>
            </w:r>
          </w:p>
        </w:tc>
        <w:tc>
          <w:tcPr>
            <w:tcW w:type="dxa" w:w="2889"/>
            <w:vAlign w:val="center"/>
            <w:tcMar>
              <w:top w:w="90" w:type="dxa"/>
              <w:start w:w="120" w:type="dxa"/>
              <w:bottom w:w="90" w:type="dxa"/>
              <w:end w:w="120" w:type="dxa"/>
            </w:tcMar>
          </w:tcPr>
          <w:p>
            <w:pPr>
              <w:keepNext/>
              <w:keepLines/>
              <w:spacing w:after="40" w:line="252" w:lineRule="auto"/>
            </w:pPr>
            <w:r>
              <w:rPr>
                <w:b w:val="0"/>
                <w:i w:val="0"/>
              </w:rPr>
              <w:t>“Near the ankle, in the foot” if justified.</w:t>
            </w:r>
          </w:p>
        </w:tc>
        <w:tc>
          <w:tcPr>
            <w:tcW w:type="dxa" w:w="2683"/>
            <w:vAlign w:val="center"/>
            <w:tcMar>
              <w:top w:w="90" w:type="dxa"/>
              <w:start w:w="120" w:type="dxa"/>
              <w:bottom w:w="90" w:type="dxa"/>
              <w:end w:w="120" w:type="dxa"/>
            </w:tcMar>
          </w:tcPr>
          <w:p>
            <w:pPr>
              <w:keepNext/>
              <w:keepLines/>
              <w:spacing w:after="40" w:line="252" w:lineRule="auto"/>
            </w:pPr>
            <w:r>
              <w:rPr>
                <w:b w:val="0"/>
                <w:i w:val="0"/>
              </w:rPr>
              <w:t>“In the visible heel” without nuance.</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Justify</w:t>
            </w:r>
          </w:p>
        </w:tc>
        <w:tc>
          <w:tcPr>
            <w:tcW w:type="dxa" w:w="2889"/>
            <w:vAlign w:val="center"/>
            <w:tcMar>
              <w:top w:w="90" w:type="dxa"/>
              <w:start w:w="120" w:type="dxa"/>
              <w:bottom w:w="90" w:type="dxa"/>
              <w:end w:w="120" w:type="dxa"/>
            </w:tcMar>
          </w:tcPr>
          <w:p>
            <w:pPr>
              <w:keepNext/>
              <w:keepLines/>
              <w:spacing w:after="40" w:line="252" w:lineRule="auto"/>
            </w:pPr>
            <w:r>
              <w:rPr>
                <w:b w:val="0"/>
                <w:i w:val="0"/>
              </w:rPr>
              <w:t>Two clues linked to the proposition.</w:t>
            </w:r>
          </w:p>
        </w:tc>
        <w:tc>
          <w:tcPr>
            <w:tcW w:type="dxa" w:w="2889"/>
            <w:vAlign w:val="center"/>
            <w:tcMar>
              <w:top w:w="90" w:type="dxa"/>
              <w:start w:w="120" w:type="dxa"/>
              <w:bottom w:w="90" w:type="dxa"/>
              <w:end w:w="120" w:type="dxa"/>
            </w:tcMar>
          </w:tcPr>
          <w:p>
            <w:pPr>
              <w:keepNext/>
              <w:keepLines/>
              <w:spacing w:after="40" w:line="252" w:lineRule="auto"/>
            </w:pPr>
            <w:r>
              <w:rPr>
                <w:b w:val="0"/>
                <w:i w:val="0"/>
              </w:rPr>
              <w:t>Position and joint surfaces.</w:t>
            </w:r>
          </w:p>
        </w:tc>
        <w:tc>
          <w:tcPr>
            <w:tcW w:type="dxa" w:w="2683"/>
            <w:vAlign w:val="center"/>
            <w:tcMar>
              <w:top w:w="90" w:type="dxa"/>
              <w:start w:w="120" w:type="dxa"/>
              <w:bottom w:w="90" w:type="dxa"/>
              <w:end w:w="120" w:type="dxa"/>
            </w:tcMar>
          </w:tcPr>
          <w:p>
            <w:pPr>
              <w:keepNext/>
              <w:keepLines/>
              <w:spacing w:after="40" w:line="252" w:lineRule="auto"/>
            </w:pPr>
            <w:r>
              <w:rPr>
                <w:b w:val="0"/>
                <w:i w:val="0"/>
              </w:rPr>
              <w:t>General resemblance only.</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Compare</w:t>
            </w:r>
          </w:p>
        </w:tc>
        <w:tc>
          <w:tcPr>
            <w:tcW w:type="dxa" w:w="2889"/>
            <w:vAlign w:val="center"/>
            <w:tcMar>
              <w:top w:w="90" w:type="dxa"/>
              <w:start w:w="120" w:type="dxa"/>
              <w:bottom w:w="90" w:type="dxa"/>
              <w:end w:w="120" w:type="dxa"/>
            </w:tcMar>
          </w:tcPr>
          <w:p>
            <w:pPr>
              <w:keepNext/>
              <w:keepLines/>
              <w:spacing w:after="40" w:line="252" w:lineRule="auto"/>
            </w:pPr>
            <w:r>
              <w:rPr>
                <w:b w:val="0"/>
                <w:i w:val="0"/>
              </w:rPr>
              <w:t>A similarity and a difference.</w:t>
            </w:r>
          </w:p>
        </w:tc>
        <w:tc>
          <w:tcPr>
            <w:tcW w:type="dxa" w:w="2889"/>
            <w:vAlign w:val="center"/>
            <w:tcMar>
              <w:top w:w="90" w:type="dxa"/>
              <w:start w:w="120" w:type="dxa"/>
              <w:bottom w:w="90" w:type="dxa"/>
              <w:end w:w="120" w:type="dxa"/>
            </w:tcMar>
          </w:tcPr>
          <w:p>
            <w:pPr>
              <w:keepNext/>
              <w:keepLines/>
              <w:spacing w:after="40" w:line="252" w:lineRule="auto"/>
            </w:pPr>
            <w:r>
              <w:rPr>
                <w:b w:val="0"/>
                <w:i w:val="0"/>
              </w:rPr>
              <w:t>Comparable bone, different proportions.</w:t>
            </w:r>
          </w:p>
        </w:tc>
        <w:tc>
          <w:tcPr>
            <w:tcW w:type="dxa" w:w="2683"/>
            <w:vAlign w:val="center"/>
            <w:tcMar>
              <w:top w:w="90" w:type="dxa"/>
              <w:start w:w="120" w:type="dxa"/>
              <w:bottom w:w="90" w:type="dxa"/>
              <w:end w:w="120" w:type="dxa"/>
            </w:tcMar>
          </w:tcPr>
          <w:p>
            <w:pPr>
              <w:keepLines/>
              <w:spacing w:after="40" w:line="252" w:lineRule="auto"/>
            </w:pPr>
            <w:r>
              <w:rPr>
                <w:b w:val="0"/>
                <w:i w:val="0"/>
              </w:rPr>
              <w:t>“All feet are the same.”</w:t>
            </w:r>
          </w:p>
        </w:tc>
      </w:tr>
    </w:tbl>
    <w:p>
      <w:pPr>
        <w:spacing w:after="0"/>
      </w:pPr>
    </w:p>
    <w:p>
      <w:pPr>
        <w:pStyle w:val="Heading2"/>
        <w:keepNext/>
        <w:keepLines/>
      </w:pPr>
      <w:r>
        <w:rPr>
          <w:b w:val="0"/>
          <w:i w:val="0"/>
        </w:rPr>
        <w:t>Formulations adapted to students</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Solid response</w:t>
            </w:r>
          </w:p>
          <w:p>
            <w:pPr>
              <w:keepLines/>
            </w:pPr>
            <w:r>
              <w:rPr>
                <w:b w:val="0"/>
                <w:i w:val="0"/>
              </w:rPr>
              <w:t>“I think the bone is in the tarsus because it is placed between the leg and foot and has several smooth surfaces that articulate with other bones. »</w:t>
            </w:r>
          </w:p>
        </w:tc>
        <w:tc>
          <w:tcPr>
            <w:tcW w:type="dxa" w:w="5159"/>
            <w:vAlign w:val="top"/>
            <w:shd w:fill="F7F4EF"/>
            <w:tcMar>
              <w:top w:w="90" w:type="dxa"/>
              <w:start w:w="120" w:type="dxa"/>
              <w:bottom w:w="90" w:type="dxa"/>
              <w:end w:w="120" w:type="dxa"/>
            </w:tcMar>
          </w:tcPr>
          <w:p>
            <w:pPr>
              <w:pStyle w:val="Heading3"/>
              <w:keepLines/>
            </w:pPr>
            <w:r>
              <w:rPr>
                <w:b w:val="0"/>
                <w:i w:val="0"/>
              </w:rPr>
              <w:t>Cautious response</w:t>
            </w:r>
          </w:p>
          <w:p>
            <w:pPr>
              <w:keepLines/>
            </w:pPr>
            <w:r>
              <w:rPr>
                <w:b w:val="0"/>
                <w:i w:val="0"/>
              </w:rPr>
              <w:t>“This area is likely, but I would like to compare with a complete skeleton to verify. »</w:t>
            </w:r>
          </w:p>
        </w:tc>
      </w:tr>
    </w:tbl>
    <w:p>
      <w:pPr>
        <w:spacing w:after="0"/>
      </w:pPr>
    </w:p>
    <w:p>
      <w:pPr>
        <w:pStyle w:val="Heading2"/>
        <w:keepNext/>
        <w:keepLines/>
      </w:pPr>
      <w:r>
        <w:rPr>
          <w:b w:val="0"/>
          <w:i w:val="0"/>
        </w:rPr>
        <w:t>Common errors and correction</w:t>
      </w:r>
    </w:p>
    <w:p>
      <w:pPr>
        <w:pStyle w:val="ListBullet"/>
        <w:keepNext/>
        <w:keepLines/>
      </w:pPr>
      <w:r>
        <w:rPr>
          <w:b/>
          <w:i w:val="0"/>
        </w:rPr>
        <w:t>talus = heel visible:</w:t>
      </w:r>
      <w:r>
        <w:rPr>
          <w:b w:val="0"/>
          <w:i w:val="0"/>
        </w:rPr>
        <w:t xml:space="preserve"> remember that the talus is a deep tarsal bone.</w:t>
      </w:r>
    </w:p>
    <w:p>
      <w:pPr>
        <w:pStyle w:val="ListBullet"/>
        <w:keepNext/>
        <w:keepLines/>
      </w:pPr>
      <w:r>
        <w:rPr>
          <w:b/>
          <w:i w:val="0"/>
        </w:rPr>
        <w:t>One image is enough:</w:t>
      </w:r>
      <w:r>
        <w:rPr>
          <w:b w:val="0"/>
          <w:i w:val="0"/>
        </w:rPr>
        <w:t xml:space="preserve"> compare several views before concluding.</w:t>
      </w:r>
    </w:p>
    <w:p>
      <w:pPr>
        <w:pStyle w:val="ListBullet"/>
        <w:keepNext w:val="0"/>
        <w:keepLines/>
      </w:pPr>
      <w:r>
        <w:rPr>
          <w:b/>
          <w:i w:val="0"/>
        </w:rPr>
        <w:t>Similarity = proof:</w:t>
      </w:r>
      <w:r>
        <w:rPr>
          <w:b w:val="0"/>
          <w:i w:val="0"/>
        </w:rPr>
        <w:t xml:space="preserve"> request a second clue and a reference.</w:t>
      </w:r>
    </w:p>
    <w:p>
      <w:pPr>
        <w:pStyle w:val="Heading2"/>
        <w:keepNext/>
        <w:keepLines/>
      </w:pPr>
      <w:r>
        <w:rPr>
          <w:b w:val="0"/>
          <w:i w:val="0"/>
        </w:rPr>
        <w:t>Scientific limits</w:t>
      </w:r>
    </w:p>
    <w:p>
      <w:pPr>
        <w:keepLines/>
      </w:pPr>
      <w:r>
        <w:rPr>
          <w:b w:val="0"/>
          <w:i w:val="0"/>
        </w:rPr>
        <w:t>The sheet allows an introductory anatomical identification. It does not replace either anatomical training or an osteological reference corpus. The talus/astragalus vocabulary is deliberately explained; the terminology depends on the anatomical, historical or archaeological context.</w:t>
      </w:r>
    </w:p>
    <w:p>
      <w:pPr>
        <w:keepLines/>
        <w:shd w:fill="F7F4EF"/>
        <w:pBdr>
          <w:left w:val="single" w:sz="18" w:space="8" w:color="9A5B25"/>
        </w:pBdr>
      </w:pPr>
      <w:r>
        <w:rPr>
          <w:b w:val="0"/>
          <w:i w:val="0"/>
        </w:rPr>
        <w:t>Have the final formulations reread, test comprehension by students and confirm the choice of the future anatomical diagram of the project.</w:t>
      </w:r>
    </w:p>
    <w:p>
      <w:r>
        <w:br w:type="page"/>
      </w:r>
    </w:p>
    <w:p>
      <w:pPr>
        <w:keepLines/>
      </w:pPr>
      <w:r>
        <w:rPr>
          <w:b w:val="0"/>
          <w:i w:val="0"/>
        </w:rPr>
        <w:t>Bone Stories - Activity 1</w:t>
      </w:r>
    </w:p>
    <w:p>
      <w:pPr>
        <w:pStyle w:val="Heading1"/>
        <w:keepNext/>
        <w:keepLines/>
      </w:pPr>
      <w:r>
        <w:rPr>
          <w:b w:val="0"/>
          <w:i w:val="0"/>
        </w:rPr>
        <w:t>Sources and credits</w:t>
      </w:r>
    </w:p>
    <w:p>
      <w:pPr>
        <w:keepLines/>
      </w:pPr>
      <w:r>
        <w:rPr>
          <w:b w:val="0"/>
          <w:i w:val="0"/>
        </w:rPr>
        <w:t>This page belongs to the complete kit. It allows you to use the documents without consulting the site.</w:t>
      </w:r>
    </w:p>
    <w:p>
      <w:pPr>
        <w:pStyle w:val="Heading2"/>
        <w:keepNext/>
        <w:keepLines/>
      </w:pPr>
      <w:r>
        <w:rPr>
          <w:b w:val="0"/>
          <w:i w:val="0"/>
        </w:rPr>
        <w:t>Pictures</w:t>
      </w:r>
    </w:p>
    <w:p>
      <w:pPr>
        <w:pStyle w:val="ListBullet"/>
        <w:keepNext/>
        <w:keepLines/>
      </w:pPr>
      <w:r>
        <w:rPr>
          <w:b w:val="0"/>
          <w:i w:val="0"/>
        </w:rPr>
        <w:t>talus human, views fixed: BodyParts3D / DBCLS, CC BY-SA 2.1 JP, via Wikimedia Commons.</w:t>
      </w:r>
    </w:p>
    <w:p>
      <w:pPr>
        <w:pStyle w:val="ListBullet"/>
        <w:keepNext/>
        <w:keepLines/>
      </w:pPr>
      <w:r>
        <w:rPr>
          <w:b w:val="0"/>
          <w:i w:val="0"/>
        </w:rPr>
        <w:t>Sheep's foot: Caroline Eroline, CC BY-SA 4.0, via Wikimedia Commons.</w:t>
      </w:r>
    </w:p>
    <w:p>
      <w:pPr>
        <w:pStyle w:val="ListBullet"/>
        <w:keepNext/>
        <w:keepLines/>
      </w:pPr>
      <w:r>
        <w:rPr>
          <w:b w:val="0"/>
          <w:i w:val="0"/>
        </w:rPr>
        <w:t>Sheep skeleton: Museum of Veterinary Anatomy FMVZ USP / Wagner Souza e Silva, CC BY-SA 4.0.</w:t>
      </w:r>
    </w:p>
    <w:p>
      <w:pPr>
        <w:pStyle w:val="ListBullet"/>
        <w:keepNext/>
        <w:keepLines/>
      </w:pPr>
      <w:r>
        <w:rPr>
          <w:b w:val="0"/>
          <w:i w:val="0"/>
        </w:rPr>
        <w:t>Old cow leg diagram: Ellenberger, Baum and Dittrich, public domain.</w:t>
      </w:r>
    </w:p>
    <w:p>
      <w:pPr>
        <w:pStyle w:val="ListBullet"/>
        <w:keepNext w:val="0"/>
        <w:keepLines/>
      </w:pPr>
      <w:r>
        <w:rPr>
          <w:b w:val="0"/>
          <w:i w:val="0"/>
        </w:rPr>
        <w:t>Comparative plate LeConte 1922: Internet Archive Book Images, no known restrictions.</w:t>
      </w:r>
    </w:p>
    <w:p>
      <w:pPr>
        <w:pStyle w:val="Heading2"/>
        <w:keepNext/>
        <w:keepLines/>
      </w:pPr>
      <w:r>
        <w:rPr>
          <w:b w:val="0"/>
          <w:i w:val="0"/>
        </w:rPr>
        <w:t>landmarks scientists</w:t>
      </w:r>
    </w:p>
    <w:p>
      <w:pPr>
        <w:pStyle w:val="ListBullet"/>
        <w:keepNext/>
        <w:keepLines/>
      </w:pPr>
      <w:r>
        <w:rPr>
          <w:b w:val="0"/>
          <w:i w:val="0"/>
        </w:rPr>
        <w:t xml:space="preserve">NCBI Bookshelf, </w:t>
      </w:r>
      <w:r>
        <w:rPr>
          <w:b w:val="0"/>
          <w:i/>
        </w:rPr>
        <w:t>Anatomy, Bony Pelvis and Lower Limb: Foot talus</w:t>
      </w:r>
      <w:r>
        <w:rPr>
          <w:b w:val="0"/>
          <w:i w:val="0"/>
        </w:rPr>
        <w:t>, landmarks general anatomical.</w:t>
      </w:r>
    </w:p>
    <w:p>
      <w:pPr>
        <w:pStyle w:val="ListBullet"/>
        <w:keepNext w:val="0"/>
        <w:keepLines/>
      </w:pPr>
      <w:r>
        <w:rPr>
          <w:b w:val="0"/>
          <w:i w:val="0"/>
        </w:rPr>
        <w:t>BodyParts3D / DBCLS, anatomical visualizations used as localization support.</w:t>
      </w:r>
    </w:p>
    <w:p>
      <w:pPr>
        <w:pStyle w:val="Heading2"/>
        <w:keepNext/>
        <w:keepLines/>
      </w:pPr>
      <w:r>
        <w:rPr>
          <w:b w:val="0"/>
          <w:i w:val="0"/>
        </w:rPr>
        <w:t>Status</w:t>
      </w:r>
    </w:p>
    <w:p>
      <w:pPr>
        <w:keepLines/>
      </w:pPr>
      <w:r>
        <w:rPr>
          <w:b w:val="0"/>
          <w:i w:val="0"/>
        </w:rPr>
        <w:t>Pilot version. credits integrated; scientific, educational proofreading and physical printing test still necessary. The 1922 plate remains clearly presented as an old document.</w:t>
      </w:r>
    </w:p>
    <w:p>
      <w:pPr>
        <w:keepLines/>
      </w:pPr>
      <w:r>
        <w:rPr>
          <w:b w:val="0"/>
          <w:i w:val="0"/>
        </w:rPr>
        <w:t>Working translation: specialist scientific, educational and legal wording requires human review.</w:t>
      </w:r>
    </w:p>
    <w:p>
      <w:pPr>
        <w:pStyle w:val="ResourceCredit"/>
        <w:spacing w:before="160"/>
      </w:pPr>
      <w:r>
        <w:rPr>
          <w:b/>
        </w:rPr>
        <w:t xml:space="preserve">Traceability : </w:t>
      </w:r>
      <w:hyperlink r:id="rId17">
        <w:r>
          <w:rPr>
            <w:color w:val="9A5B25"/>
            <w:u w:val="single"/>
          </w:rPr>
          <w:t>https://histoire-d-os.github.io/Histoire-d-os/en/ressources/activite-01-trouver-astragale.html</w:t>
        </w:r>
      </w:hyperlink>
    </w:p>
    <w:sectPr w:rsidR="00FC693F" w:rsidRPr="0006063C" w:rsidSect="00034616">
      <w:headerReference w:type="default" r:id="rId9"/>
      <w:footerReference w:type="default" r:id="rId10"/>
      <w:pgSz w:w="11906" w:h="16838"/>
      <w:pgMar w:top="850" w:right="794" w:bottom="1020" w:left="79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jc w:val="right"/>
    </w:pPr>
    <w:r>
      <w:t xml:space="preserve">Pilot version · Page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spacing w:after="0"/>
    </w:pPr>
    <w:r>
      <w:rPr>
        <w:b/>
      </w:rPr>
      <w:t>Histoires 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F25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b/>
      <w:bCs/>
      <w:color w:val="1F2523"/>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9A5B25"/>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1F25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Georgia" w:hAnsi="Georgia"/>
      <w:b/>
      <w:color w:val="9A5B2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39" w:hanging="26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39" w:hanging="26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00"/>
    </w:pPr>
    <w:rPr>
      <w:rFonts w:ascii="Arial" w:hAnsi="Arial"/>
      <w:b/>
      <w:bCs/>
      <w:color w:val="56605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Credit">
    <w:name w:val="Resource Credit"/>
    <w:pPr>
      <w:keepLines/>
      <w:spacing w:after="80"/>
    </w:pPr>
    <w:rPr>
      <w:rFonts w:ascii="Arial" w:hAnsi="Arial"/>
      <w:color w:val="5660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hyperlink" Target="https://histoire-d-os.github.io/Histoire-d-os/en/ressources/activite-01-trouver-astraga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01 - complete kit (EN)</dc:title>
  <dc:subject>Pilot educational resource about the talus/astragalus</dc:subject>
  <dc:creator>Histoires d'os</dc:creator>
  <cp:keywords>Histoires d'os, talus, astragale, en, Activity 01</cp:keywords>
  <dc:description>generated by python-docx</dc:description>
  <cp:lastModifiedBy/>
  <cp:revision>1</cp:revision>
  <dcterms:created xsi:type="dcterms:W3CDTF">2013-12-23T23:15:00Z</dcterms:created>
  <dcterms:modified xsi:type="dcterms:W3CDTF">2013-12-23T23:15:00Z</dcterms:modified>
  <cp:category/>
</cp:coreProperties>
</file>