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Guida per la conduzione</w:t>
      </w:r>
      <w:r>
        <w:br/>
      </w:r>
      <w:r>
        <w:rPr>
          <w:b w:val="0"/>
          <w:i w:val="0"/>
        </w:rPr>
        <w:t>Achille: una storia che cambia</w:t>
      </w:r>
    </w:p>
    <w:p>
      <w:pPr>
        <w:keepLines/>
      </w:pPr>
      <w:r>
        <w:rPr>
          <w:b w:val="0"/>
          <w:i w:val="0"/>
        </w:rPr>
        <w:t>Guida per confrontare documenti di date e stati diversi senza confondere immagine, storia e prova.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Guida per la conduzione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Adulti responsabili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un documento antico convalidato deve ancora completare il corpus.</w:t>
      </w:r>
    </w:p>
    <w:p>
      <w:pPr>
        <w:pStyle w:val="Heading2"/>
        <w:keepNext/>
        <w:keepLines/>
      </w:pPr>
      <w:r>
        <w:rPr>
          <w:b w:val="0"/>
          <w:i w:val="0"/>
        </w:rPr>
        <w:t>1. In breve</w:t>
      </w:r>
    </w:p>
    <w:p>
      <w:pPr>
        <w:keepLines/>
      </w:pPr>
      <w:r>
        <w:rPr>
          <w:b w:val="0"/>
          <w:i w:val="0"/>
        </w:rPr>
        <w:t>Gli studenti confrontano le immagini prodotte ben dopo l'Antichità, ne identificano la data e lo status, quindi ricostruiscono attentamente la trasformazione della storia. La sfida non è eliminare la leggenda familiare, ma imparare a chiedersi: chi la racconta, quando e da quale fonte?</w:t>
      </w:r>
    </w:p>
    <w:p>
      <w:pPr>
        <w:pStyle w:val="Heading2"/>
        <w:keepNext/>
        <w:keepLines/>
      </w:pPr>
      <w:r>
        <w:rPr>
          <w:b w:val="0"/>
          <w:i w:val="0"/>
        </w:rPr>
        <w:t>2. Obiettivi</w:t>
      </w:r>
    </w:p>
    <w:p>
      <w:pPr>
        <w:pStyle w:val="ListBullet"/>
        <w:keepNext/>
        <w:keepLines/>
      </w:pPr>
      <w:r>
        <w:rPr>
          <w:b w:val="0"/>
          <w:i w:val="0"/>
        </w:rPr>
        <w:t>Distinguere fonte antica, tradizione tarda e creazione moderna.</w:t>
      </w:r>
    </w:p>
    <w:p>
      <w:pPr>
        <w:pStyle w:val="ListBullet"/>
        <w:keepNext/>
        <w:keepLines/>
      </w:pPr>
      <w:r>
        <w:rPr>
          <w:b w:val="0"/>
          <w:i w:val="0"/>
        </w:rPr>
        <w:t>Comprendi che un'immagine tarda testimonia il suo tempo di produzione.</w:t>
      </w:r>
    </w:p>
    <w:p>
      <w:pPr>
        <w:pStyle w:val="ListBullet"/>
        <w:keepNext/>
        <w:keepLines/>
      </w:pPr>
      <w:r>
        <w:rPr>
          <w:b w:val="0"/>
          <w:i w:val="0"/>
        </w:rPr>
        <w:t>Identifica ciò che un documento ti consente di affermare o meno.</w:t>
      </w:r>
    </w:p>
    <w:p>
      <w:pPr>
        <w:pStyle w:val="ListBullet"/>
        <w:keepNext w:val="0"/>
        <w:keepLines/>
      </w:pPr>
      <w:r>
        <w:rPr>
          <w:b w:val="0"/>
          <w:i w:val="0"/>
        </w:rPr>
        <w:t>Introdurre talo/astragalo come termine anatomico senza renderlo una prova del mito.</w:t>
      </w:r>
    </w:p>
    <w:p>
      <w:pPr>
        <w:pStyle w:val="Heading2"/>
        <w:keepNext/>
        <w:keepLines/>
      </w:pPr>
      <w:r>
        <w:rPr>
          <w:b w:val="0"/>
          <w:i w:val="0"/>
        </w:rPr>
        <w:t>3. Successo atteso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439"/>
        <w:gridCol w:w="3439"/>
        <w:gridCol w:w="3440"/>
      </w:tblGrid>
      <w:tr>
        <w:trPr>
          <w:cantSplit/>
          <w:cantSplit/>
          <w:cantSplit/>
        </w:trPr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Riuscito</w:t>
            </w:r>
          </w:p>
          <w:p>
            <w:pPr>
              <w:keepLines/>
            </w:pPr>
            <w:r>
              <w:rPr>
                <w:b w:val="0"/>
                <w:i w:val="0"/>
              </w:rPr>
              <w:t>Si distinguono gli stati e si spiegano due limiti.</w:t>
            </w:r>
          </w:p>
        </w:tc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In corso</w:t>
            </w:r>
          </w:p>
          <w:p>
            <w:pPr>
              <w:keepLines/>
            </w:pPr>
            <w:r>
              <w:rPr>
                <w:b w:val="0"/>
                <w:i w:val="0"/>
              </w:rPr>
              <w:t>La cronologia è chiara, ma le prove rimangono confuse.</w:t>
            </w:r>
          </w:p>
        </w:tc>
        <w:tc>
          <w:tcPr>
            <w:tcW w:type="dxa" w:w="3440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rivedere</w:t>
            </w:r>
          </w:p>
          <w:p>
            <w:pPr>
              <w:keepLines/>
            </w:pPr>
            <w:r>
              <w:rPr>
                <w:b w:val="0"/>
                <w:i w:val="0"/>
              </w:rPr>
              <w:t>Un'immagine moderna viene utilizzata come prova di una storia antica.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Durata e materiale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Contesto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Durata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Foglio, cartoncini, supporti, forbici opzionali.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Museo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30-45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Riproduzioni ed etichette convalidate dall'istituzione.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Preparazione rapida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Stampa un foglio per studente e un set di carte per gruppo. Mantieni visibile la data di ogni immagine. Non presentare la carta antica vuota come una svista: materializza il corpus che resta da validare.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"Un'immagine mostra ciò che un artista ha scelto di rappresentare. Prima di usarla come prova, scopriamone la data, l'autore e la fonte. »</w:t>
      </w:r>
    </w:p>
    <w:p>
      <w:pPr>
        <w:pStyle w:val="Heading2"/>
        <w:keepNext/>
        <w:keepLines/>
      </w:pPr>
      <w:r>
        <w:rPr>
          <w:b w:val="0"/>
          <w:i w:val="0"/>
        </w:rPr>
        <w:t>6. Procedura dettagliata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Tempo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adulta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degli studenti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Scopo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Dì alla gente l'espressione “tallone di Achille”.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Scrivi ciò che pensano di sapere.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Tira fuori la storia familiare.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Distribuisci le immagini senza classificarle.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Descrivi la scena, la data e la didascalia.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Osservazione e memoria separate.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Richiedere una classificazione cronologica e documentale.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Distinguere tra antico, tardo, postantico, contemporaneo.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Qualificare le fonti.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 xml:space="preserve">Introdurre la parola latina </w:t>
            </w:r>
            <w:r>
              <w:rPr>
                <w:b w:val="0"/>
                <w:i/>
              </w:rPr>
              <w:t>talus</w:t>
            </w:r>
            <w:r>
              <w:rPr>
                <w:b w:val="0"/>
                <w:i w:val="0"/>
              </w:rPr>
              <w:t xml:space="preserve"> e l'anatomico talo.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 il vocabolario e l'immagine corporea.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Comprendere un possibile cambiamento di significato.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Organizzare la sintesi.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Scrivi ciò che è accertato, plausibile e da verificare.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Costruisci una conclusione cauta.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7. Domande e promemoria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Sul documento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Quando è stata creata questa immagine?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Cosa mostra veramente?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Di quale epoca testimonia direttamente?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Sull'interpretazione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Quale fonte dovresti consultare?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Questa scena è presente nelle più antiche storie greche?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Cosa significa “tradizione tarda”?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8. Risposte o elementi attesi</w:t>
      </w:r>
    </w:p>
    <w:p>
      <w:pPr>
        <w:pStyle w:val="ListBullet"/>
        <w:keepNext/>
        <w:keepLines/>
      </w:pPr>
      <w:r>
        <w:rPr>
          <w:b w:val="0"/>
          <w:i w:val="0"/>
        </w:rPr>
        <w:t>Non tutte le storie dell'antica Grecia raccontano l'immersione protettiva familiare oggi.</w:t>
      </w:r>
    </w:p>
    <w:p>
      <w:pPr>
        <w:pStyle w:val="ListBullet"/>
        <w:keepNext/>
        <w:keepLines/>
      </w:pPr>
      <w:r>
        <w:rPr>
          <w:b w:val="0"/>
          <w:i w:val="0"/>
        </w:rPr>
        <w:t>La versione in cui Teti rende invulnerabile Achille appartiene a una tradizione successiva, trasmessa in particolare in latino.</w:t>
      </w:r>
    </w:p>
    <w:p>
      <w:pPr>
        <w:pStyle w:val="ListBullet"/>
        <w:keepNext/>
        <w:keepLines/>
      </w:pPr>
      <w:r>
        <w:rPr>
          <w:b w:val="0"/>
          <w:i w:val="0"/>
        </w:rPr>
        <w:t>Borel, Rubens e Rothaug sono artisti dopo l'antichità; le loro opere mostrano la ricezione della storia.</w:t>
      </w:r>
    </w:p>
    <w:p>
      <w:pPr>
        <w:pStyle w:val="ListBullet"/>
        <w:keepNext w:val="0"/>
        <w:keepLines/>
      </w:pPr>
      <w:r>
        <w:rPr>
          <w:b w:val="0"/>
          <w:i w:val="0"/>
        </w:rPr>
        <w:t xml:space="preserve">latino </w:t>
      </w:r>
      <w:r>
        <w:rPr>
          <w:b w:val="0"/>
          <w:i/>
        </w:rPr>
        <w:t>talus</w:t>
      </w:r>
      <w:r>
        <w:rPr>
          <w:b w:val="0"/>
          <w:i w:val="0"/>
        </w:rPr>
        <w:t xml:space="preserve"> può designare astragalo; questo punto lessicale ci invita a rivisitare il moderno “tallone”, senza essere sufficiente a dimostrare un episodio mitico.</w:t>
      </w:r>
    </w:p>
    <w:p>
      <w:pPr>
        <w:pStyle w:val="Heading2"/>
        <w:keepNext/>
        <w:keepLines/>
      </w:pPr>
      <w:r>
        <w:rPr>
          <w:b w:val="0"/>
          <w:i w:val="0"/>
        </w:rPr>
        <w:t>9. Differenziazione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095"/>
        <w:gridCol w:w="7223"/>
      </w:tblGrid>
      <w:tr>
        <w:trPr>
          <w:cantSplit/>
          <w:tblHeader w:val="true"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Bisogno</w:t>
            </w:r>
          </w:p>
        </w:tc>
        <w:tc>
          <w:tcPr>
            <w:tcW w:type="dxa" w:w="722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Adattamento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Aiuto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Limitati a due immagini e fornisci le etichette "vecchio", "tardivo", "moderno".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Alleggerisci la scrittura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Fateli classificare oralmente e dettate una conclusione collettiva.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Vai più in profondità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 testo, immagine e data di produzione; trovare la catena di trasmissione.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10. Adeguamento museale</w:t>
      </w:r>
    </w:p>
    <w:p>
      <w:pPr>
        <w:keepLines/>
      </w:pPr>
      <w:r>
        <w:rPr>
          <w:b w:val="0"/>
          <w:i w:val="0"/>
        </w:rPr>
        <w:t>Partire da un'opera realmente presente nell'istituzione, se rilevante, per poi confrontarla con riproduzioni documentate. Adattare la selezione e le etichette al museo. Una riproduzione è una variante possibile, ma non sostituisce del tutto l'oggetto, la sua materialità e il suo contesto.</w:t>
      </w:r>
    </w:p>
    <w:p>
      <w:pPr>
        <w:pStyle w:val="Heading2"/>
        <w:keepNext/>
        <w:keepLines/>
      </w:pPr>
      <w:r>
        <w:rPr>
          <w:b w:val="0"/>
          <w:i w:val="0"/>
        </w:rPr>
        <w:t>11. Valutazione rapida</w:t>
      </w:r>
    </w:p>
    <w:p>
      <w:pPr>
        <w:keepLines/>
      </w:pPr>
      <w:r>
        <w:rPr>
          <w:b w:val="0"/>
          <w:i w:val="0"/>
        </w:rPr>
        <w:t>Chiedere tre frasi: “Questo documento risale a…”, “Mostra…”, “Non consente, di per sé, di affermare…”. Il successo si basa sulla distinzione tra data, contenuto visibile e portata della prova.</w:t>
      </w:r>
    </w:p>
    <w:p>
      <w:pPr>
        <w:pStyle w:val="Heading2"/>
        <w:keepNext/>
        <w:keepLines/>
      </w:pPr>
      <w:r>
        <w:rPr>
          <w:b w:val="0"/>
          <w:i w:val="0"/>
        </w:rPr>
        <w:t>12. Errori comuni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Non chiamate fonti antiche Borel, Rubens o Rothaug. Non utilizzare il modello BodyParts3D per dimostrare la storia. Non si può affermare che l'intera leggenda sia un'invenzione di un unico autore romano.</w:t>
      </w:r>
    </w:p>
    <w:p>
      <w:pPr>
        <w:pStyle w:val="ListBullet"/>
        <w:keepNext/>
        <w:keepLines/>
      </w:pPr>
      <w:r>
        <w:rPr>
          <w:b w:val="0"/>
          <w:i w:val="0"/>
        </w:rPr>
        <w:t>Confondere la data della scena raccontata con la data dell'opera.</w:t>
      </w:r>
    </w:p>
    <w:p>
      <w:pPr>
        <w:pStyle w:val="ListBullet"/>
        <w:keepNext/>
        <w:keepLines/>
      </w:pPr>
      <w:r>
        <w:rPr>
          <w:b w:val="0"/>
          <w:i w:val="0"/>
        </w:rPr>
        <w:t>Dedurre una storia completa da un singolo dettaglio visivo.</w:t>
      </w:r>
    </w:p>
    <w:p>
      <w:pPr>
        <w:pStyle w:val="ListBullet"/>
        <w:keepNext w:val="0"/>
        <w:keepLines/>
      </w:pPr>
      <w:r>
        <w:rPr>
          <w:b w:val="0"/>
          <w:i w:val="0"/>
        </w:rPr>
        <w:t>Trasformare uno spostamento del vocabolario in certezza storica.</w:t>
      </w:r>
    </w:p>
    <w:p>
      <w:pPr>
        <w:pStyle w:val="Heading2"/>
        <w:keepNext/>
        <w:keepLines/>
      </w:pPr>
      <w:r>
        <w:rPr>
          <w:b w:val="0"/>
          <w:i w:val="0"/>
        </w:rPr>
        <w:t>13. Fonti e limiti</w:t>
      </w:r>
    </w:p>
    <w:p>
      <w:pPr>
        <w:keepLines/>
      </w:pPr>
      <w:r>
        <w:rPr>
          <w:b w:val="0"/>
          <w:i w:val="0"/>
        </w:rPr>
        <w:t>L'impianto scientifico si basa in particolare su Barbara Carè, “L'astragalo di Achille: attorno alla vulnerabilità dell'eroe”, con consultazione della pubblicazione OpenEdition. Le opere moderne vengono utilizzate per studiare la ricezione. Il corpus antico definitivo, le sue notizie e la precisa catena dei testi devono ancora essere validati.</w:t>
      </w:r>
    </w:p>
    <w:p>
      <w:pPr>
        <w:pStyle w:val="Heading2"/>
        <w:keepNext/>
        <w:keepLines/>
      </w:pPr>
      <w:r>
        <w:rPr>
          <w:b w:val="0"/>
          <w:i w:val="0"/>
        </w:rPr>
        <w:t>14. Stato attuale e restanti convalide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 xml:space="preserve">Supporto utilizzabile per una prova incorniciata, purché la mappa antica venga mantenuta neutra. Rilettura scientifica della cronologia, latino </w:t>
      </w:r>
      <w:r>
        <w:rPr>
          <w:b w:val="0"/>
          <w:i/>
        </w:rPr>
        <w:t>talus</w:t>
      </w:r>
      <w:r>
        <w:rPr>
          <w:b w:val="0"/>
          <w:i w:val="0"/>
        </w:rPr>
        <w:t>, formulazioni sulla tradizione tarda e notizie di opere ancora necessarie.</w:t>
      </w:r>
    </w:p>
    <w:p>
      <w:pPr>
        <w:pStyle w:val="Heading2"/>
        <w:keepNext/>
        <w:keepLines/>
      </w:pPr>
      <w:r>
        <w:rPr>
          <w:b w:val="0"/>
          <w:i w:val="0"/>
        </w:rPr>
        <w:t>Stampa piano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87444C"/>
            <w:u w:val="single"/>
          </w:rPr>
          <w:t>https://histoire-d-os.github.io/Histoire-d-os/it/ressources/activite-03-achille-histoire-transformee.html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03 - guida per la conduzione (IT)</dc:title>
  <dc:subject>Risorsa educativa pilota sul talo/astragalo</dc:subject>
  <dc:creator>Histoires d'os</dc:creator>
  <cp:keywords>Histoires d'os, talus, astragale, it, Attività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