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3</w:t>
      </w:r>
    </w:p>
    <w:p>
      <w:pPr>
        <w:pStyle w:val="Heading1"/>
        <w:keepNext/>
        <w:keepLines/>
      </w:pPr>
      <w:r>
        <w:rPr>
          <w:b w:val="0"/>
          <w:i w:val="0"/>
        </w:rPr>
        <w:t>Supports et cartes</w:t>
      </w:r>
      <w:r>
        <w:br/>
      </w:r>
      <w:r>
        <w:rPr>
          <w:b w:val="0"/>
          <w:i w:val="0"/>
        </w:rPr>
        <w:t>Achille : une histoire qui change</w:t>
      </w:r>
    </w:p>
    <w:p>
      <w:pPr>
        <w:keepLines/>
      </w:pPr>
      <w:r>
        <w:rPr>
          <w:b w:val="0"/>
          <w:i w:val="0"/>
        </w:rPr>
        <w:t>Découper ou projeter. La date et le statut de chaque document font partie de l'enquête.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Supports visuels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Élèves et groupes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Classement et débat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aucune image antique n'est publiée dans ce support tant que le corpus n'est pas validé.</w:t>
      </w:r>
    </w:p>
    <w:p>
      <w:pPr>
        <w:pStyle w:val="Heading2"/>
        <w:keepNext/>
        <w:keepLines/>
      </w:pPr>
      <w:r>
        <w:rPr>
          <w:b w:val="0"/>
          <w:i w:val="0"/>
        </w:rPr>
        <w:t>1. Carte à compléter : source antique</w:t>
      </w:r>
    </w:p>
    <w:p>
      <w:pPr>
        <w:pStyle w:val="Heading3"/>
        <w:keepNext/>
        <w:keepLines/>
      </w:pPr>
      <w:r>
        <w:rPr>
          <w:b w:val="0"/>
          <w:i w:val="0"/>
        </w:rPr>
        <w:t>Document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À valider</w:t>
      </w:r>
    </w:p>
    <w:p>
      <w:pPr>
        <w:keepLines/>
        <w:shd w:fill="F1F2F0"/>
        <w:pBdr>
          <w:left w:val="single" w:sz="18" w:space="8" w:color="87444C"/>
        </w:pBdr>
      </w:pPr>
      <w:r>
        <w:t>Source antique à intégrer après validation scientifique, documentaire et juridique.</w:t>
      </w:r>
    </w:p>
    <w:p>
      <w:pPr>
        <w:keepLines/>
      </w:pPr>
      <w:r>
        <w:rPr>
          <w:b/>
          <w:i w:val="0"/>
        </w:rPr>
        <w:t>Questions :</w:t>
      </w:r>
      <w:r>
        <w:rPr>
          <w:b w:val="0"/>
          <w:i w:val="0"/>
        </w:rPr>
        <w:t xml:space="preserve"> quelle date ? quel objet ou texte ? quelle scène ? quelle institution ? que permet-il réellement d'affirmer ?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Tradition tardive et réception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72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borel-tradition-tard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Antoine Borel, fin du XVIIIe siècle.</w:t>
      </w:r>
      <w:r>
        <w:rPr>
          <w:b w:val="0"/>
          <w:i w:val="0"/>
        </w:rPr>
        <w:t xml:space="preserve"> Image moderne de l'épisode de l'immersion, qui appartient à une tradition tardive ; ce n'est pas une source antique.</w:t>
      </w:r>
      <w:r>
        <w:rPr>
          <w:b w:val="0"/>
          <w:i w:val="0"/>
        </w:rPr>
        <w:t>Antoine Borel, domaine public,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1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ubens-moder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Peter Paul Rubens, XVIIe siècle.</w:t>
      </w:r>
      <w:r>
        <w:rPr>
          <w:b w:val="0"/>
          <w:i w:val="0"/>
        </w:rPr>
        <w:t xml:space="preserve"> Réception post-antique de la mort d'Achille ; l'œuvre témoigne de son époque de création.</w:t>
      </w:r>
      <w:r>
        <w:rPr>
          <w:b w:val="0"/>
          <w:i w:val="0"/>
        </w:rPr>
        <w:t>Peter Paul Rubens, domaine public,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000960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othaug-moder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9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Alexander Rothaug, époque moderne.</w:t>
      </w:r>
      <w:r>
        <w:rPr>
          <w:b w:val="0"/>
          <w:i w:val="0"/>
        </w:rPr>
        <w:t xml:space="preserve"> Interprétation artistique post-antique, non preuve d'un récit ancien.</w:t>
      </w:r>
      <w:r>
        <w:rPr>
          <w:b w:val="0"/>
          <w:i w:val="0"/>
        </w:rPr>
        <w:t>Alexander Rothaug, domaine public,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92429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illustration-contemporai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4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Illustration contemporaine.</w:t>
      </w:r>
      <w:r>
        <w:rPr>
          <w:b w:val="0"/>
          <w:i w:val="0"/>
        </w:rPr>
        <w:t xml:space="preserve"> Une création actuelle autour de l'épisode tardif ; elle ne constitue pas une source antique.</w:t>
      </w:r>
      <w:r>
        <w:rPr>
          <w:b w:val="0"/>
          <w:i w:val="0"/>
        </w:rPr>
        <w:t>Sasanian1111, CC BY-SA 4.0, via Wikimedia Commons.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3. Un repère anatomique, pas une preuve du récit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Talus humain, vue latérale.</w:t>
      </w:r>
      <w:r>
        <w:rPr>
          <w:b w:val="0"/>
          <w:i w:val="0"/>
        </w:rPr>
        <w:t xml:space="preserve"> Cette visualisation sert seulement à situer et nommer l'os. Elle ne prouve aucun épisode de l'histoire d'Achille.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La photographie provisoire du vase montrant Achille et Memnon est exclue de ces PDF. Elle sera remplacée ou intégrée seulement après validation de la notice, de la pertinence et des droits.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6">
        <w:r>
          <w:rPr>
            <w:color w:val="87444C"/>
            <w:u w:val="single"/>
          </w:rPr>
          <w:t>https://histoire-d-os.github.io/Histoire-d-os/ressources/activite-03-achille-histoire-transformee.html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hyperlink" Target="https://histoire-d-os.github.io/Histoire-d-os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03 - supports (FR)</dc:title>
  <dc:subject>Ressource pédagogique pilote sur le talus/astragale</dc:subject>
  <dc:creator>Histoires d'os</dc:creator>
  <cp:keywords>Histoires d'os, talus, astragale, fr, Activité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