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Lines/>
      </w:pPr>
      <w:r>
        <w:rPr>
          <w:b w:val="0"/>
          <w:i w:val="0"/>
        </w:rPr>
        <w:t>Histoires d'os - Kit pédagogique</w:t>
      </w:r>
    </w:p>
    <w:p>
      <w:pPr>
        <w:pStyle w:val="Title"/>
        <w:keepNext/>
        <w:keepLines/>
      </w:pPr>
      <w:r>
        <w:rPr>
          <w:b w:val="0"/>
          <w:i w:val="0"/>
        </w:rPr>
        <w:t>Activité 4</w:t>
      </w:r>
      <w:r>
        <w:br/>
      </w:r>
      <w:r>
        <w:rPr>
          <w:b w:val="0"/>
          <w:i w:val="0"/>
        </w:rPr>
        <w:t>Un os, plusieurs vies</w:t>
      </w:r>
    </w:p>
    <w:p>
      <w:pPr>
        <w:keepLines/>
      </w:pPr>
      <w:r>
        <w:rPr>
          <w:b w:val="0"/>
          <w:i w:val="0"/>
        </w:rPr>
        <w:t>Un atelier de méthode pour décrire un os ou un objet, proposer plusieurs hypothèses et préciser comment les vérifier sans transformer une possibilité en certitude.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Public</w:t>
            </w:r>
          </w:p>
          <w:p>
            <w:r>
              <w:rPr>
                <w:b w:val="0"/>
                <w:i w:val="0"/>
              </w:rPr>
              <w:t>9-12 ans</w:t>
            </w:r>
          </w:p>
        </w:tc>
        <w:tc>
          <w:tcPr>
            <w:tcW w:type="dxa" w:w="2579"/>
            <w:shd w:fill="F0F1EE"/>
            <w:tcMar>
              <w:top w:w="90" w:type="dxa"/>
              <w:start w:w="120" w:type="dxa"/>
              <w:bottom w:w="90" w:type="dxa"/>
              <w:end w:w="120" w:type="dxa"/>
            </w:tcMar>
          </w:tcPr>
          <w:p>
            <w:pPr>
              <w:pStyle w:val="ResourceCredit"/>
            </w:pPr>
            <w:r>
              <w:rPr>
                <w:b/>
                <w:i w:val="0"/>
              </w:rPr>
              <w:t>Durée</w:t>
            </w:r>
          </w:p>
          <w:p>
            <w:r>
              <w:rPr>
                <w:b w:val="0"/>
                <w:i w:val="0"/>
              </w:rPr>
              <w:t>45-75 min</w:t>
            </w:r>
          </w:p>
        </w:tc>
        <w:tc>
          <w:tcPr>
            <w:tcW w:type="dxa" w:w="2579"/>
            <w:shd w:fill="F0F1EE"/>
            <w:tcMar>
              <w:top w:w="90" w:type="dxa"/>
              <w:start w:w="120" w:type="dxa"/>
              <w:bottom w:w="90" w:type="dxa"/>
              <w:end w:w="120" w:type="dxa"/>
            </w:tcMar>
          </w:tcPr>
          <w:p>
            <w:pPr>
              <w:pStyle w:val="ResourceCredit"/>
            </w:pPr>
            <w:r>
              <w:rPr>
                <w:b/>
                <w:i w:val="0"/>
              </w:rPr>
              <w:t>Contenu</w:t>
            </w:r>
          </w:p>
          <w:p>
            <w:r>
              <w:rPr>
                <w:b w:val="0"/>
                <w:i w:val="0"/>
              </w:rPr>
              <w:t>Guide, fiche, cartes, corrigé</w:t>
            </w:r>
          </w:p>
        </w:tc>
        <w:tc>
          <w:tcPr>
            <w:tcW w:type="dxa" w:w="2581"/>
            <w:shd w:fill="F0F1EE"/>
            <w:tcMar>
              <w:top w:w="90" w:type="dxa"/>
              <w:start w:w="120" w:type="dxa"/>
              <w:bottom w:w="90" w:type="dxa"/>
              <w:end w:w="120" w:type="dxa"/>
            </w:tcMar>
          </w:tcPr>
          <w:p>
            <w:pPr>
              <w:pStyle w:val="ResourceCredit"/>
            </w:pPr>
            <w:r>
              <w:rPr>
                <w:b/>
                <w:i w:val="0"/>
              </w:rPr>
              <w:t>Longueur</w:t>
            </w:r>
          </w:p>
          <w:p>
            <w:r>
              <w:rPr>
                <w:b w:val="0"/>
                <w:i w:val="0"/>
              </w:rPr>
              <w:t>À calculer</w:t>
            </w:r>
          </w:p>
        </w:tc>
      </w:tr>
    </w:tbl>
    <w:p>
      <w:pPr>
        <w:pStyle w:val="Heading2"/>
        <w:keepNext/>
        <w:keepLines/>
      </w:pPr>
      <w:r>
        <w:rPr>
          <w:b w:val="0"/>
          <w:i w:val="0"/>
        </w:rPr>
        <w:t>Dans ce kit</w:t>
      </w:r>
    </w:p>
    <w:p>
      <w:pPr>
        <w:pStyle w:val="ListNumber"/>
        <w:keepNext/>
        <w:keepLines/>
      </w:pPr>
      <w:r>
        <w:rPr>
          <w:b w:val="0"/>
          <w:i w:val="0"/>
        </w:rPr>
        <w:t>Guide d'encadrement</w:t>
      </w:r>
    </w:p>
    <w:p>
      <w:pPr>
        <w:pStyle w:val="ListNumber"/>
        <w:keepNext/>
        <w:keepLines/>
      </w:pPr>
      <w:r>
        <w:rPr>
          <w:b w:val="0"/>
          <w:i w:val="0"/>
        </w:rPr>
        <w:t>Fiche élève</w:t>
      </w:r>
    </w:p>
    <w:p>
      <w:pPr>
        <w:pStyle w:val="ListNumber"/>
        <w:keepNext/>
        <w:keepLines/>
      </w:pPr>
      <w:r>
        <w:rPr>
          <w:b w:val="0"/>
          <w:i w:val="0"/>
        </w:rPr>
        <w:t>Cartes objets A à E à compléter</w:t>
      </w:r>
    </w:p>
    <w:p>
      <w:pPr>
        <w:pStyle w:val="ListNumber"/>
        <w:keepNext/>
        <w:keepLines/>
      </w:pPr>
      <w:r>
        <w:rPr>
          <w:b w:val="0"/>
          <w:i w:val="0"/>
        </w:rPr>
        <w:t>Corrigé de méthode</w:t>
      </w:r>
    </w:p>
    <w:p>
      <w:pPr>
        <w:pStyle w:val="ListNumber"/>
        <w:keepNext w:val="0"/>
        <w:keepLines/>
      </w:pPr>
      <w:r>
        <w:rPr>
          <w:b w:val="0"/>
          <w:i w:val="0"/>
        </w:rPr>
        <w:t>Sources et limites</w:t>
      </w:r>
    </w:p>
    <w:p>
      <w:pPr>
        <w:keepLines/>
      </w:pPr>
      <w:r>
        <w:rPr>
          <w:b w:val="0"/>
          <w:i w:val="0"/>
        </w:rPr>
        <w:t>Prototype prudent - supports de méthode ; objets A à E à compléter après validation.</w:t>
      </w:r>
    </w:p>
    <w:p>
      <w:pPr>
        <w:keepLines/>
      </w:pPr>
      <w:r>
        <w:rPr>
          <w:b/>
          <w:i w:val="0"/>
        </w:rPr>
        <w:t>Impression recommandée :</w:t>
      </w:r>
      <w:r>
        <w:rPr>
          <w:b w:val="0"/>
          <w:i w:val="0"/>
        </w:rPr>
        <w:t xml:space="preserve"> guide et corrigé pour l'adulte ; fiche élève par élève ; cartes sur papier plus épais si elles sont découpées. Les objets validés de l'institution peuvent être observés directement ou ajoutés aux emplacements prévus.</w:t>
      </w:r>
    </w:p>
    <w:p>
      <w:pPr>
        <w:keepLines/>
      </w:pPr>
      <w:r>
        <w:rPr>
          <w:b/>
          <w:i w:val="0"/>
        </w:rPr>
        <w:t>Version :</w:t>
      </w:r>
      <w:r>
        <w:rPr>
          <w:b w:val="0"/>
          <w:i w:val="0"/>
        </w:rPr>
        <w:t xml:space="preserve"> 1.0 pilote - 20 juillet 2026.</w:t>
      </w:r>
    </w:p>
    <w:p>
      <w:r>
        <w:br w:type="page"/>
      </w:r>
    </w:p>
    <w:p>
      <w:pPr>
        <w:keepLines/>
      </w:pPr>
      <w:r>
        <w:rPr>
          <w:b w:val="0"/>
          <w:i w:val="0"/>
        </w:rPr>
        <w:t>Histoires d'os - Activité 4</w:t>
      </w:r>
    </w:p>
    <w:p>
      <w:pPr>
        <w:pStyle w:val="Heading1"/>
        <w:keepNext/>
        <w:keepLines/>
      </w:pPr>
      <w:r>
        <w:rPr>
          <w:b w:val="0"/>
          <w:i w:val="0"/>
        </w:rPr>
        <w:t>Guide d'encadrement</w:t>
      </w:r>
      <w:r>
        <w:br/>
      </w:r>
      <w:r>
        <w:rPr>
          <w:b w:val="0"/>
          <w:i w:val="0"/>
        </w:rPr>
        <w:t>Un os, plusieurs vies</w:t>
      </w:r>
    </w:p>
    <w:p>
      <w:pPr>
        <w:keepLines/>
      </w:pPr>
      <w:r>
        <w:rPr>
          <w:b w:val="0"/>
          <w:i w:val="0"/>
        </w:rPr>
        <w:t>Guide pour conduire une enquête sur les usages possibles d'un objet sans annoncer de fonction définitive.</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Guide d'encadrement</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Adultes encadrants</w:t>
            </w:r>
          </w:p>
        </w:tc>
        <w:tc>
          <w:tcPr>
            <w:tcW w:type="dxa" w:w="2579"/>
            <w:shd w:fill="F0F1EE"/>
            <w:tcMar>
              <w:top w:w="90" w:type="dxa"/>
              <w:start w:w="120" w:type="dxa"/>
              <w:bottom w:w="90" w:type="dxa"/>
              <w:end w:w="120" w:type="dxa"/>
            </w:tcMar>
          </w:tcPr>
          <w:p>
            <w:pPr>
              <w:pStyle w:val="ResourceCredit"/>
            </w:pPr>
            <w:r>
              <w:rPr>
                <w:b/>
                <w:i w:val="0"/>
              </w:rPr>
              <w:t>Durée</w:t>
            </w:r>
          </w:p>
          <w:p>
            <w:r>
              <w:rPr>
                <w:b w:val="0"/>
                <w:i w:val="0"/>
              </w:rPr>
              <w:t>45-75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Prototype prudent - les objets A à E et leurs notices restent à intégrer.</w:t>
      </w:r>
    </w:p>
    <w:p>
      <w:pPr>
        <w:pStyle w:val="Heading2"/>
        <w:keepNext/>
        <w:keepLines/>
      </w:pPr>
      <w:r>
        <w:rPr>
          <w:b w:val="0"/>
          <w:i w:val="0"/>
        </w:rPr>
        <w:t>1. En bref</w:t>
      </w:r>
    </w:p>
    <w:p>
      <w:pPr>
        <w:keepLines/>
      </w:pPr>
      <w:r>
        <w:rPr>
          <w:b w:val="0"/>
          <w:i w:val="0"/>
        </w:rPr>
        <w:t>Les élèves décrivent un objet sans lui attribuer d'usage, formulent au moins deux hypothèses, choisissent les indices qui les soutiennent puis listent les informations nécessaires pour les départager. Les cartes A à E sont des gabarits : l'activité devient pleinement exploitable après ajout d'un corpus validé.</w:t>
      </w:r>
    </w:p>
    <w:p>
      <w:pPr>
        <w:pStyle w:val="Heading2"/>
        <w:keepNext/>
        <w:keepLines/>
      </w:pPr>
      <w:r>
        <w:rPr>
          <w:b w:val="0"/>
          <w:i w:val="0"/>
        </w:rPr>
        <w:t>2. Objectifs</w:t>
      </w:r>
    </w:p>
    <w:p>
      <w:pPr>
        <w:pStyle w:val="ListBullet"/>
        <w:keepNext/>
        <w:keepLines/>
      </w:pPr>
      <w:r>
        <w:rPr>
          <w:b w:val="0"/>
          <w:i w:val="0"/>
        </w:rPr>
        <w:t>Distinguer observation, hypothèse, interprétation et vérification.</w:t>
      </w:r>
    </w:p>
    <w:p>
      <w:pPr>
        <w:pStyle w:val="ListBullet"/>
        <w:keepNext/>
        <w:keepLines/>
      </w:pPr>
      <w:r>
        <w:rPr>
          <w:b w:val="0"/>
          <w:i w:val="0"/>
        </w:rPr>
        <w:t>Décrire matière, forme, dimensions et traces visibles.</w:t>
      </w:r>
    </w:p>
    <w:p>
      <w:pPr>
        <w:pStyle w:val="ListBullet"/>
        <w:keepNext/>
        <w:keepLines/>
      </w:pPr>
      <w:r>
        <w:rPr>
          <w:b w:val="0"/>
          <w:i w:val="0"/>
        </w:rPr>
        <w:t>Proposer plusieurs usages possibles à partir d'indices.</w:t>
      </w:r>
    </w:p>
    <w:p>
      <w:pPr>
        <w:pStyle w:val="ListBullet"/>
        <w:keepNext w:val="0"/>
        <w:keepLines/>
      </w:pPr>
      <w:r>
        <w:rPr>
          <w:b w:val="0"/>
          <w:i w:val="0"/>
        </w:rPr>
        <w:t>Comprendre le rôle du contexte archéologique et documentaire.</w:t>
      </w:r>
    </w:p>
    <w:p>
      <w:pPr>
        <w:pStyle w:val="Heading2"/>
        <w:keepNext/>
        <w:keepLines/>
      </w:pPr>
      <w:r>
        <w:rPr>
          <w:b w:val="0"/>
          <w:i w:val="0"/>
        </w:rPr>
        <w:t>3. Réussite attendue</w:t>
      </w:r>
    </w:p>
    <w:tbl>
      <w:tblPr>
        <w:tblStyle w:val="TableGrid"/>
        <w:tblLook w:firstColumn="1" w:firstRow="1" w:lastColumn="0" w:lastRow="0" w:noHBand="0" w:noVBand="1" w:val="04A0"/>
        <w:tblW w:w="10318" w:type="dxa"/>
        <w:tblInd w:w="120" w:type="dxa"/>
        <w:tblLayout w:type="fixed"/>
      </w:tblPr>
      <w:tblGrid>
        <w:gridCol w:w="3439"/>
        <w:gridCol w:w="3439"/>
        <w:gridCol w:w="3440"/>
      </w:tblGrid>
      <w:tr>
        <w:trPr>
          <w:cantSplit/>
          <w:cantSplit/>
          <w:cantSplit/>
        </w:trPr>
        <w:tc>
          <w:tcPr>
            <w:tcW w:type="dxa" w:w="3439"/>
            <w:vAlign w:val="top"/>
            <w:shd w:fill="F7F4EF"/>
            <w:tcMar>
              <w:top w:w="90" w:type="dxa"/>
              <w:start w:w="120" w:type="dxa"/>
              <w:bottom w:w="90" w:type="dxa"/>
              <w:end w:w="120" w:type="dxa"/>
            </w:tcMar>
          </w:tcPr>
          <w:p>
            <w:pPr>
              <w:pStyle w:val="Heading3"/>
              <w:keepLines/>
            </w:pPr>
            <w:r>
              <w:rPr>
                <w:b w:val="0"/>
                <w:i w:val="0"/>
              </w:rPr>
              <w:t>Réussi</w:t>
            </w:r>
          </w:p>
          <w:p>
            <w:pPr>
              <w:keepLines/>
            </w:pPr>
            <w:r>
              <w:rPr>
                <w:b w:val="0"/>
                <w:i w:val="0"/>
              </w:rPr>
              <w:t>Deux hypothèses sont reliées à des indices et à des moyens de vérification.</w:t>
            </w:r>
          </w:p>
        </w:tc>
        <w:tc>
          <w:tcPr>
            <w:tcW w:type="dxa" w:w="3439"/>
            <w:vAlign w:val="top"/>
            <w:shd w:fill="F7F4EF"/>
            <w:tcMar>
              <w:top w:w="90" w:type="dxa"/>
              <w:start w:w="120" w:type="dxa"/>
              <w:bottom w:w="90" w:type="dxa"/>
              <w:end w:w="120" w:type="dxa"/>
            </w:tcMar>
          </w:tcPr>
          <w:p>
            <w:pPr>
              <w:pStyle w:val="Heading3"/>
              <w:keepLines/>
            </w:pPr>
            <w:r>
              <w:rPr>
                <w:b w:val="0"/>
                <w:i w:val="0"/>
              </w:rPr>
              <w:t>En progrès</w:t>
            </w:r>
          </w:p>
          <w:p>
            <w:pPr>
              <w:keepLines/>
            </w:pPr>
            <w:r>
              <w:rPr>
                <w:b w:val="0"/>
                <w:i w:val="0"/>
              </w:rPr>
              <w:t>Les hypothèses sont distinctes, mais les indices restent imprécis.</w:t>
            </w:r>
          </w:p>
        </w:tc>
        <w:tc>
          <w:tcPr>
            <w:tcW w:type="dxa" w:w="3440"/>
            <w:vAlign w:val="top"/>
            <w:shd w:fill="F7F4EF"/>
            <w:tcMar>
              <w:top w:w="90" w:type="dxa"/>
              <w:start w:w="120" w:type="dxa"/>
              <w:bottom w:w="90" w:type="dxa"/>
              <w:end w:w="120" w:type="dxa"/>
            </w:tcMar>
          </w:tcPr>
          <w:p>
            <w:pPr>
              <w:pStyle w:val="Heading3"/>
              <w:keepLines/>
            </w:pPr>
            <w:r>
              <w:rPr>
                <w:b w:val="0"/>
                <w:i w:val="0"/>
              </w:rPr>
              <w:t>À reprendre</w:t>
            </w:r>
          </w:p>
          <w:p>
            <w:pPr>
              <w:keepLines/>
            </w:pPr>
            <w:r>
              <w:rPr>
                <w:b w:val="0"/>
                <w:i w:val="0"/>
              </w:rPr>
              <w:t>La fonction est annoncée comme certaine dès la première observation.</w:t>
            </w:r>
          </w:p>
        </w:tc>
      </w:tr>
    </w:tbl>
    <w:p>
      <w:pPr>
        <w:spacing w:after="0"/>
      </w:pPr>
    </w:p>
    <w:p>
      <w:pPr>
        <w:pStyle w:val="Heading2"/>
        <w:keepNext/>
        <w:keepLines/>
      </w:pPr>
      <w:r>
        <w:rPr>
          <w:b w:val="0"/>
          <w:i w:val="0"/>
        </w:rPr>
        <w:t>4. Durée et matériel</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Contexte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Durée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Matériel</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Classe</w:t>
            </w:r>
          </w:p>
        </w:tc>
        <w:tc>
          <w:tcPr>
            <w:tcW w:type="dxa" w:w="3921"/>
            <w:vAlign w:val="center"/>
            <w:tcMar>
              <w:top w:w="90" w:type="dxa"/>
              <w:start w:w="120" w:type="dxa"/>
              <w:bottom w:w="90" w:type="dxa"/>
              <w:end w:w="120" w:type="dxa"/>
            </w:tcMar>
          </w:tcPr>
          <w:p>
            <w:pPr>
              <w:keepNext/>
              <w:keepLines/>
              <w:spacing w:after="40" w:line="252" w:lineRule="auto"/>
            </w:pPr>
            <w:r>
              <w:rPr>
                <w:b w:val="0"/>
                <w:i w:val="0"/>
              </w:rPr>
              <w:t>45-75 min</w:t>
            </w:r>
          </w:p>
        </w:tc>
        <w:tc>
          <w:tcPr>
            <w:tcW w:type="dxa" w:w="3921"/>
            <w:vAlign w:val="center"/>
            <w:tcMar>
              <w:top w:w="90" w:type="dxa"/>
              <w:start w:w="120" w:type="dxa"/>
              <w:bottom w:w="90" w:type="dxa"/>
              <w:end w:w="120" w:type="dxa"/>
            </w:tcMar>
          </w:tcPr>
          <w:p>
            <w:pPr>
              <w:keepNext/>
              <w:keepLines/>
              <w:spacing w:after="40" w:line="252" w:lineRule="auto"/>
            </w:pPr>
            <w:r>
              <w:rPr>
                <w:b w:val="0"/>
                <w:i w:val="0"/>
              </w:rPr>
              <w:t>Fiche, cartes A-E, photographies ou répliques validées.</w:t>
            </w:r>
          </w:p>
        </w:tc>
      </w:tr>
      <w:tr>
        <w:trPr>
          <w:cantSplit/>
        </w:trPr>
        <w:tc>
          <w:tcPr>
            <w:tcW w:type="dxa" w:w="2476"/>
            <w:vAlign w:val="center"/>
            <w:shd w:fill="F0F1EE"/>
            <w:tcMar>
              <w:top w:w="90" w:type="dxa"/>
              <w:start w:w="120" w:type="dxa"/>
              <w:bottom w:w="90" w:type="dxa"/>
              <w:end w:w="120" w:type="dxa"/>
            </w:tcMar>
          </w:tcPr>
          <w:p>
            <w:pPr>
              <w:keepNext/>
              <w:keepLines/>
              <w:spacing w:after="40" w:line="252" w:lineRule="auto"/>
            </w:pPr>
            <w:r>
              <w:rPr>
                <w:b/>
                <w:i w:val="0"/>
              </w:rPr>
              <w:t>Musée</w:t>
            </w:r>
          </w:p>
        </w:tc>
        <w:tc>
          <w:tcPr>
            <w:tcW w:type="dxa" w:w="3921"/>
            <w:vAlign w:val="center"/>
            <w:tcMar>
              <w:top w:w="90" w:type="dxa"/>
              <w:start w:w="120" w:type="dxa"/>
              <w:bottom w:w="90" w:type="dxa"/>
              <w:end w:w="120" w:type="dxa"/>
            </w:tcMar>
          </w:tcPr>
          <w:p>
            <w:pPr>
              <w:keepNext/>
              <w:keepLines/>
              <w:spacing w:after="40" w:line="252" w:lineRule="auto"/>
            </w:pPr>
            <w:r>
              <w:rPr>
                <w:b w:val="0"/>
                <w:i w:val="0"/>
              </w:rPr>
              <w:t>30-60 min</w:t>
            </w:r>
          </w:p>
        </w:tc>
        <w:tc>
          <w:tcPr>
            <w:tcW w:type="dxa" w:w="3921"/>
            <w:vAlign w:val="center"/>
            <w:tcMar>
              <w:top w:w="90" w:type="dxa"/>
              <w:start w:w="120" w:type="dxa"/>
              <w:bottom w:w="90" w:type="dxa"/>
              <w:end w:w="120" w:type="dxa"/>
            </w:tcMar>
          </w:tcPr>
          <w:p>
            <w:pPr>
              <w:keepLines/>
              <w:spacing w:after="40" w:line="252" w:lineRule="auto"/>
            </w:pPr>
            <w:r>
              <w:rPr>
                <w:b w:val="0"/>
                <w:i w:val="0"/>
              </w:rPr>
              <w:t>Objet en vitrine, reproduction ou objet manipulable autorisé.</w:t>
            </w:r>
          </w:p>
        </w:tc>
      </w:tr>
    </w:tbl>
    <w:p>
      <w:pPr>
        <w:spacing w:after="0"/>
      </w:pPr>
    </w:p>
    <w:p>
      <w:pPr>
        <w:pStyle w:val="Heading2"/>
        <w:keepNext/>
        <w:keepLines/>
      </w:pPr>
      <w:r>
        <w:rPr>
          <w:b w:val="0"/>
          <w:i w:val="0"/>
        </w:rPr>
        <w:t>5. Préparation rapide</w:t>
      </w:r>
    </w:p>
    <w:p>
      <w:pPr>
        <w:keepLines/>
        <w:shd w:fill="F7F4EF"/>
        <w:pBdr>
          <w:left w:val="single" w:sz="18" w:space="8" w:color="315F79"/>
        </w:pBdr>
      </w:pPr>
      <w:r>
        <w:rPr>
          <w:b w:val="0"/>
          <w:i w:val="0"/>
        </w:rPr>
        <w:t>Sélectionner un à cinq objets documentés. Compléter les cartes sans inscrire de fonction comme titre. Garder les données de contexte cachées jusqu'à la phase de vérification. Adapter le protocole aux règles de l'institution.</w:t>
      </w:r>
    </w:p>
    <w:p>
      <w:pPr>
        <w:keepLines/>
        <w:shd w:fill="F7F4EF"/>
        <w:pBdr>
          <w:left w:val="single" w:sz="18" w:space="8" w:color="315F79"/>
        </w:pBdr>
      </w:pPr>
      <w:r>
        <w:rPr>
          <w:b w:val="0"/>
          <w:i w:val="0"/>
        </w:rPr>
        <w:t>« Commencez par ce qui est visible. Une hypothèse est une proposition à tester, pas une réponse certaine. »</w:t>
      </w:r>
    </w:p>
    <w:p>
      <w:pPr>
        <w:pStyle w:val="Heading2"/>
        <w:keepNext/>
        <w:keepLines/>
      </w:pPr>
      <w:r>
        <w:rPr>
          <w:b w:val="0"/>
          <w:i w:val="0"/>
        </w:rPr>
        <w:t>6. Déroulement détaillé</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Temps</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Action de l'adulte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Action des élèves</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But</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5 min</w:t>
            </w:r>
          </w:p>
        </w:tc>
        <w:tc>
          <w:tcPr>
            <w:tcW w:type="dxa" w:w="2889"/>
            <w:vAlign w:val="center"/>
            <w:tcMar>
              <w:top w:w="90" w:type="dxa"/>
              <w:start w:w="120" w:type="dxa"/>
              <w:bottom w:w="90" w:type="dxa"/>
              <w:end w:w="120" w:type="dxa"/>
            </w:tcMar>
          </w:tcPr>
          <w:p>
            <w:pPr>
              <w:keepNext/>
              <w:keepLines/>
              <w:spacing w:after="40" w:line="252" w:lineRule="auto"/>
            </w:pPr>
            <w:r>
              <w:rPr>
                <w:b w:val="0"/>
                <w:i w:val="0"/>
              </w:rPr>
              <w:t>Présenter l'objet sans fonction.</w:t>
            </w:r>
          </w:p>
        </w:tc>
        <w:tc>
          <w:tcPr>
            <w:tcW w:type="dxa" w:w="2889"/>
            <w:vAlign w:val="center"/>
            <w:tcMar>
              <w:top w:w="90" w:type="dxa"/>
              <w:start w:w="120" w:type="dxa"/>
              <w:bottom w:w="90" w:type="dxa"/>
              <w:end w:w="120" w:type="dxa"/>
            </w:tcMar>
          </w:tcPr>
          <w:p>
            <w:pPr>
              <w:keepNext/>
              <w:keepLines/>
              <w:spacing w:after="40" w:line="252" w:lineRule="auto"/>
            </w:pPr>
            <w:r>
              <w:rPr>
                <w:b w:val="0"/>
                <w:i w:val="0"/>
              </w:rPr>
              <w:t>Écrire une première impression.</w:t>
            </w:r>
          </w:p>
        </w:tc>
        <w:tc>
          <w:tcPr>
            <w:tcW w:type="dxa" w:w="2683"/>
            <w:vAlign w:val="center"/>
            <w:tcMar>
              <w:top w:w="90" w:type="dxa"/>
              <w:start w:w="120" w:type="dxa"/>
              <w:bottom w:w="90" w:type="dxa"/>
              <w:end w:w="120" w:type="dxa"/>
            </w:tcMar>
          </w:tcPr>
          <w:p>
            <w:pPr>
              <w:keepNext/>
              <w:keepLines/>
              <w:spacing w:after="40" w:line="252" w:lineRule="auto"/>
            </w:pPr>
            <w:r>
              <w:rPr>
                <w:b w:val="0"/>
                <w:i w:val="0"/>
              </w:rPr>
              <w:t>Faire apparaître les idées initiales.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Interdire provisoirement les mots d'usage.</w:t>
            </w:r>
          </w:p>
        </w:tc>
        <w:tc>
          <w:tcPr>
            <w:tcW w:type="dxa" w:w="2889"/>
            <w:vAlign w:val="center"/>
            <w:tcMar>
              <w:top w:w="90" w:type="dxa"/>
              <w:start w:w="120" w:type="dxa"/>
              <w:bottom w:w="90" w:type="dxa"/>
              <w:end w:w="120" w:type="dxa"/>
            </w:tcMar>
          </w:tcPr>
          <w:p>
            <w:pPr>
              <w:keepNext/>
              <w:keepLines/>
              <w:spacing w:after="40" w:line="252" w:lineRule="auto"/>
            </w:pPr>
            <w:r>
              <w:rPr>
                <w:b w:val="0"/>
                <w:i w:val="0"/>
              </w:rPr>
              <w:t>Décrire matière, forme, traces, dimensions.</w:t>
            </w:r>
          </w:p>
        </w:tc>
        <w:tc>
          <w:tcPr>
            <w:tcW w:type="dxa" w:w="2683"/>
            <w:vAlign w:val="center"/>
            <w:tcMar>
              <w:top w:w="90" w:type="dxa"/>
              <w:start w:w="120" w:type="dxa"/>
              <w:bottom w:w="90" w:type="dxa"/>
              <w:end w:w="120" w:type="dxa"/>
            </w:tcMar>
          </w:tcPr>
          <w:p>
            <w:pPr>
              <w:keepNext/>
              <w:keepLines/>
              <w:spacing w:after="40" w:line="252" w:lineRule="auto"/>
            </w:pPr>
            <w:r>
              <w:rPr>
                <w:b w:val="0"/>
                <w:i w:val="0"/>
              </w:rPr>
              <w:t>Installer l'observation.</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15 min</w:t>
            </w:r>
          </w:p>
        </w:tc>
        <w:tc>
          <w:tcPr>
            <w:tcW w:type="dxa" w:w="2889"/>
            <w:vAlign w:val="center"/>
            <w:tcMar>
              <w:top w:w="90" w:type="dxa"/>
              <w:start w:w="120" w:type="dxa"/>
              <w:bottom w:w="90" w:type="dxa"/>
              <w:end w:w="120" w:type="dxa"/>
            </w:tcMar>
          </w:tcPr>
          <w:p>
            <w:pPr>
              <w:keepNext/>
              <w:keepLines/>
              <w:spacing w:after="40" w:line="252" w:lineRule="auto"/>
            </w:pPr>
            <w:r>
              <w:rPr>
                <w:b w:val="0"/>
                <w:i w:val="0"/>
              </w:rPr>
              <w:t>Demander au moins deux hypothèses.</w:t>
            </w:r>
          </w:p>
        </w:tc>
        <w:tc>
          <w:tcPr>
            <w:tcW w:type="dxa" w:w="2889"/>
            <w:vAlign w:val="center"/>
            <w:tcMar>
              <w:top w:w="90" w:type="dxa"/>
              <w:start w:w="120" w:type="dxa"/>
              <w:bottom w:w="90" w:type="dxa"/>
              <w:end w:w="120" w:type="dxa"/>
            </w:tcMar>
          </w:tcPr>
          <w:p>
            <w:pPr>
              <w:keepNext/>
              <w:keepLines/>
              <w:spacing w:after="40" w:line="252" w:lineRule="auto"/>
            </w:pPr>
            <w:r>
              <w:rPr>
                <w:b w:val="0"/>
                <w:i w:val="0"/>
              </w:rPr>
              <w:t>Relier chacune à des indices.</w:t>
            </w:r>
          </w:p>
        </w:tc>
        <w:tc>
          <w:tcPr>
            <w:tcW w:type="dxa" w:w="2683"/>
            <w:vAlign w:val="center"/>
            <w:tcMar>
              <w:top w:w="90" w:type="dxa"/>
              <w:start w:w="120" w:type="dxa"/>
              <w:bottom w:w="90" w:type="dxa"/>
              <w:end w:w="120" w:type="dxa"/>
            </w:tcMar>
          </w:tcPr>
          <w:p>
            <w:pPr>
              <w:keepNext/>
              <w:keepLines/>
              <w:spacing w:after="40" w:line="252" w:lineRule="auto"/>
            </w:pPr>
            <w:r>
              <w:rPr>
                <w:b w:val="0"/>
                <w:i w:val="0"/>
              </w:rPr>
              <w:t>Ouvrir plusieurs interprétations.</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Distribuer les données de contexte validées.</w:t>
            </w:r>
          </w:p>
        </w:tc>
        <w:tc>
          <w:tcPr>
            <w:tcW w:type="dxa" w:w="2889"/>
            <w:vAlign w:val="center"/>
            <w:tcMar>
              <w:top w:w="90" w:type="dxa"/>
              <w:start w:w="120" w:type="dxa"/>
              <w:bottom w:w="90" w:type="dxa"/>
              <w:end w:w="120" w:type="dxa"/>
            </w:tcMar>
          </w:tcPr>
          <w:p>
            <w:pPr>
              <w:keepNext/>
              <w:keepLines/>
              <w:spacing w:after="40" w:line="252" w:lineRule="auto"/>
            </w:pPr>
            <w:r>
              <w:rPr>
                <w:b w:val="0"/>
                <w:i w:val="0"/>
              </w:rPr>
              <w:t>Confirmer, nuancer ou écarter des pistes.</w:t>
            </w:r>
          </w:p>
        </w:tc>
        <w:tc>
          <w:tcPr>
            <w:tcW w:type="dxa" w:w="2683"/>
            <w:vAlign w:val="center"/>
            <w:tcMar>
              <w:top w:w="90" w:type="dxa"/>
              <w:start w:w="120" w:type="dxa"/>
              <w:bottom w:w="90" w:type="dxa"/>
              <w:end w:w="120" w:type="dxa"/>
            </w:tcMar>
          </w:tcPr>
          <w:p>
            <w:pPr>
              <w:keepNext/>
              <w:keepLines/>
              <w:spacing w:after="40" w:line="252" w:lineRule="auto"/>
            </w:pPr>
            <w:r>
              <w:rPr>
                <w:b w:val="0"/>
                <w:i w:val="0"/>
              </w:rPr>
              <w:t>Mettre les hypothèses à l'épreuve.</w:t>
            </w:r>
          </w:p>
        </w:tc>
      </w:tr>
      <w:tr>
        <w:trPr>
          <w:cantSplit/>
        </w:trPr>
        <w:tc>
          <w:tcPr>
            <w:tcW w:type="dxa" w:w="1857"/>
            <w:vAlign w:val="center"/>
            <w:tcMar>
              <w:top w:w="90" w:type="dxa"/>
              <w:start w:w="120" w:type="dxa"/>
              <w:bottom w:w="90" w:type="dxa"/>
              <w:end w:w="120" w:type="dxa"/>
            </w:tcMar>
          </w:tcPr>
          <w:p>
            <w:pPr>
              <w:keepNext/>
              <w:keepLines/>
              <w:spacing w:after="40" w:line="252" w:lineRule="auto"/>
            </w:pPr>
            <w:r>
              <w:rPr>
                <w:b w:val="0"/>
                <w:i w:val="0"/>
              </w:rPr>
              <w:t>10 min</w:t>
            </w:r>
          </w:p>
        </w:tc>
        <w:tc>
          <w:tcPr>
            <w:tcW w:type="dxa" w:w="2889"/>
            <w:vAlign w:val="center"/>
            <w:tcMar>
              <w:top w:w="90" w:type="dxa"/>
              <w:start w:w="120" w:type="dxa"/>
              <w:bottom w:w="90" w:type="dxa"/>
              <w:end w:w="120" w:type="dxa"/>
            </w:tcMar>
          </w:tcPr>
          <w:p>
            <w:pPr>
              <w:keepNext/>
              <w:keepLines/>
              <w:spacing w:after="40" w:line="252" w:lineRule="auto"/>
            </w:pPr>
            <w:r>
              <w:rPr>
                <w:b w:val="0"/>
                <w:i w:val="0"/>
              </w:rPr>
              <w:t>Conduire une conclusion collective.</w:t>
            </w:r>
          </w:p>
        </w:tc>
        <w:tc>
          <w:tcPr>
            <w:tcW w:type="dxa" w:w="2889"/>
            <w:vAlign w:val="center"/>
            <w:tcMar>
              <w:top w:w="90" w:type="dxa"/>
              <w:start w:w="120" w:type="dxa"/>
              <w:bottom w:w="90" w:type="dxa"/>
              <w:end w:w="120" w:type="dxa"/>
            </w:tcMar>
          </w:tcPr>
          <w:p>
            <w:pPr>
              <w:keepNext/>
              <w:keepLines/>
              <w:spacing w:after="40" w:line="252" w:lineRule="auto"/>
            </w:pPr>
            <w:r>
              <w:rPr>
                <w:b w:val="0"/>
                <w:i w:val="0"/>
              </w:rPr>
              <w:t>Classer établi, plausible et inconnu.</w:t>
            </w:r>
          </w:p>
        </w:tc>
        <w:tc>
          <w:tcPr>
            <w:tcW w:type="dxa" w:w="2683"/>
            <w:vAlign w:val="center"/>
            <w:tcMar>
              <w:top w:w="90" w:type="dxa"/>
              <w:start w:w="120" w:type="dxa"/>
              <w:bottom w:w="90" w:type="dxa"/>
              <w:end w:w="120" w:type="dxa"/>
            </w:tcMar>
          </w:tcPr>
          <w:p>
            <w:pPr>
              <w:keepLines/>
              <w:spacing w:after="40" w:line="252" w:lineRule="auto"/>
            </w:pPr>
            <w:r>
              <w:rPr>
                <w:b w:val="0"/>
                <w:i w:val="0"/>
              </w:rPr>
              <w:t>Conclure avec prudence.</w:t>
            </w:r>
          </w:p>
        </w:tc>
      </w:tr>
    </w:tbl>
    <w:p>
      <w:pPr>
        <w:spacing w:after="0"/>
      </w:pPr>
    </w:p>
    <w:p>
      <w:pPr>
        <w:pStyle w:val="Heading2"/>
        <w:keepNext/>
        <w:keepLines/>
      </w:pPr>
      <w:r>
        <w:rPr>
          <w:b w:val="0"/>
          <w:i w:val="0"/>
        </w:rPr>
        <w:t>7. Questions et relances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Observer</w:t>
            </w:r>
          </w:p>
          <w:p>
            <w:pPr>
              <w:pStyle w:val="ListBullet"/>
              <w:keepNext/>
              <w:keepLines/>
            </w:pPr>
            <w:r>
              <w:rPr>
                <w:b w:val="0"/>
                <w:i w:val="0"/>
              </w:rPr>
              <w:t>Que peux-tu mesurer ?</w:t>
            </w:r>
          </w:p>
          <w:p>
            <w:pPr>
              <w:pStyle w:val="ListBullet"/>
              <w:keepNext/>
              <w:keepLines/>
            </w:pPr>
            <w:r>
              <w:rPr>
                <w:b w:val="0"/>
                <w:i w:val="0"/>
              </w:rPr>
              <w:t>Quelles traces sont visibles ?</w:t>
            </w:r>
          </w:p>
          <w:p>
            <w:pPr>
              <w:pStyle w:val="ListBullet"/>
              <w:keepNext w:val="0"/>
              <w:keepLines/>
            </w:pPr>
            <w:r>
              <w:rPr>
                <w:b w:val="0"/>
                <w:i w:val="0"/>
              </w:rPr>
              <w:t>Que ne montre pas cette vue ?</w:t>
            </w:r>
          </w:p>
        </w:tc>
        <w:tc>
          <w:tcPr>
            <w:tcW w:type="dxa" w:w="5159"/>
            <w:vAlign w:val="top"/>
            <w:shd w:fill="F7F4EF"/>
            <w:tcMar>
              <w:top w:w="90" w:type="dxa"/>
              <w:start w:w="120" w:type="dxa"/>
              <w:bottom w:w="90" w:type="dxa"/>
              <w:end w:w="120" w:type="dxa"/>
            </w:tcMar>
          </w:tcPr>
          <w:p>
            <w:pPr>
              <w:pStyle w:val="Heading3"/>
              <w:keepLines/>
            </w:pPr>
            <w:r>
              <w:rPr>
                <w:b w:val="0"/>
                <w:i w:val="0"/>
              </w:rPr>
              <w:t>Vérifier</w:t>
            </w:r>
          </w:p>
          <w:p>
            <w:pPr>
              <w:pStyle w:val="ListBullet"/>
              <w:keepNext/>
              <w:keepLines/>
            </w:pPr>
            <w:r>
              <w:rPr>
                <w:b w:val="0"/>
                <w:i w:val="0"/>
              </w:rPr>
              <w:t>Quel contexte départagerait les hypothèses ?</w:t>
            </w:r>
          </w:p>
          <w:p>
            <w:pPr>
              <w:pStyle w:val="ListBullet"/>
              <w:keepNext/>
              <w:keepLines/>
            </w:pPr>
            <w:r>
              <w:rPr>
                <w:b w:val="0"/>
                <w:i w:val="0"/>
              </w:rPr>
              <w:t>À quel objet de référence comparer ?</w:t>
            </w:r>
          </w:p>
          <w:p>
            <w:pPr>
              <w:pStyle w:val="ListBullet"/>
              <w:keepNext w:val="0"/>
              <w:keepLines/>
            </w:pPr>
            <w:r>
              <w:rPr>
                <w:b w:val="0"/>
                <w:i w:val="0"/>
              </w:rPr>
              <w:t>Quelle analyse serait utile ?</w:t>
            </w:r>
          </w:p>
        </w:tc>
      </w:tr>
    </w:tbl>
    <w:p>
      <w:pPr>
        <w:spacing w:after="0"/>
      </w:pPr>
    </w:p>
    <w:p>
      <w:pPr>
        <w:pStyle w:val="Heading2"/>
        <w:keepNext/>
        <w:keepLines/>
      </w:pPr>
      <w:r>
        <w:rPr>
          <w:b w:val="0"/>
          <w:i w:val="0"/>
        </w:rPr>
        <w:t>8. Réponses ou éléments attendus</w:t>
      </w:r>
    </w:p>
    <w:p>
      <w:pPr>
        <w:keepLines/>
      </w:pPr>
      <w:r>
        <w:rPr>
          <w:b w:val="0"/>
          <w:i w:val="0"/>
        </w:rPr>
        <w:t>Aucune fonction A-E n'est attendue avant intégration du corpus. Une production réussie contient une description indépendante, deux hypothèses au minimum, les indices associés, une objection ou limite et un moyen de vérification : contexte de découverte, traces d'usage, comparaison typologique, analyse de matière, mesure ou source textuelle.</w:t>
      </w:r>
    </w:p>
    <w:p>
      <w:pPr>
        <w:pStyle w:val="Heading2"/>
        <w:keepNext/>
        <w:keepLines/>
      </w:pPr>
      <w:r>
        <w:rPr>
          <w:b w:val="0"/>
          <w:i w:val="0"/>
        </w:rPr>
        <w:t>9. Différenciation</w:t>
      </w:r>
    </w:p>
    <w:tbl>
      <w:tblPr>
        <w:tblStyle w:val="TableGrid"/>
        <w:tblLook w:firstColumn="1" w:firstRow="1" w:lastColumn="0" w:lastRow="0" w:noHBand="0" w:noVBand="1" w:val="04A0"/>
        <w:tblW w:w="10318" w:type="dxa"/>
        <w:tblInd w:w="120" w:type="dxa"/>
        <w:tblLayout w:type="fixed"/>
      </w:tblPr>
      <w:tblGrid>
        <w:gridCol w:w="3095"/>
        <w:gridCol w:w="7223"/>
      </w:tblGrid>
      <w:tr>
        <w:trPr>
          <w:cantSplit/>
          <w:tblHeader w:val="true"/>
        </w:trPr>
        <w:tc>
          <w:tcPr>
            <w:tcW w:type="dxa" w:w="3095"/>
            <w:vAlign w:val="center"/>
            <w:shd w:fill="F0F1EE"/>
            <w:tcMar>
              <w:top w:w="90" w:type="dxa"/>
              <w:start w:w="120" w:type="dxa"/>
              <w:bottom w:w="90" w:type="dxa"/>
              <w:end w:w="120" w:type="dxa"/>
            </w:tcMar>
          </w:tcPr>
          <w:p>
            <w:pPr>
              <w:keepNext/>
              <w:keepLines/>
              <w:spacing w:after="40" w:line="252" w:lineRule="auto"/>
            </w:pPr>
            <w:r>
              <w:rPr>
                <w:b/>
                <w:i w:val="0"/>
              </w:rPr>
              <w:t>Besoin</w:t>
            </w:r>
          </w:p>
        </w:tc>
        <w:tc>
          <w:tcPr>
            <w:tcW w:type="dxa" w:w="7223"/>
            <w:vAlign w:val="center"/>
            <w:shd w:fill="F0F1EE"/>
            <w:tcMar>
              <w:top w:w="90" w:type="dxa"/>
              <w:start w:w="120" w:type="dxa"/>
              <w:bottom w:w="90" w:type="dxa"/>
              <w:end w:w="120" w:type="dxa"/>
            </w:tcMar>
          </w:tcPr>
          <w:p>
            <w:pPr>
              <w:keepNext/>
              <w:keepLines/>
              <w:spacing w:after="40" w:line="252" w:lineRule="auto"/>
            </w:pPr>
            <w:r>
              <w:rPr>
                <w:b/>
                <w:i w:val="0"/>
              </w:rPr>
              <w:t>Adaptation</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Aider</w:t>
            </w:r>
          </w:p>
        </w:tc>
        <w:tc>
          <w:tcPr>
            <w:tcW w:type="dxa" w:w="7223"/>
            <w:vAlign w:val="center"/>
            <w:tcMar>
              <w:top w:w="90" w:type="dxa"/>
              <w:start w:w="120" w:type="dxa"/>
              <w:bottom w:w="90" w:type="dxa"/>
              <w:end w:w="120" w:type="dxa"/>
            </w:tcMar>
          </w:tcPr>
          <w:p>
            <w:pPr>
              <w:keepNext/>
              <w:keepLines/>
              <w:spacing w:after="40" w:line="252" w:lineRule="auto"/>
            </w:pPr>
            <w:r>
              <w:rPr>
                <w:b w:val="0"/>
                <w:i w:val="0"/>
              </w:rPr>
              <w:t>Travailler sur un seul objet et fournir les étiquettes de vocabulaire.</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Alléger l'écrit</w:t>
            </w:r>
          </w:p>
        </w:tc>
        <w:tc>
          <w:tcPr>
            <w:tcW w:type="dxa" w:w="7223"/>
            <w:vAlign w:val="center"/>
            <w:tcMar>
              <w:top w:w="90" w:type="dxa"/>
              <w:start w:w="120" w:type="dxa"/>
              <w:bottom w:w="90" w:type="dxa"/>
              <w:end w:w="120" w:type="dxa"/>
            </w:tcMar>
          </w:tcPr>
          <w:p>
            <w:pPr>
              <w:keepNext/>
              <w:keepLines/>
              <w:spacing w:after="40" w:line="252" w:lineRule="auto"/>
            </w:pPr>
            <w:r>
              <w:rPr>
                <w:b w:val="0"/>
                <w:i w:val="0"/>
              </w:rPr>
              <w:t>Classer des cartes « j'observe / je suppose / je vérifie ».</w:t>
            </w:r>
          </w:p>
        </w:tc>
      </w:tr>
      <w:tr>
        <w:trPr>
          <w:cantSplit/>
        </w:trPr>
        <w:tc>
          <w:tcPr>
            <w:tcW w:type="dxa" w:w="3095"/>
            <w:vAlign w:val="center"/>
            <w:shd w:fill="F0F1EE"/>
            <w:tcMar>
              <w:top w:w="90" w:type="dxa"/>
              <w:start w:w="120" w:type="dxa"/>
              <w:bottom w:w="90" w:type="dxa"/>
              <w:end w:w="120" w:type="dxa"/>
            </w:tcMar>
          </w:tcPr>
          <w:p>
            <w:pPr>
              <w:keepNext/>
              <w:keepLines/>
              <w:spacing w:after="40" w:line="252" w:lineRule="auto"/>
            </w:pPr>
            <w:r>
              <w:rPr>
                <w:b/>
                <w:i w:val="0"/>
              </w:rPr>
              <w:t>Approfondir</w:t>
            </w:r>
          </w:p>
        </w:tc>
        <w:tc>
          <w:tcPr>
            <w:tcW w:type="dxa" w:w="7223"/>
            <w:vAlign w:val="center"/>
            <w:tcMar>
              <w:top w:w="90" w:type="dxa"/>
              <w:start w:w="120" w:type="dxa"/>
              <w:bottom w:w="90" w:type="dxa"/>
              <w:end w:w="120" w:type="dxa"/>
            </w:tcMar>
          </w:tcPr>
          <w:p>
            <w:pPr>
              <w:keepLines/>
              <w:spacing w:after="40" w:line="252" w:lineRule="auto"/>
            </w:pPr>
            <w:r>
              <w:rPr>
                <w:b w:val="0"/>
                <w:i w:val="0"/>
              </w:rPr>
              <w:t>Comparer deux notices et discuter ce qui change avec la provenance.</w:t>
            </w:r>
          </w:p>
        </w:tc>
      </w:tr>
    </w:tbl>
    <w:p>
      <w:pPr>
        <w:spacing w:after="0"/>
      </w:pPr>
    </w:p>
    <w:p>
      <w:pPr>
        <w:pStyle w:val="Heading2"/>
        <w:keepNext/>
        <w:keepLines/>
      </w:pPr>
      <w:r>
        <w:rPr>
          <w:b w:val="0"/>
          <w:i w:val="0"/>
        </w:rPr>
        <w:t>10. Adaptation musée</w:t>
      </w:r>
    </w:p>
    <w:p>
      <w:pPr>
        <w:keepLines/>
      </w:pPr>
      <w:r>
        <w:rPr>
          <w:b w:val="0"/>
          <w:i w:val="0"/>
        </w:rPr>
        <w:t>Choisir un objet adapté à l'institution et à ses collections réelles. L'observation peut se faire en vitrine ; une photographie ou une réplique est une variante possible mais ne remplace pas entièrement l'original. La manipulation n'est envisagée que si l'objet est manipulable, si les règles du musée l'autorisent et selon le protocole de conservation.</w:t>
      </w:r>
    </w:p>
    <w:p>
      <w:pPr>
        <w:pStyle w:val="Heading2"/>
        <w:keepNext/>
        <w:keepLines/>
      </w:pPr>
      <w:r>
        <w:rPr>
          <w:b w:val="0"/>
          <w:i w:val="0"/>
        </w:rPr>
        <w:t>11. Évaluation rapide</w:t>
      </w:r>
    </w:p>
    <w:p>
      <w:pPr>
        <w:keepLines/>
      </w:pPr>
      <w:r>
        <w:rPr>
          <w:b w:val="0"/>
          <w:i w:val="0"/>
        </w:rPr>
        <w:t>Faire surligner dans une conclusion une observation, une hypothèse et un moyen de vérification. Évaluer la capacité à changer d'avis quand le contexte apporte un indice nouveau.</w:t>
      </w:r>
    </w:p>
    <w:p>
      <w:pPr>
        <w:pStyle w:val="Heading2"/>
        <w:keepNext/>
        <w:keepLines/>
      </w:pPr>
      <w:r>
        <w:rPr>
          <w:b w:val="0"/>
          <w:i w:val="0"/>
        </w:rPr>
        <w:t>12. Erreurs fréquentes</w:t>
      </w:r>
    </w:p>
    <w:p>
      <w:pPr>
        <w:keepLines/>
        <w:shd w:fill="F7F4EF"/>
        <w:pBdr>
          <w:left w:val="single" w:sz="18" w:space="8" w:color="315F79"/>
        </w:pBdr>
      </w:pPr>
      <w:r>
        <w:rPr>
          <w:b w:val="0"/>
          <w:i w:val="0"/>
        </w:rPr>
        <w:t>Ne pas affirmer qu'un osselet a nécessairement servi à jouer, prédire ou compter. Ne pas annoncer une validation muséale non documentée. Ne pas présenter une adaptation numérique moderne comme reconstitution historique.</w:t>
      </w:r>
    </w:p>
    <w:p>
      <w:pPr>
        <w:pStyle w:val="ListBullet"/>
        <w:keepNext/>
        <w:keepLines/>
      </w:pPr>
      <w:r>
        <w:rPr>
          <w:b w:val="0"/>
          <w:i w:val="0"/>
        </w:rPr>
        <w:t>Nommer l'objet avant de le décrire.</w:t>
      </w:r>
    </w:p>
    <w:p>
      <w:pPr>
        <w:pStyle w:val="ListBullet"/>
        <w:keepNext/>
        <w:keepLines/>
      </w:pPr>
      <w:r>
        <w:rPr>
          <w:b w:val="0"/>
          <w:i w:val="0"/>
        </w:rPr>
        <w:t>Garder une seule hypothèse.</w:t>
      </w:r>
    </w:p>
    <w:p>
      <w:pPr>
        <w:pStyle w:val="ListBullet"/>
        <w:keepNext/>
        <w:keepLines/>
      </w:pPr>
      <w:r>
        <w:rPr>
          <w:b w:val="0"/>
          <w:i w:val="0"/>
        </w:rPr>
        <w:t>Confondre ressemblance et même usage.</w:t>
      </w:r>
    </w:p>
    <w:p>
      <w:pPr>
        <w:pStyle w:val="ListBullet"/>
        <w:keepNext w:val="0"/>
        <w:keepLines/>
      </w:pPr>
      <w:r>
        <w:rPr>
          <w:b w:val="0"/>
          <w:i w:val="0"/>
        </w:rPr>
        <w:t>Ignorer le contexte de découverte.</w:t>
      </w:r>
    </w:p>
    <w:p>
      <w:pPr>
        <w:pStyle w:val="Heading2"/>
        <w:keepNext/>
        <w:keepLines/>
      </w:pPr>
      <w:r>
        <w:rPr>
          <w:b w:val="0"/>
          <w:i w:val="0"/>
        </w:rPr>
        <w:t>13. Sources et limites</w:t>
      </w:r>
    </w:p>
    <w:p>
      <w:pPr>
        <w:keepLines/>
      </w:pPr>
      <w:r>
        <w:rPr>
          <w:b w:val="0"/>
          <w:i w:val="0"/>
        </w:rPr>
        <w:t>Le support transpose une démarche d'enquête archéologique : observation, formulation d'hypothèses, confrontation au contexte et comparaison. Les cinq images du Metropolitan Museum of Art documentées comme provisoires dans la refonte sont exclues des PDF. Le jeu de codage est un prolongement contemporain, non une preuve d'usage antique.</w:t>
      </w:r>
    </w:p>
    <w:p>
      <w:pPr>
        <w:pStyle w:val="Heading2"/>
        <w:keepNext/>
        <w:keepLines/>
      </w:pPr>
      <w:r>
        <w:rPr>
          <w:b w:val="0"/>
          <w:i w:val="0"/>
        </w:rPr>
        <w:t>14. État actuel et validations restantes</w:t>
      </w:r>
    </w:p>
    <w:p>
      <w:pPr>
        <w:keepLines/>
        <w:shd w:fill="F7F4EF"/>
        <w:pBdr>
          <w:left w:val="single" w:sz="18" w:space="8" w:color="315F79"/>
        </w:pBdr>
      </w:pPr>
      <w:r>
        <w:rPr>
          <w:b w:val="0"/>
          <w:i w:val="0"/>
        </w:rPr>
        <w:t>Gabarits et méthode prêts pour un test adulte. Avant une séance élève, intégrer des objets A-E documentés, vérifier notices et droits, établir les informations révélées à chaque étape et faire valider le corpus par les responsables scientifique et muséal.</w:t>
      </w:r>
    </w:p>
    <w:p>
      <w:pPr>
        <w:pStyle w:val="Heading2"/>
        <w:keepNext/>
        <w:keepLines/>
      </w:pPr>
      <w:r>
        <w:rPr>
          <w:b w:val="0"/>
          <w:i w:val="0"/>
        </w:rPr>
        <w:t>Plan d'impression</w:t>
      </w:r>
    </w:p>
    <w:p>
      <w:r>
        <w:br w:type="page"/>
      </w:r>
    </w:p>
    <w:p>
      <w:pPr>
        <w:keepLines/>
      </w:pPr>
      <w:r>
        <w:rPr>
          <w:b w:val="0"/>
          <w:i w:val="0"/>
        </w:rPr>
        <w:t>Histoires d'os - Activité 4</w:t>
      </w:r>
    </w:p>
    <w:p>
      <w:pPr>
        <w:pStyle w:val="Heading1"/>
        <w:keepNext/>
        <w:keepLines/>
      </w:pPr>
      <w:r>
        <w:rPr>
          <w:b w:val="0"/>
          <w:i w:val="0"/>
        </w:rPr>
        <w:t>Fiche élève</w:t>
      </w:r>
      <w:r>
        <w:br/>
      </w:r>
      <w:r>
        <w:rPr>
          <w:b w:val="0"/>
          <w:i w:val="0"/>
        </w:rPr>
        <w:t>Un os, plusieurs vies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Fiche élève</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9-12 ans</w:t>
            </w:r>
          </w:p>
        </w:tc>
        <w:tc>
          <w:tcPr>
            <w:tcW w:type="dxa" w:w="2579"/>
            <w:shd w:fill="F0F1EE"/>
            <w:tcMar>
              <w:top w:w="90" w:type="dxa"/>
              <w:start w:w="120" w:type="dxa"/>
              <w:bottom w:w="90" w:type="dxa"/>
              <w:end w:w="120" w:type="dxa"/>
            </w:tcMar>
          </w:tcPr>
          <w:p>
            <w:pPr>
              <w:pStyle w:val="ResourceCredit"/>
            </w:pPr>
            <w:r>
              <w:rPr>
                <w:b/>
                <w:i w:val="0"/>
              </w:rPr>
              <w:t>Durée</w:t>
            </w:r>
          </w:p>
          <w:p>
            <w:r>
              <w:rPr>
                <w:b w:val="0"/>
                <w:i w:val="0"/>
              </w:rPr>
              <w:t>45-60 min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Prototype prudent - à utiliser avec un objet choisi et validé par l'adulte.</w:t>
      </w:r>
    </w:p>
    <w:p>
      <w:pPr>
        <w:keepLines/>
        <w:shd w:fill="F7F4EF"/>
        <w:pBdr>
          <w:left w:val="single" w:sz="18" w:space="8" w:color="315F79"/>
        </w:pBdr>
      </w:pPr>
      <w:r>
        <w:rPr>
          <w:b/>
          <w:i w:val="0"/>
        </w:rPr>
        <w:t>Ta mission</w:t>
      </w:r>
      <w:r>
        <w:rPr>
          <w:b w:val="0"/>
          <w:i w:val="0"/>
        </w:rPr>
        <w:t>Observer un objet sans conclure trop vite, proposer plusieurs histoires possibles et expliquer comment les vérifier.</w:t>
      </w:r>
    </w:p>
    <w:p>
      <w:pPr>
        <w:keepLines/>
      </w:pPr>
      <w:r>
        <w:rPr>
          <w:b/>
          <w:i w:val="0"/>
        </w:rPr>
        <w:t>Objectif :</w:t>
      </w:r>
      <w:r>
        <w:rPr>
          <w:b w:val="0"/>
          <w:i w:val="0"/>
        </w:rPr>
        <w:t xml:space="preserve"> apprendre à distinguer ce que tu vois, ce que tu supposes et ce que tu peux vérifier.</w:t>
      </w:r>
    </w:p>
    <w:p>
      <w:pPr>
        <w:pStyle w:val="Heading2"/>
        <w:keepNext/>
        <w:keepLines/>
      </w:pPr>
      <w:r>
        <w:rPr>
          <w:b w:val="0"/>
          <w:i w:val="0"/>
        </w:rPr>
        <w:t>1. J'observe</w:t>
      </w:r>
    </w:p>
    <w:p>
      <w:pPr>
        <w:keepLines/>
      </w:pPr>
      <w:r>
        <w:rPr>
          <w:b w:val="0"/>
          <w:i w:val="0"/>
        </w:rPr>
        <w:t>Écris uniquement ce qui est visible ou mesurable. N'indique pas encore l'usage de l'objet.</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Matière / couleur</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Forme / dimensions</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Traces / reliefs</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Vue manquante</w:t>
            </w:r>
          </w:p>
        </w:tc>
      </w:tr>
      <w:tr>
        <w:trPr>
          <w:cantSplit/>
          <w:trHeight w:val="1701" w:hRule="atLeast"/>
        </w:trPr>
        <w:tc>
          <w:tcPr>
            <w:tcW w:type="dxa" w:w="1857"/>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Lines/>
              <w:spacing w:after="40" w:line="252" w:lineRule="auto"/>
            </w:pPr>
          </w:p>
        </w:tc>
      </w:tr>
    </w:tbl>
    <w:p>
      <w:pPr>
        <w:spacing w:after="0"/>
      </w:pPr>
    </w:p>
    <w:p>
      <w:pPr>
        <w:keepLines/>
        <w:shd w:fill="F7F4EF"/>
        <w:pBdr>
          <w:left w:val="single" w:sz="18" w:space="8" w:color="315F79"/>
        </w:pBdr>
      </w:pPr>
      <w:r>
        <w:rPr>
          <w:b/>
          <w:i w:val="0"/>
        </w:rPr>
        <w:t>Banque de mots :</w:t>
      </w:r>
      <w:r>
        <w:rPr>
          <w:b w:val="0"/>
          <w:i w:val="0"/>
        </w:rPr>
        <w:t xml:space="preserve"> courbe - poli - perforé - cassé - régulier - asymétrique - trace - surface - mesure.</w:t>
      </w:r>
    </w:p>
    <w:p>
      <w:pPr>
        <w:pStyle w:val="Heading2"/>
        <w:keepNext/>
        <w:keepLines/>
      </w:pPr>
      <w:r>
        <w:rPr>
          <w:b w:val="0"/>
          <w:i w:val="0"/>
        </w:rPr>
        <w:t>2. Je questionne</w:t>
      </w:r>
    </w:p>
    <w:p>
      <w:pPr>
        <w:keepLines/>
      </w:pPr>
      <w:r>
        <w:rPr>
          <w:b w:val="0"/>
          <w:i w:val="0"/>
        </w:rPr>
        <w:t>Choisis deux détails qui demandent une explication.</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3. Je propose plusieurs hypothèses</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Hypothèse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Indice qui la soutient</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Ce qui la fragilise</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Comment vérifier</w:t>
            </w:r>
          </w:p>
        </w:tc>
      </w:tr>
      <w:tr>
        <w:trPr>
          <w:cantSplit/>
          <w:trHeight w:val="1587"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1</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Next/>
              <w:keepLines/>
              <w:spacing w:after="40" w:line="252" w:lineRule="auto"/>
            </w:pPr>
          </w:p>
        </w:tc>
      </w:tr>
      <w:tr>
        <w:trPr>
          <w:cantSplit/>
          <w:trHeight w:val="1587" w:hRule="atLeas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2</w:t>
            </w:r>
          </w:p>
        </w:tc>
        <w:tc>
          <w:tcPr>
            <w:tcW w:type="dxa" w:w="2889"/>
            <w:vAlign w:val="center"/>
            <w:tcMar>
              <w:top w:w="90" w:type="dxa"/>
              <w:start w:w="120" w:type="dxa"/>
              <w:bottom w:w="90" w:type="dxa"/>
              <w:end w:w="120" w:type="dxa"/>
            </w:tcMar>
          </w:tcPr>
          <w:p>
            <w:pPr>
              <w:keepNext/>
              <w:keepLines/>
              <w:spacing w:after="40" w:line="252" w:lineRule="auto"/>
            </w:pPr>
          </w:p>
        </w:tc>
        <w:tc>
          <w:tcPr>
            <w:tcW w:type="dxa" w:w="2889"/>
            <w:vAlign w:val="center"/>
            <w:tcMar>
              <w:top w:w="90" w:type="dxa"/>
              <w:start w:w="120" w:type="dxa"/>
              <w:bottom w:w="90" w:type="dxa"/>
              <w:end w:w="120" w:type="dxa"/>
            </w:tcMar>
          </w:tcPr>
          <w:p>
            <w:pPr>
              <w:keepNext/>
              <w:keepLines/>
              <w:spacing w:after="40" w:line="252" w:lineRule="auto"/>
            </w:pPr>
          </w:p>
        </w:tc>
        <w:tc>
          <w:tcPr>
            <w:tcW w:type="dxa" w:w="2683"/>
            <w:vAlign w:val="center"/>
            <w:tcMar>
              <w:top w:w="90" w:type="dxa"/>
              <w:start w:w="120" w:type="dxa"/>
              <w:bottom w:w="90" w:type="dxa"/>
              <w:end w:w="120" w:type="dxa"/>
            </w:tcMar>
          </w:tcPr>
          <w:p>
            <w:pPr>
              <w:keepLines/>
              <w:spacing w:after="40" w:line="252" w:lineRule="auto"/>
            </w:pPr>
          </w:p>
        </w:tc>
      </w:tr>
    </w:tbl>
    <w:p>
      <w:pPr>
        <w:spacing w:after="0"/>
      </w:pPr>
    </w:p>
    <w:p>
      <w:pPr>
        <w:pStyle w:val="Heading2"/>
        <w:keepNext/>
        <w:keepLines/>
      </w:pPr>
      <w:r>
        <w:rPr>
          <w:b w:val="0"/>
          <w:i w:val="0"/>
        </w:rPr>
        <w:t>4. Je découvre le contexte</w:t>
      </w:r>
    </w:p>
    <w:p>
      <w:pPr>
        <w:keepLines/>
      </w:pPr>
      <w:r>
        <w:rPr>
          <w:b w:val="0"/>
          <w:i w:val="0"/>
        </w:rPr>
        <w:t>Après la révélation des informations validées, qu'est-ce qui change dans tes hypothèses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keepLines/>
        <w:spacing w:after="100"/>
        <w:pBdr>
          <w:bottom w:val="dotted" w:sz="4" w:space="2" w:color="A9B0AC"/>
        </w:pBdr>
      </w:pPr>
      <w:r>
        <w:t xml:space="preserve"> </w:t>
      </w:r>
    </w:p>
    <w:p>
      <w:pPr>
        <w:pStyle w:val="Heading2"/>
        <w:keepNext/>
        <w:keepLines/>
      </w:pPr>
      <w:r>
        <w:rPr>
          <w:b w:val="0"/>
          <w:i w:val="0"/>
        </w:rPr>
        <w:t>5. Ma conclusion prudente</w:t>
      </w:r>
    </w:p>
    <w:p>
      <w:pPr>
        <w:keepLines/>
      </w:pPr>
      <w:r>
        <w:rPr>
          <w:b w:val="0"/>
          <w:i w:val="0"/>
        </w:rPr>
        <w:t>Classe tes idées : ce qui est établi, ce qui est plausible et ce qui reste inconnu.</w:t>
      </w:r>
    </w:p>
    <w:tbl>
      <w:tblPr>
        <w:tblStyle w:val="TableGrid"/>
        <w:tblLook w:firstColumn="1" w:firstRow="1" w:lastColumn="0" w:lastRow="0" w:noHBand="0" w:noVBand="1" w:val="04A0"/>
        <w:tblW w:w="10318" w:type="dxa"/>
        <w:tblInd w:w="120" w:type="dxa"/>
        <w:tblLayout w:type="fixed"/>
      </w:tblPr>
      <w:tblGrid>
        <w:gridCol w:w="2476"/>
        <w:gridCol w:w="3921"/>
        <w:gridCol w:w="3921"/>
      </w:tblGrid>
      <w:tr>
        <w:trPr>
          <w:cantSplit/>
          <w:tblHeader w:val="true"/>
        </w:trPr>
        <w:tc>
          <w:tcPr>
            <w:tcW w:type="dxa" w:w="2476"/>
            <w:vAlign w:val="center"/>
            <w:shd w:fill="F0F1EE"/>
            <w:tcMar>
              <w:top w:w="90" w:type="dxa"/>
              <w:start w:w="120" w:type="dxa"/>
              <w:bottom w:w="90" w:type="dxa"/>
              <w:end w:w="120" w:type="dxa"/>
            </w:tcMar>
          </w:tcPr>
          <w:p>
            <w:pPr>
              <w:keepNext/>
              <w:keepLines/>
              <w:spacing w:after="40" w:line="252" w:lineRule="auto"/>
            </w:pPr>
            <w:r>
              <w:rPr>
                <w:b/>
                <w:i w:val="0"/>
              </w:rPr>
              <w:t>Établi</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Plausible</w:t>
            </w:r>
          </w:p>
        </w:tc>
        <w:tc>
          <w:tcPr>
            <w:tcW w:type="dxa" w:w="3921"/>
            <w:vAlign w:val="center"/>
            <w:shd w:fill="F0F1EE"/>
            <w:tcMar>
              <w:top w:w="90" w:type="dxa"/>
              <w:start w:w="120" w:type="dxa"/>
              <w:bottom w:w="90" w:type="dxa"/>
              <w:end w:w="120" w:type="dxa"/>
            </w:tcMar>
          </w:tcPr>
          <w:p>
            <w:pPr>
              <w:keepNext/>
              <w:keepLines/>
              <w:spacing w:after="40" w:line="252" w:lineRule="auto"/>
            </w:pPr>
            <w:r>
              <w:rPr>
                <w:b/>
                <w:i w:val="0"/>
              </w:rPr>
              <w:t>Encore inconnu</w:t>
            </w:r>
          </w:p>
        </w:tc>
      </w:tr>
      <w:tr>
        <w:trPr>
          <w:cantSplit/>
          <w:trHeight w:val="1928" w:hRule="atLeast"/>
        </w:trPr>
        <w:tc>
          <w:tcPr>
            <w:tcW w:type="dxa" w:w="2476"/>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Next/>
              <w:keepLines/>
              <w:spacing w:after="40" w:line="252" w:lineRule="auto"/>
            </w:pPr>
          </w:p>
        </w:tc>
        <w:tc>
          <w:tcPr>
            <w:tcW w:type="dxa" w:w="3921"/>
            <w:vAlign w:val="center"/>
            <w:tcMar>
              <w:top w:w="90" w:type="dxa"/>
              <w:start w:w="120" w:type="dxa"/>
              <w:bottom w:w="90" w:type="dxa"/>
              <w:end w:w="120" w:type="dxa"/>
            </w:tcMar>
          </w:tcPr>
          <w:p>
            <w:pPr>
              <w:keepLines/>
              <w:spacing w:after="40" w:line="252" w:lineRule="auto"/>
            </w:pPr>
          </w:p>
        </w:tc>
      </w:tr>
    </w:tbl>
    <w:p>
      <w:pPr>
        <w:spacing w:after="0"/>
      </w:pPr>
    </w:p>
    <w:p>
      <w:pPr>
        <w:keepLines/>
        <w:shd w:fill="F7F4EF"/>
        <w:pBdr>
          <w:left w:val="single" w:sz="18" w:space="8" w:color="315F79"/>
        </w:pBdr>
      </w:pPr>
      <w:r>
        <w:rPr>
          <w:b w:val="0"/>
          <w:i w:val="0"/>
        </w:rPr>
        <w:t>Une interprétation solide relie plusieurs indices et reste modifiable si de nouvelles données apparaissent.</w:t>
      </w:r>
    </w:p>
    <w:p>
      <w:pPr>
        <w:pStyle w:val="ResourceCredit"/>
        <w:keepLines/>
      </w:pPr>
      <w:r>
        <w:rPr>
          <w:b/>
          <w:i w:val="0"/>
        </w:rPr>
        <w:t>Traçabilité :</w:t>
      </w:r>
      <w:r>
        <w:rPr>
          <w:b w:val="0"/>
          <w:i w:val="0"/>
        </w:rPr>
        <w:t xml:space="preserve"> voir la page de l'activité et le document de crédits du projet.</w:t>
      </w:r>
    </w:p>
    <w:p>
      <w:r>
        <w:br w:type="page"/>
      </w:r>
    </w:p>
    <w:p>
      <w:pPr>
        <w:keepLines/>
      </w:pPr>
      <w:r>
        <w:rPr>
          <w:b w:val="0"/>
          <w:i w:val="0"/>
        </w:rPr>
        <w:t>Histoires d'os - Activité 4</w:t>
      </w:r>
    </w:p>
    <w:p>
      <w:pPr>
        <w:pStyle w:val="Heading1"/>
        <w:keepNext/>
        <w:keepLines/>
      </w:pPr>
      <w:r>
        <w:rPr>
          <w:b w:val="0"/>
          <w:i w:val="0"/>
        </w:rPr>
        <w:t>Cartes objets à compléter</w:t>
      </w:r>
      <w:r>
        <w:br/>
      </w:r>
      <w:r>
        <w:rPr>
          <w:b w:val="0"/>
          <w:i w:val="0"/>
        </w:rPr>
        <w:t>Un os, plusieurs vies</w:t>
      </w:r>
    </w:p>
    <w:p>
      <w:pPr>
        <w:keepLines/>
      </w:pPr>
      <w:r>
        <w:rPr>
          <w:b w:val="0"/>
          <w:i w:val="0"/>
        </w:rPr>
        <w:t>Gabarits à compléter uniquement avec un corpus dont les notices, la pertinence et les droits ont été validés.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Cartes objets</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Groupes</w:t>
            </w:r>
          </w:p>
        </w:tc>
        <w:tc>
          <w:tcPr>
            <w:tcW w:type="dxa" w:w="2579"/>
            <w:shd w:fill="F0F1EE"/>
            <w:tcMar>
              <w:top w:w="90" w:type="dxa"/>
              <w:start w:w="120" w:type="dxa"/>
              <w:bottom w:w="90" w:type="dxa"/>
              <w:end w:w="120" w:type="dxa"/>
            </w:tcMar>
          </w:tcPr>
          <w:p>
            <w:pPr>
              <w:pStyle w:val="ResourceCredit"/>
            </w:pPr>
            <w:r>
              <w:rPr>
                <w:b/>
                <w:i w:val="0"/>
              </w:rPr>
              <w:t>Usage</w:t>
            </w:r>
          </w:p>
          <w:p>
            <w:r>
              <w:rPr>
                <w:b w:val="0"/>
                <w:i w:val="0"/>
              </w:rPr>
              <w:t>Découpe ou projection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Objets A à E à compléter - aucune fonction ni image archéologique n'est fournie dans cette version.</w:t>
      </w:r>
    </w:p>
    <w:p>
      <w:pPr>
        <w:pStyle w:val="Heading2"/>
        <w:keepNext/>
        <w:keepLines/>
      </w:pPr>
      <w:r>
        <w:rPr>
          <w:b w:val="0"/>
          <w:i w:val="0"/>
        </w:rPr>
        <w:t>Mode d'emploi pour l'adulte</w:t>
      </w:r>
    </w:p>
    <w:p>
      <w:pPr>
        <w:pStyle w:val="ListNumber"/>
        <w:keepNext/>
        <w:keepLines/>
      </w:pPr>
      <w:r>
        <w:rPr>
          <w:b w:val="0"/>
          <w:i w:val="0"/>
        </w:rPr>
        <w:t>Remplacer la zone neutre par une photographie validée ou présenter l'objet en vitrine.</w:t>
      </w:r>
    </w:p>
    <w:p>
      <w:pPr>
        <w:pStyle w:val="ListNumber"/>
        <w:keepNext/>
        <w:keepLines/>
      </w:pPr>
      <w:r>
        <w:rPr>
          <w:b w:val="0"/>
          <w:i w:val="0"/>
        </w:rPr>
        <w:t>Compléter seulement les données visibles au début de l'enquête.</w:t>
      </w:r>
    </w:p>
    <w:p>
      <w:pPr>
        <w:pStyle w:val="ListNumber"/>
        <w:keepNext/>
        <w:keepLines/>
      </w:pPr>
      <w:r>
        <w:rPr>
          <w:b w:val="0"/>
          <w:i w:val="0"/>
        </w:rPr>
        <w:t>Conserver provenance, datation, contexte et références pour la phase de vérification.</w:t>
      </w:r>
    </w:p>
    <w:p>
      <w:pPr>
        <w:pStyle w:val="ListNumber"/>
        <w:keepNext w:val="0"/>
        <w:keepLines/>
      </w:pPr>
      <w:r>
        <w:rPr>
          <w:b w:val="0"/>
          <w:i w:val="0"/>
        </w:rPr>
        <w:t>Ne jamais inscrire la fonction supposée dans le titre de la carte.</w:t>
      </w:r>
    </w:p>
    <w:p>
      <w:pPr>
        <w:pStyle w:val="Heading2"/>
        <w:keepNext/>
        <w:keepLines/>
        <w:pageBreakBefore/>
      </w:pPr>
      <w:r>
        <w:rPr>
          <w:b w:val="0"/>
          <w:i w:val="0"/>
        </w:rPr>
        <w:t>Objets A et B</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Objet A</w:t>
            </w:r>
            <w:r>
              <w:rPr>
                <w:b w:val="0"/>
                <w:i w:val="0"/>
              </w:rPr>
              <w:t>À compléter</w:t>
            </w:r>
          </w:p>
          <w:p>
            <w:pPr>
              <w:keepLines/>
            </w:pPr>
            <w:r>
              <w:rPr>
                <w:b/>
                <w:i w:val="0"/>
              </w:rPr>
              <w:t>Question de départ :</w:t>
            </w:r>
            <w:r>
              <w:rPr>
                <w:b w:val="0"/>
                <w:i w:val="0"/>
              </w:rPr>
              <w:t xml:space="preserve"> __________________________________</w:t>
            </w:r>
          </w:p>
        </w:tc>
        <w:tc>
          <w:tcPr>
            <w:tcW w:type="dxa" w:w="5159"/>
            <w:vAlign w:val="top"/>
            <w:shd w:fill="F7F4EF"/>
            <w:tcMar>
              <w:top w:w="90" w:type="dxa"/>
              <w:start w:w="120" w:type="dxa"/>
              <w:bottom w:w="90" w:type="dxa"/>
              <w:end w:w="120" w:type="dxa"/>
            </w:tcMar>
          </w:tcPr>
          <w:p>
            <w:pPr>
              <w:pStyle w:val="Heading3"/>
              <w:keepLines/>
            </w:pPr>
            <w:r>
              <w:rPr>
                <w:b w:val="0"/>
                <w:i w:val="0"/>
              </w:rPr>
              <w:t>Objet B</w:t>
            </w:r>
            <w:r>
              <w:rPr>
                <w:b w:val="0"/>
                <w:i w:val="0"/>
              </w:rPr>
              <w:t>À compléter</w:t>
            </w:r>
          </w:p>
          <w:p>
            <w:pPr>
              <w:keepLines/>
            </w:pPr>
            <w:r>
              <w:rPr>
                <w:b/>
                <w:i w:val="0"/>
              </w:rPr>
              <w:t>Question de départ :</w:t>
            </w:r>
            <w:r>
              <w:rPr>
                <w:b w:val="0"/>
                <w:i w:val="0"/>
              </w:rPr>
              <w:t xml:space="preserve"> __________________________________</w:t>
            </w:r>
          </w:p>
        </w:tc>
      </w:tr>
    </w:tbl>
    <w:p>
      <w:pPr>
        <w:keepLines/>
        <w:shd w:fill="F1F2F0"/>
        <w:pBdr>
          <w:left w:val="single" w:sz="18" w:space="8" w:color="315F79"/>
        </w:pBdr>
      </w:pPr>
      <w:r>
        <w:t>Image ou objet validé à intégrer par l'institution.</w:t>
      </w:r>
    </w:p>
    <w:p>
      <w:pPr>
        <w:keepLines/>
        <w:shd w:fill="F1F2F0"/>
        <w:pBdr>
          <w:left w:val="single" w:sz="18" w:space="8" w:color="315F79"/>
        </w:pBdr>
      </w:pPr>
      <w:r>
        <w:t>Image ou objet validé à intégrer par l'institution.</w:t>
      </w:r>
    </w:p>
    <w:p>
      <w:pPr>
        <w:spacing w:after="0"/>
      </w:pPr>
    </w:p>
    <w:p>
      <w:pPr>
        <w:pStyle w:val="Heading2"/>
        <w:keepNext/>
        <w:keepLines/>
        <w:pageBreakBefore/>
      </w:pPr>
      <w:r>
        <w:rPr>
          <w:b w:val="0"/>
          <w:i w:val="0"/>
        </w:rPr>
        <w:t>Objets C et D</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Objet C</w:t>
            </w:r>
            <w:r>
              <w:rPr>
                <w:b w:val="0"/>
                <w:i w:val="0"/>
              </w:rPr>
              <w:t>À compléter</w:t>
            </w:r>
          </w:p>
          <w:p>
            <w:pPr>
              <w:keepLines/>
            </w:pPr>
            <w:r>
              <w:rPr>
                <w:b/>
                <w:i w:val="0"/>
              </w:rPr>
              <w:t>Question de départ :</w:t>
            </w:r>
            <w:r>
              <w:rPr>
                <w:b w:val="0"/>
                <w:i w:val="0"/>
              </w:rPr>
              <w:t xml:space="preserve"> __________________________________</w:t>
            </w:r>
          </w:p>
        </w:tc>
        <w:tc>
          <w:tcPr>
            <w:tcW w:type="dxa" w:w="5159"/>
            <w:vAlign w:val="top"/>
            <w:shd w:fill="F7F4EF"/>
            <w:tcMar>
              <w:top w:w="90" w:type="dxa"/>
              <w:start w:w="120" w:type="dxa"/>
              <w:bottom w:w="90" w:type="dxa"/>
              <w:end w:w="120" w:type="dxa"/>
            </w:tcMar>
          </w:tcPr>
          <w:p>
            <w:pPr>
              <w:pStyle w:val="Heading3"/>
              <w:keepLines/>
            </w:pPr>
            <w:r>
              <w:rPr>
                <w:b w:val="0"/>
                <w:i w:val="0"/>
              </w:rPr>
              <w:t>Objet D</w:t>
            </w:r>
            <w:r>
              <w:rPr>
                <w:b w:val="0"/>
                <w:i w:val="0"/>
              </w:rPr>
              <w:t>À compléter</w:t>
            </w:r>
          </w:p>
          <w:p>
            <w:pPr>
              <w:keepLines/>
            </w:pPr>
            <w:r>
              <w:rPr>
                <w:b/>
                <w:i w:val="0"/>
              </w:rPr>
              <w:t>Question de départ :</w:t>
            </w:r>
            <w:r>
              <w:rPr>
                <w:b w:val="0"/>
                <w:i w:val="0"/>
              </w:rPr>
              <w:t xml:space="preserve"> __________________________________</w:t>
            </w:r>
          </w:p>
        </w:tc>
      </w:tr>
    </w:tbl>
    <w:p>
      <w:pPr>
        <w:keepLines/>
        <w:shd w:fill="F1F2F0"/>
        <w:pBdr>
          <w:left w:val="single" w:sz="18" w:space="8" w:color="315F79"/>
        </w:pBdr>
      </w:pPr>
      <w:r>
        <w:t>Image ou objet validé à intégrer par l'institution.</w:t>
      </w:r>
    </w:p>
    <w:p>
      <w:pPr>
        <w:keepLines/>
        <w:shd w:fill="F1F2F0"/>
        <w:pBdr>
          <w:left w:val="single" w:sz="18" w:space="8" w:color="315F79"/>
        </w:pBdr>
      </w:pPr>
      <w:r>
        <w:t>Image ou objet validé à intégrer par l'institution.</w:t>
      </w:r>
    </w:p>
    <w:p>
      <w:pPr>
        <w:spacing w:after="0"/>
      </w:pPr>
    </w:p>
    <w:p>
      <w:pPr>
        <w:pStyle w:val="Heading2"/>
        <w:keepNext/>
        <w:keepLines/>
        <w:pageBreakBefore/>
      </w:pPr>
      <w:r>
        <w:rPr>
          <w:b w:val="0"/>
          <w:i w:val="0"/>
        </w:rPr>
        <w:t>Objet E</w:t>
      </w:r>
    </w:p>
    <w:p>
      <w:pPr>
        <w:pStyle w:val="Heading3"/>
        <w:keepNext/>
        <w:keepLines/>
      </w:pPr>
      <w:r>
        <w:rPr>
          <w:b w:val="0"/>
          <w:i w:val="0"/>
        </w:rPr>
        <w:t>Objet E</w:t>
      </w:r>
      <w:r>
        <w:rPr>
          <w:b w:val="0"/>
          <w:i w:val="0"/>
        </w:rPr>
        <w:t>À compléter</w:t>
      </w:r>
    </w:p>
    <w:p>
      <w:pPr>
        <w:keepLines/>
        <w:shd w:fill="F1F2F0"/>
        <w:pBdr>
          <w:left w:val="single" w:sz="18" w:space="8" w:color="315F79"/>
        </w:pBdr>
      </w:pPr>
      <w:r>
        <w:t>Image ou objet validé à intégrer par l'institution.</w:t>
      </w:r>
    </w:p>
    <w:p>
      <w:pPr>
        <w:keepLines/>
      </w:pPr>
      <w:r>
        <w:rPr>
          <w:b/>
          <w:i w:val="0"/>
        </w:rPr>
        <w:t>Question de départ :</w:t>
      </w:r>
      <w:r>
        <w:rPr>
          <w:b w:val="0"/>
          <w:i w:val="0"/>
        </w:rPr>
        <w:t xml:space="preserve"> __________________________________</w:t>
      </w:r>
    </w:p>
    <w:p>
      <w:pPr>
        <w:pStyle w:val="Heading2"/>
        <w:keepNext/>
        <w:keepLines/>
      </w:pPr>
      <w:r>
        <w:rPr>
          <w:b w:val="0"/>
          <w:i w:val="0"/>
        </w:rPr>
        <w:t>Carte contexte à révéler</w:t>
      </w:r>
    </w:p>
    <w:p>
      <w:pPr>
        <w:keepLines/>
      </w:pPr>
      <w:r>
        <w:rPr>
          <w:b/>
          <w:i w:val="0"/>
        </w:rPr>
        <w:t>Droits et crédit de l'image :</w:t>
      </w:r>
      <w:r>
        <w:rPr>
          <w:b w:val="0"/>
          <w:i w:val="0"/>
        </w:rPr>
        <w:t xml:space="preserve"> ________________________________________________</w:t>
      </w:r>
    </w:p>
    <w:p>
      <w:r>
        <w:br w:type="page"/>
      </w:r>
    </w:p>
    <w:p>
      <w:pPr>
        <w:keepLines/>
      </w:pPr>
      <w:r>
        <w:rPr>
          <w:b w:val="0"/>
          <w:i w:val="0"/>
        </w:rPr>
        <w:t>Histoires d'os - Activité 4</w:t>
      </w:r>
    </w:p>
    <w:p>
      <w:pPr>
        <w:pStyle w:val="Heading1"/>
        <w:keepNext/>
        <w:keepLines/>
      </w:pPr>
      <w:r>
        <w:rPr>
          <w:b w:val="0"/>
          <w:i w:val="0"/>
        </w:rPr>
        <w:t>Corrigé de méthode</w:t>
      </w:r>
      <w:r>
        <w:br/>
      </w:r>
      <w:r>
        <w:rPr>
          <w:b w:val="0"/>
          <w:i w:val="0"/>
        </w:rPr>
        <w:t>Un os, plusieurs vies</w:t>
      </w:r>
    </w:p>
    <w:tbl>
      <w:tblPr>
        <w:tblLook w:firstColumn="1" w:firstRow="1" w:lastColumn="0" w:lastRow="0" w:noHBand="0" w:noVBand="1" w:val="04A0"/>
        <w:tblW w:w="10318" w:type="dxa"/>
        <w:tblInd w:w="120" w:type="dxa"/>
        <w:tblLayout w:type="fixed"/>
      </w:tblPr>
      <w:tblGrid>
        <w:gridCol w:w="2579"/>
        <w:gridCol w:w="2579"/>
        <w:gridCol w:w="2579"/>
        <w:gridCol w:w="2581"/>
      </w:tblGrid>
      <w:tr>
        <w:trPr>
          <w:cantSplit/>
        </w:trPr>
        <w:tc>
          <w:tcPr>
            <w:tcW w:type="dxa" w:w="2579"/>
            <w:shd w:fill="F0F1EE"/>
            <w:tcMar>
              <w:top w:w="90" w:type="dxa"/>
              <w:start w:w="120" w:type="dxa"/>
              <w:bottom w:w="90" w:type="dxa"/>
              <w:end w:w="120" w:type="dxa"/>
            </w:tcMar>
          </w:tcPr>
          <w:p>
            <w:pPr>
              <w:pStyle w:val="ResourceCredit"/>
            </w:pPr>
            <w:r>
              <w:rPr>
                <w:b/>
                <w:i w:val="0"/>
              </w:rPr>
              <w:t>Type</w:t>
            </w:r>
          </w:p>
          <w:p>
            <w:r>
              <w:rPr>
                <w:b w:val="0"/>
                <w:i w:val="0"/>
              </w:rPr>
              <w:t>Corrigé adulte</w:t>
            </w:r>
          </w:p>
        </w:tc>
        <w:tc>
          <w:tcPr>
            <w:tcW w:type="dxa" w:w="2579"/>
            <w:shd w:fill="F0F1EE"/>
            <w:tcMar>
              <w:top w:w="90" w:type="dxa"/>
              <w:start w:w="120" w:type="dxa"/>
              <w:bottom w:w="90" w:type="dxa"/>
              <w:end w:w="120" w:type="dxa"/>
            </w:tcMar>
          </w:tcPr>
          <w:p>
            <w:pPr>
              <w:pStyle w:val="ResourceCredit"/>
            </w:pPr>
            <w:r>
              <w:rPr>
                <w:b/>
                <w:i w:val="0"/>
              </w:rPr>
              <w:t>Public</w:t>
            </w:r>
          </w:p>
          <w:p>
            <w:r>
              <w:rPr>
                <w:b w:val="0"/>
                <w:i w:val="0"/>
              </w:rPr>
              <w:t>Enseignants et médiateurs</w:t>
            </w:r>
          </w:p>
        </w:tc>
        <w:tc>
          <w:tcPr>
            <w:tcW w:type="dxa" w:w="2579"/>
            <w:shd w:fill="F0F1EE"/>
            <w:tcMar>
              <w:top w:w="90" w:type="dxa"/>
              <w:start w:w="120" w:type="dxa"/>
              <w:bottom w:w="90" w:type="dxa"/>
              <w:end w:w="120" w:type="dxa"/>
            </w:tcMar>
          </w:tcPr>
          <w:p>
            <w:pPr>
              <w:pStyle w:val="ResourceCredit"/>
            </w:pPr>
            <w:r>
              <w:rPr>
                <w:b/>
                <w:i w:val="0"/>
              </w:rPr>
              <w:t>Usage</w:t>
            </w:r>
          </w:p>
          <w:p>
            <w:r>
              <w:rPr>
                <w:b w:val="0"/>
                <w:i w:val="0"/>
              </w:rPr>
              <w:t>Mise en commun</w:t>
            </w:r>
          </w:p>
        </w:tc>
        <w:tc>
          <w:tcPr>
            <w:tcW w:type="dxa" w:w="2581"/>
            <w:shd w:fill="F0F1EE"/>
            <w:tcMar>
              <w:top w:w="90" w:type="dxa"/>
              <w:start w:w="120" w:type="dxa"/>
              <w:bottom w:w="90" w:type="dxa"/>
              <w:end w:w="120" w:type="dxa"/>
            </w:tcMar>
          </w:tcPr>
          <w:p>
            <w:pPr>
              <w:pStyle w:val="ResourceCredit"/>
            </w:pPr>
            <w:r>
              <w:rPr>
                <w:b/>
                <w:i w:val="0"/>
              </w:rPr>
              <w:t>Version</w:t>
            </w:r>
          </w:p>
          <w:p>
            <w:r>
              <w:rPr>
                <w:b w:val="0"/>
                <w:i w:val="0"/>
              </w:rPr>
              <w:t>1.0 pilote</w:t>
            </w:r>
          </w:p>
        </w:tc>
      </w:tr>
    </w:tbl>
    <w:p>
      <w:pPr>
        <w:keepLines/>
      </w:pPr>
      <w:r>
        <w:rPr>
          <w:b w:val="0"/>
          <w:i w:val="0"/>
        </w:rPr>
        <w:t>Corrigé de raisonnement - aucune fonction A à E n'est définie dans cette version.</w:t>
      </w:r>
    </w:p>
    <w:p>
      <w:pPr>
        <w:pStyle w:val="Heading2"/>
        <w:keepNext/>
        <w:keepLines/>
      </w:pPr>
      <w:r>
        <w:rPr>
          <w:b w:val="0"/>
          <w:i w:val="0"/>
        </w:rPr>
        <w:t>Grille de correction</w:t>
      </w:r>
    </w:p>
    <w:tbl>
      <w:tblPr>
        <w:tblStyle w:val="TableGrid"/>
        <w:tblLook w:firstColumn="1" w:firstRow="1" w:lastColumn="0" w:lastRow="0" w:noHBand="0" w:noVBand="1" w:val="04A0"/>
        <w:tblW w:w="10318" w:type="dxa"/>
        <w:tblInd w:w="120" w:type="dxa"/>
        <w:tblLayout w:type="fixed"/>
      </w:tblPr>
      <w:tblGrid>
        <w:gridCol w:w="1857"/>
        <w:gridCol w:w="2889"/>
        <w:gridCol w:w="2889"/>
        <w:gridCol w:w="2683"/>
      </w:tblGrid>
      <w:tr>
        <w:trPr>
          <w:cantSplit/>
          <w:tblHeader w:val="true"/>
        </w:trPr>
        <w:tc>
          <w:tcPr>
            <w:tcW w:type="dxa" w:w="1857"/>
            <w:vAlign w:val="center"/>
            <w:shd w:fill="F0F1EE"/>
            <w:tcMar>
              <w:top w:w="90" w:type="dxa"/>
              <w:start w:w="120" w:type="dxa"/>
              <w:bottom w:w="90" w:type="dxa"/>
              <w:end w:w="120" w:type="dxa"/>
            </w:tcMar>
          </w:tcPr>
          <w:p>
            <w:pPr>
              <w:keepNext/>
              <w:keepLines/>
              <w:spacing w:after="40" w:line="252" w:lineRule="auto"/>
            </w:pPr>
            <w:r>
              <w:rPr>
                <w:b/>
                <w:i w:val="0"/>
              </w:rPr>
              <w:t>Étape</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Attendu</w:t>
            </w:r>
          </w:p>
        </w:tc>
        <w:tc>
          <w:tcPr>
            <w:tcW w:type="dxa" w:w="2889"/>
            <w:vAlign w:val="center"/>
            <w:shd w:fill="F0F1EE"/>
            <w:tcMar>
              <w:top w:w="90" w:type="dxa"/>
              <w:start w:w="120" w:type="dxa"/>
              <w:bottom w:w="90" w:type="dxa"/>
              <w:end w:w="120" w:type="dxa"/>
            </w:tcMar>
          </w:tcPr>
          <w:p>
            <w:pPr>
              <w:keepNext/>
              <w:keepLines/>
              <w:spacing w:after="40" w:line="252" w:lineRule="auto"/>
            </w:pPr>
            <w:r>
              <w:rPr>
                <w:b/>
                <w:i w:val="0"/>
              </w:rPr>
              <w:t>Exemple recevable</w:t>
            </w:r>
          </w:p>
        </w:tc>
        <w:tc>
          <w:tcPr>
            <w:tcW w:type="dxa" w:w="2683"/>
            <w:vAlign w:val="center"/>
            <w:shd w:fill="F0F1EE"/>
            <w:tcMar>
              <w:top w:w="90" w:type="dxa"/>
              <w:start w:w="120" w:type="dxa"/>
              <w:bottom w:w="90" w:type="dxa"/>
              <w:end w:w="120" w:type="dxa"/>
            </w:tcMar>
          </w:tcPr>
          <w:p>
            <w:pPr>
              <w:keepNext/>
              <w:keepLines/>
              <w:spacing w:after="40" w:line="252" w:lineRule="auto"/>
            </w:pPr>
            <w:r>
              <w:rPr>
                <w:b/>
                <w:i w:val="0"/>
              </w:rPr>
              <w:t>À reprendre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Observation</w:t>
            </w:r>
          </w:p>
        </w:tc>
        <w:tc>
          <w:tcPr>
            <w:tcW w:type="dxa" w:w="2889"/>
            <w:vAlign w:val="center"/>
            <w:tcMar>
              <w:top w:w="90" w:type="dxa"/>
              <w:start w:w="120" w:type="dxa"/>
              <w:bottom w:w="90" w:type="dxa"/>
              <w:end w:w="120" w:type="dxa"/>
            </w:tcMar>
          </w:tcPr>
          <w:p>
            <w:pPr>
              <w:keepNext/>
              <w:keepLines/>
              <w:spacing w:after="40" w:line="252" w:lineRule="auto"/>
            </w:pPr>
            <w:r>
              <w:rPr>
                <w:b w:val="0"/>
                <w:i w:val="0"/>
              </w:rPr>
              <w:t>Caractéristiques visibles ou mesurables.</w:t>
            </w:r>
          </w:p>
        </w:tc>
        <w:tc>
          <w:tcPr>
            <w:tcW w:type="dxa" w:w="2889"/>
            <w:vAlign w:val="center"/>
            <w:tcMar>
              <w:top w:w="90" w:type="dxa"/>
              <w:start w:w="120" w:type="dxa"/>
              <w:bottom w:w="90" w:type="dxa"/>
              <w:end w:w="120" w:type="dxa"/>
            </w:tcMar>
          </w:tcPr>
          <w:p>
            <w:pPr>
              <w:keepNext/>
              <w:keepLines/>
              <w:spacing w:after="40" w:line="252" w:lineRule="auto"/>
            </w:pPr>
            <w:r>
              <w:rPr>
                <w:b w:val="0"/>
                <w:i w:val="0"/>
              </w:rPr>
              <w:t>« Surface polie sur un côté ».</w:t>
            </w:r>
          </w:p>
        </w:tc>
        <w:tc>
          <w:tcPr>
            <w:tcW w:type="dxa" w:w="2683"/>
            <w:vAlign w:val="center"/>
            <w:tcMar>
              <w:top w:w="90" w:type="dxa"/>
              <w:start w:w="120" w:type="dxa"/>
              <w:bottom w:w="90" w:type="dxa"/>
              <w:end w:w="120" w:type="dxa"/>
            </w:tcMar>
          </w:tcPr>
          <w:p>
            <w:pPr>
              <w:keepNext/>
              <w:keepLines/>
              <w:spacing w:after="40" w:line="252" w:lineRule="auto"/>
            </w:pPr>
            <w:r>
              <w:rPr>
                <w:b w:val="0"/>
                <w:i w:val="0"/>
              </w:rPr>
              <w:t>« Objet de jeu ».</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Hypothèse</w:t>
            </w:r>
          </w:p>
        </w:tc>
        <w:tc>
          <w:tcPr>
            <w:tcW w:type="dxa" w:w="2889"/>
            <w:vAlign w:val="center"/>
            <w:tcMar>
              <w:top w:w="90" w:type="dxa"/>
              <w:start w:w="120" w:type="dxa"/>
              <w:bottom w:w="90" w:type="dxa"/>
              <w:end w:w="120" w:type="dxa"/>
            </w:tcMar>
          </w:tcPr>
          <w:p>
            <w:pPr>
              <w:keepNext/>
              <w:keepLines/>
              <w:spacing w:after="40" w:line="252" w:lineRule="auto"/>
            </w:pPr>
            <w:r>
              <w:rPr>
                <w:b w:val="0"/>
                <w:i w:val="0"/>
              </w:rPr>
              <w:t>Au moins deux possibilités distinctes.</w:t>
            </w:r>
          </w:p>
        </w:tc>
        <w:tc>
          <w:tcPr>
            <w:tcW w:type="dxa" w:w="2889"/>
            <w:vAlign w:val="center"/>
            <w:tcMar>
              <w:top w:w="90" w:type="dxa"/>
              <w:start w:w="120" w:type="dxa"/>
              <w:bottom w:w="90" w:type="dxa"/>
              <w:end w:w="120" w:type="dxa"/>
            </w:tcMar>
          </w:tcPr>
          <w:p>
            <w:pPr>
              <w:keepNext/>
              <w:keepLines/>
              <w:spacing w:after="40" w:line="252" w:lineRule="auto"/>
            </w:pPr>
            <w:r>
              <w:rPr>
                <w:b w:val="0"/>
                <w:i w:val="0"/>
              </w:rPr>
              <w:t>Usure liée à un usage ou transformation naturelle.</w:t>
            </w:r>
          </w:p>
        </w:tc>
        <w:tc>
          <w:tcPr>
            <w:tcW w:type="dxa" w:w="2683"/>
            <w:vAlign w:val="center"/>
            <w:tcMar>
              <w:top w:w="90" w:type="dxa"/>
              <w:start w:w="120" w:type="dxa"/>
              <w:bottom w:w="90" w:type="dxa"/>
              <w:end w:w="120" w:type="dxa"/>
            </w:tcMar>
          </w:tcPr>
          <w:p>
            <w:pPr>
              <w:keepNext/>
              <w:keepLines/>
              <w:spacing w:after="40" w:line="252" w:lineRule="auto"/>
            </w:pPr>
            <w:r>
              <w:rPr>
                <w:b w:val="0"/>
                <w:i w:val="0"/>
              </w:rPr>
              <w:t>Une seule fonction certaine.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Interprétation</w:t>
            </w:r>
          </w:p>
        </w:tc>
        <w:tc>
          <w:tcPr>
            <w:tcW w:type="dxa" w:w="2889"/>
            <w:vAlign w:val="center"/>
            <w:tcMar>
              <w:top w:w="90" w:type="dxa"/>
              <w:start w:w="120" w:type="dxa"/>
              <w:bottom w:w="90" w:type="dxa"/>
              <w:end w:w="120" w:type="dxa"/>
            </w:tcMar>
          </w:tcPr>
          <w:p>
            <w:pPr>
              <w:keepNext/>
              <w:keepLines/>
              <w:spacing w:after="40" w:line="252" w:lineRule="auto"/>
            </w:pPr>
            <w:r>
              <w:rPr>
                <w:b w:val="0"/>
                <w:i w:val="0"/>
              </w:rPr>
              <w:t>Indices reliés à chaque proposition.</w:t>
            </w:r>
          </w:p>
        </w:tc>
        <w:tc>
          <w:tcPr>
            <w:tcW w:type="dxa" w:w="2889"/>
            <w:vAlign w:val="center"/>
            <w:tcMar>
              <w:top w:w="90" w:type="dxa"/>
              <w:start w:w="120" w:type="dxa"/>
              <w:bottom w:w="90" w:type="dxa"/>
              <w:end w:w="120" w:type="dxa"/>
            </w:tcMar>
          </w:tcPr>
          <w:p>
            <w:pPr>
              <w:keepNext/>
              <w:keepLines/>
              <w:spacing w:after="40" w:line="252" w:lineRule="auto"/>
            </w:pPr>
            <w:r>
              <w:rPr>
                <w:b w:val="0"/>
                <w:i w:val="0"/>
              </w:rPr>
              <w:t>Forme, traces, matière et comparaison.</w:t>
            </w:r>
          </w:p>
        </w:tc>
        <w:tc>
          <w:tcPr>
            <w:tcW w:type="dxa" w:w="2683"/>
            <w:vAlign w:val="center"/>
            <w:tcMar>
              <w:top w:w="90" w:type="dxa"/>
              <w:start w:w="120" w:type="dxa"/>
              <w:bottom w:w="90" w:type="dxa"/>
              <w:end w:w="120" w:type="dxa"/>
            </w:tcMar>
          </w:tcPr>
          <w:p>
            <w:pPr>
              <w:keepNext/>
              <w:keepLines/>
              <w:spacing w:after="40" w:line="252" w:lineRule="auto"/>
            </w:pPr>
            <w:r>
              <w:rPr>
                <w:b w:val="0"/>
                <w:i w:val="0"/>
              </w:rPr>
              <w:t>Ressemblance seule.</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Vérification</w:t>
            </w:r>
          </w:p>
        </w:tc>
        <w:tc>
          <w:tcPr>
            <w:tcW w:type="dxa" w:w="2889"/>
            <w:vAlign w:val="center"/>
            <w:tcMar>
              <w:top w:w="90" w:type="dxa"/>
              <w:start w:w="120" w:type="dxa"/>
              <w:bottom w:w="90" w:type="dxa"/>
              <w:end w:w="120" w:type="dxa"/>
            </w:tcMar>
          </w:tcPr>
          <w:p>
            <w:pPr>
              <w:keepNext/>
              <w:keepLines/>
              <w:spacing w:after="40" w:line="252" w:lineRule="auto"/>
            </w:pPr>
            <w:r>
              <w:rPr>
                <w:b w:val="0"/>
                <w:i w:val="0"/>
              </w:rPr>
              <w:t>Données capables de départager les pistes.</w:t>
            </w:r>
          </w:p>
        </w:tc>
        <w:tc>
          <w:tcPr>
            <w:tcW w:type="dxa" w:w="2889"/>
            <w:vAlign w:val="center"/>
            <w:tcMar>
              <w:top w:w="90" w:type="dxa"/>
              <w:start w:w="120" w:type="dxa"/>
              <w:bottom w:w="90" w:type="dxa"/>
              <w:end w:w="120" w:type="dxa"/>
            </w:tcMar>
          </w:tcPr>
          <w:p>
            <w:pPr>
              <w:keepNext/>
              <w:keepLines/>
              <w:spacing w:after="40" w:line="252" w:lineRule="auto"/>
            </w:pPr>
            <w:r>
              <w:rPr>
                <w:b w:val="0"/>
                <w:i w:val="0"/>
              </w:rPr>
              <w:t>Contexte, analyse, mesure, référence.</w:t>
            </w:r>
          </w:p>
        </w:tc>
        <w:tc>
          <w:tcPr>
            <w:tcW w:type="dxa" w:w="2683"/>
            <w:vAlign w:val="center"/>
            <w:tcMar>
              <w:top w:w="90" w:type="dxa"/>
              <w:start w:w="120" w:type="dxa"/>
              <w:bottom w:w="90" w:type="dxa"/>
              <w:end w:w="120" w:type="dxa"/>
            </w:tcMar>
          </w:tcPr>
          <w:p>
            <w:pPr>
              <w:keepNext/>
              <w:keepLines/>
              <w:spacing w:after="40" w:line="252" w:lineRule="auto"/>
            </w:pPr>
            <w:r>
              <w:rPr>
                <w:b w:val="0"/>
                <w:i w:val="0"/>
              </w:rPr>
              <w:t>Nouvelle supposition.</w:t>
            </w:r>
          </w:p>
        </w:tc>
      </w:tr>
      <w:tr>
        <w:trPr>
          <w:cantSplit/>
        </w:trPr>
        <w:tc>
          <w:tcPr>
            <w:tcW w:type="dxa" w:w="1857"/>
            <w:vAlign w:val="center"/>
            <w:shd w:fill="F0F1EE"/>
            <w:tcMar>
              <w:top w:w="90" w:type="dxa"/>
              <w:start w:w="120" w:type="dxa"/>
              <w:bottom w:w="90" w:type="dxa"/>
              <w:end w:w="120" w:type="dxa"/>
            </w:tcMar>
          </w:tcPr>
          <w:p>
            <w:pPr>
              <w:keepNext/>
              <w:keepLines/>
              <w:spacing w:after="40" w:line="252" w:lineRule="auto"/>
            </w:pPr>
            <w:r>
              <w:rPr>
                <w:b/>
                <w:i w:val="0"/>
              </w:rPr>
              <w:t>Conclusion</w:t>
            </w:r>
          </w:p>
        </w:tc>
        <w:tc>
          <w:tcPr>
            <w:tcW w:type="dxa" w:w="2889"/>
            <w:vAlign w:val="center"/>
            <w:tcMar>
              <w:top w:w="90" w:type="dxa"/>
              <w:start w:w="120" w:type="dxa"/>
              <w:bottom w:w="90" w:type="dxa"/>
              <w:end w:w="120" w:type="dxa"/>
            </w:tcMar>
          </w:tcPr>
          <w:p>
            <w:pPr>
              <w:keepNext/>
              <w:keepLines/>
              <w:spacing w:after="40" w:line="252" w:lineRule="auto"/>
            </w:pPr>
            <w:r>
              <w:rPr>
                <w:b w:val="0"/>
                <w:i w:val="0"/>
              </w:rPr>
              <w:t>Établi, plausible et inconnu distingués.</w:t>
            </w:r>
          </w:p>
        </w:tc>
        <w:tc>
          <w:tcPr>
            <w:tcW w:type="dxa" w:w="2889"/>
            <w:vAlign w:val="center"/>
            <w:tcMar>
              <w:top w:w="90" w:type="dxa"/>
              <w:start w:w="120" w:type="dxa"/>
              <w:bottom w:w="90" w:type="dxa"/>
              <w:end w:w="120" w:type="dxa"/>
            </w:tcMar>
          </w:tcPr>
          <w:p>
            <w:pPr>
              <w:keepNext/>
              <w:keepLines/>
              <w:spacing w:after="40" w:line="252" w:lineRule="auto"/>
            </w:pPr>
            <w:r>
              <w:rPr>
                <w:b w:val="0"/>
                <w:i w:val="0"/>
              </w:rPr>
              <w:t>La proposition reste révisable.</w:t>
            </w:r>
          </w:p>
        </w:tc>
        <w:tc>
          <w:tcPr>
            <w:tcW w:type="dxa" w:w="2683"/>
            <w:vAlign w:val="center"/>
            <w:tcMar>
              <w:top w:w="90" w:type="dxa"/>
              <w:start w:w="120" w:type="dxa"/>
              <w:bottom w:w="90" w:type="dxa"/>
              <w:end w:w="120" w:type="dxa"/>
            </w:tcMar>
          </w:tcPr>
          <w:p>
            <w:pPr>
              <w:keepLines/>
              <w:spacing w:after="40" w:line="252" w:lineRule="auto"/>
            </w:pPr>
            <w:r>
              <w:rPr>
                <w:b w:val="0"/>
                <w:i w:val="0"/>
              </w:rPr>
              <w:t>Le doute est effacé.</w:t>
            </w:r>
          </w:p>
        </w:tc>
      </w:tr>
    </w:tbl>
    <w:p>
      <w:pPr>
        <w:spacing w:after="0"/>
      </w:pPr>
    </w:p>
    <w:p>
      <w:pPr>
        <w:pStyle w:val="Heading2"/>
        <w:keepNext/>
        <w:keepLines/>
      </w:pPr>
      <w:r>
        <w:rPr>
          <w:b w:val="0"/>
          <w:i w:val="0"/>
        </w:rPr>
        <w:t>Relances utiles</w:t>
      </w:r>
    </w:p>
    <w:tbl>
      <w:tblPr>
        <w:tblStyle w:val="TableGrid"/>
        <w:tblLook w:firstColumn="1" w:firstRow="1" w:lastColumn="0" w:lastRow="0" w:noHBand="0" w:noVBand="1" w:val="04A0"/>
        <w:tblW w:w="10318" w:type="dxa"/>
        <w:tblInd w:w="120" w:type="dxa"/>
        <w:tblLayout w:type="fixed"/>
      </w:tblPr>
      <w:tblGrid>
        <w:gridCol w:w="5159"/>
        <w:gridCol w:w="5159"/>
      </w:tblGrid>
      <w:tr>
        <w:trPr>
          <w:cantSplit/>
          <w:cantSplit/>
        </w:trPr>
        <w:tc>
          <w:tcPr>
            <w:tcW w:type="dxa" w:w="5159"/>
            <w:vAlign w:val="top"/>
            <w:shd w:fill="F7F4EF"/>
            <w:tcMar>
              <w:top w:w="90" w:type="dxa"/>
              <w:start w:w="120" w:type="dxa"/>
              <w:bottom w:w="90" w:type="dxa"/>
              <w:end w:w="120" w:type="dxa"/>
            </w:tcMar>
          </w:tcPr>
          <w:p>
            <w:pPr>
              <w:pStyle w:val="Heading3"/>
              <w:keepLines/>
            </w:pPr>
            <w:r>
              <w:rPr>
                <w:b w:val="0"/>
                <w:i w:val="0"/>
              </w:rPr>
              <w:t>Quand une idée arrive trop vite</w:t>
            </w:r>
          </w:p>
          <w:p>
            <w:pPr>
              <w:keepLines/>
            </w:pPr>
            <w:r>
              <w:rPr>
                <w:b w:val="0"/>
                <w:i w:val="0"/>
              </w:rPr>
              <w:t>« Qu'as-tu vu exactement ? Peux-tu écrire la même phrase sans nommer la fonction ? »</w:t>
            </w:r>
          </w:p>
        </w:tc>
        <w:tc>
          <w:tcPr>
            <w:tcW w:type="dxa" w:w="5159"/>
            <w:vAlign w:val="top"/>
            <w:shd w:fill="F7F4EF"/>
            <w:tcMar>
              <w:top w:w="90" w:type="dxa"/>
              <w:start w:w="120" w:type="dxa"/>
              <w:bottom w:w="90" w:type="dxa"/>
              <w:end w:w="120" w:type="dxa"/>
            </w:tcMar>
          </w:tcPr>
          <w:p>
            <w:pPr>
              <w:pStyle w:val="Heading3"/>
              <w:keepLines/>
            </w:pPr>
            <w:r>
              <w:rPr>
                <w:b w:val="0"/>
                <w:i w:val="0"/>
              </w:rPr>
              <w:t>Quand le groupe reste bloqué</w:t>
            </w:r>
          </w:p>
          <w:p>
            <w:pPr>
              <w:keepLines/>
            </w:pPr>
            <w:r>
              <w:rPr>
                <w:b w:val="0"/>
                <w:i w:val="0"/>
              </w:rPr>
              <w:t>« Quelle autre histoire expliquerait la même trace ? Quelle information permettrait de choisir ? »</w:t>
            </w:r>
          </w:p>
        </w:tc>
      </w:tr>
    </w:tbl>
    <w:p>
      <w:pPr>
        <w:spacing w:after="0"/>
      </w:pPr>
    </w:p>
    <w:p>
      <w:pPr>
        <w:pStyle w:val="Heading2"/>
        <w:keepNext/>
        <w:keepLines/>
      </w:pPr>
      <w:r>
        <w:rPr>
          <w:b w:val="0"/>
          <w:i w:val="0"/>
        </w:rPr>
        <w:t>Ce que le corrigé ne contient pas</w:t>
      </w:r>
    </w:p>
    <w:p>
      <w:pPr>
        <w:keepLines/>
      </w:pPr>
      <w:r>
        <w:rPr>
          <w:b w:val="0"/>
          <w:i w:val="0"/>
        </w:rPr>
        <w:t>Il n'existe pas de tableau « A = jeu, B = divination... » : les objets n'ont pas encore été sélectionnés ni validés. Même avec un corpus définitif, certaines fonctions pourront rester discutées. Le corrigé devra présenter les indices, les sources et le degré de confiance plutôt qu'une réponse simplifiée.</w:t>
      </w:r>
    </w:p>
    <w:p>
      <w:pPr>
        <w:pStyle w:val="Heading2"/>
        <w:keepNext/>
        <w:keepLines/>
      </w:pPr>
      <w:r>
        <w:rPr>
          <w:b w:val="0"/>
          <w:i w:val="0"/>
        </w:rPr>
        <w:t>Prolongement numérique</w:t>
      </w:r>
    </w:p>
    <w:p>
      <w:pPr>
        <w:keepLines/>
      </w:pPr>
      <w:r>
        <w:rPr>
          <w:b w:val="0"/>
          <w:i w:val="0"/>
        </w:rPr>
        <w:t>Le jeu « Coder avec l'osselet » peut prolonger la discussion sur un usage technique contemporain. Il doit être présenté comme une création pédagogique moderne, pas comme la reconstitution d'une pratique antique documentée.</w:t>
      </w:r>
    </w:p>
    <w:p>
      <w:pPr>
        <w:keepLines/>
        <w:shd w:fill="F7F4EF"/>
        <w:pBdr>
          <w:left w:val="single" w:sz="18" w:space="8" w:color="315F79"/>
        </w:pBdr>
      </w:pPr>
      <w:r>
        <w:rPr>
          <w:b w:val="0"/>
          <w:i w:val="0"/>
        </w:rPr>
        <w:t>Compléter ce corrigé seulement après validation des objets, des notices, des droits et des interprétations par les responsables scientifique et muséal.</w:t>
      </w:r>
    </w:p>
    <w:p>
      <w:r>
        <w:br w:type="page"/>
      </w:r>
    </w:p>
    <w:p>
      <w:pPr>
        <w:keepLines/>
      </w:pPr>
      <w:r>
        <w:rPr>
          <w:b w:val="0"/>
          <w:i w:val="0"/>
        </w:rPr>
        <w:t>Histoires d'os - Activité 4</w:t>
      </w:r>
    </w:p>
    <w:p>
      <w:pPr>
        <w:pStyle w:val="Heading1"/>
        <w:keepNext/>
        <w:keepLines/>
      </w:pPr>
      <w:r>
        <w:rPr>
          <w:b w:val="0"/>
          <w:i w:val="0"/>
        </w:rPr>
        <w:t>Sources, crédits et limites</w:t>
      </w:r>
    </w:p>
    <w:p>
      <w:pPr>
        <w:keepLines/>
      </w:pPr>
      <w:r>
        <w:rPr>
          <w:b w:val="0"/>
          <w:i w:val="0"/>
        </w:rPr>
        <w:t>À conserver avec le kit complet.</w:t>
      </w:r>
    </w:p>
    <w:p>
      <w:pPr>
        <w:pStyle w:val="Heading2"/>
        <w:keepNext/>
        <w:keepLines/>
      </w:pPr>
      <w:r>
        <w:rPr>
          <w:b w:val="0"/>
          <w:i w:val="0"/>
        </w:rPr>
        <w:t>Méthode</w:t>
      </w:r>
    </w:p>
    <w:p>
      <w:pPr>
        <w:keepLines/>
      </w:pPr>
      <w:r>
        <w:rPr>
          <w:b w:val="0"/>
          <w:i w:val="0"/>
        </w:rPr>
        <w:t>Ce kit organise une démarche pédagogique générale d'enquête : décrire, questionner, proposer plusieurs hypothèses, confronter au contexte et conclure selon le degré de confiance. Les formulations archéologiques précises dépendront du futur corpus.</w:t>
      </w:r>
    </w:p>
    <w:p>
      <w:pPr>
        <w:pStyle w:val="Heading2"/>
        <w:keepNext/>
        <w:keepLines/>
      </w:pPr>
      <w:r>
        <w:rPr>
          <w:b w:val="0"/>
          <w:i w:val="0"/>
        </w:rPr>
        <w:t>Médias exclus</w:t>
      </w:r>
    </w:p>
    <w:p>
      <w:pPr>
        <w:keepLines/>
      </w:pPr>
      <w:r>
        <w:rPr>
          <w:b w:val="0"/>
          <w:i w:val="0"/>
        </w:rPr>
        <w:t>Les cinq photographies provisoires du Metropolitan Museum of Art associées aux emplacements A à E dans la refonte ne sont pas publiées dans ces PDF. Leurs notices, leur pertinence pédagogique et la chaîne des droits doivent encore être validées.</w:t>
      </w:r>
    </w:p>
    <w:p>
      <w:pPr>
        <w:pStyle w:val="Heading2"/>
        <w:keepNext/>
        <w:keepLines/>
      </w:pPr>
      <w:r>
        <w:rPr>
          <w:b w:val="0"/>
          <w:i w:val="0"/>
        </w:rPr>
        <w:t>Jeu numérique</w:t>
      </w:r>
    </w:p>
    <w:p>
      <w:pPr>
        <w:keepLines/>
      </w:pPr>
      <w:r>
        <w:rPr>
          <w:b w:val="0"/>
          <w:i w:val="0"/>
        </w:rPr>
        <w:t>« Coder avec l'osselet » est un prolongement interactif contemporain. Il ne constitue ni une source archéologique, ni une preuve d'un usage antique, ni une reconstitution validée.</w:t>
      </w:r>
    </w:p>
    <w:p>
      <w:pPr>
        <w:pStyle w:val="Heading2"/>
        <w:keepNext/>
        <w:keepLines/>
      </w:pPr>
      <w:r>
        <w:rPr>
          <w:b w:val="0"/>
          <w:i w:val="0"/>
        </w:rPr>
        <w:t>Statut</w:t>
      </w:r>
    </w:p>
    <w:p>
      <w:pPr>
        <w:keepLines/>
      </w:pPr>
      <w:r>
        <w:rPr>
          <w:b w:val="0"/>
          <w:i w:val="0"/>
        </w:rPr>
        <w:t>Gabarits de méthode pour préparation et test adulte. Objets A-E, notices, sources, crédits, interprétations et impression physique restent à compléter ou à valider.</w:t>
      </w:r>
    </w:p>
    <w:p>
      <w:pPr>
        <w:pStyle w:val="ResourceCredit"/>
        <w:spacing w:before="160"/>
      </w:pPr>
      <w:r>
        <w:rPr>
          <w:b/>
        </w:rPr>
        <w:t xml:space="preserve">Traçabilité : </w:t>
      </w:r>
      <w:hyperlink r:id="rId11">
        <w:r>
          <w:rPr>
            <w:color w:val="315F79"/>
            <w:u w:val="single"/>
          </w:rPr>
          <w:t>https://histoire-d-os.github.io/Histoire-d-os/ressources/activite-04-un-os-plusieurs-vies.html</w:t>
        </w:r>
      </w:hyperlink>
    </w:p>
    <w:sectPr w:rsidR="00FC693F" w:rsidRPr="0006063C" w:rsidSect="00034616">
      <w:headerReference w:type="default" r:id="rId9"/>
      <w:footerReference w:type="default" r:id="rId10"/>
      <w:pgSz w:w="11906" w:h="16838"/>
      <w:pgMar w:top="850" w:right="794" w:bottom="1020" w:left="794" w:header="397"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jc w:val="right"/>
    </w:pPr>
    <w:r>
      <w:t xml:space="preserve">Version pilote · Page </w:t>
    </w:r>
    <w:r>
      <w:fldChar w:fldCharType="begin"/>
      <w:instrText xml:space="preserve">PAGE</w:instrText>
      <w:fldChar w:fldCharType="separate"/>
      <w:t>1</w:t>
      <w:fldChar w:fldCharType="end"/>
    </w:r>
    <w:r>
      <w:t xml:space="preserve"> /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ResourceCredit"/>
      <w:spacing w:after="0"/>
    </w:pPr>
    <w:r>
      <w:rPr>
        <w:b/>
      </w:rPr>
      <w:t>Histoires d'os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fr"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83" w:lineRule="auto"/>
    </w:pPr>
    <w:rPr>
      <w:rFonts w:ascii="Arial" w:hAnsi="Arial"/>
      <w:color w:val="1F252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00"/>
      <w:outlineLvl w:val="0"/>
    </w:pPr>
    <w:rPr>
      <w:rFonts w:asciiTheme="majorHAnsi" w:eastAsiaTheme="majorEastAsia" w:hAnsiTheme="majorHAnsi" w:cstheme="majorBidi" w:ascii="Georgia" w:hAnsi="Georgia"/>
      <w:b/>
      <w:bCs/>
      <w:color w:val="1F2523"/>
      <w:sz w:val="4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Georgia" w:hAnsi="Georgia"/>
      <w:b/>
      <w:bCs/>
      <w:color w:val="315F79"/>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Georgia" w:hAnsi="Georgia"/>
      <w:b/>
      <w:bCs/>
      <w:color w:val="1F252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40" w:line="240" w:lineRule="auto" w:before="0"/>
      <w:contextualSpacing/>
    </w:pPr>
    <w:rPr>
      <w:rFonts w:asciiTheme="majorHAnsi" w:eastAsiaTheme="majorEastAsia" w:hAnsiTheme="majorHAnsi" w:cstheme="majorBidi" w:ascii="Georgia" w:hAnsi="Georgia"/>
      <w:b/>
      <w:color w:val="315F79"/>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283" w:lineRule="auto"/>
      <w:ind w:left="539" w:hanging="269"/>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283" w:lineRule="auto"/>
      <w:ind w:left="539" w:hanging="269"/>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line="240" w:lineRule="auto" w:after="100"/>
    </w:pPr>
    <w:rPr>
      <w:rFonts w:ascii="Arial" w:hAnsi="Arial"/>
      <w:b/>
      <w:bCs/>
      <w:color w:val="56605C"/>
      <w:sz w:val="17"/>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sourceCredit">
    <w:name w:val="Resource Credit"/>
    <w:pPr>
      <w:keepLines/>
      <w:spacing w:after="80"/>
    </w:pPr>
    <w:rPr>
      <w:rFonts w:ascii="Arial" w:hAnsi="Arial"/>
      <w:color w:val="56605C"/>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histoire-d-os.github.io/Histoire-d-os/ressources/activite-04-un-os-plusieurs-vies.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Activité 04 - kit complet (FR)</dc:title>
  <dc:subject>Ressource pédagogique pilote sur le talus/astragale</dc:subject>
  <dc:creator>Histoires d'os</dc:creator>
  <cp:keywords>Histoires d'os, talus, astragale, fr, Activité 04</cp:keywords>
  <dc:description>generated by python-docx</dc:description>
  <cp:lastModifiedBy/>
  <cp:revision>1</cp:revision>
  <dcterms:created xsi:type="dcterms:W3CDTF">2013-12-23T23:15:00Z</dcterms:created>
  <dcterms:modified xsi:type="dcterms:W3CDTF">2013-12-23T23:15:00Z</dcterms:modified>
  <cp:category/>
</cp:coreProperties>
</file>