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Activité 1</w:t>
      </w:r>
    </w:p>
    <w:p>
      <w:pPr>
        <w:pStyle w:val="Heading1"/>
        <w:keepNext/>
        <w:keepLines/>
      </w:pPr>
      <w:r>
        <w:rPr>
          <w:b w:val="0"/>
          <w:i w:val="0"/>
        </w:rPr>
        <w:t>Guide d'encadrement</w:t>
      </w:r>
      <w:r>
        <w:br/>
      </w:r>
      <w:r>
        <w:rPr>
          <w:b w:val="0"/>
          <w:i w:val="0"/>
        </w:rPr>
        <w:t>Trouver l'astragale</w:t>
      </w:r>
    </w:p>
    <w:p>
      <w:pPr>
        <w:keepLines/>
      </w:pPr>
      <w:r>
        <w:rPr>
          <w:b w:val="0"/>
          <w:i w:val="0"/>
        </w:rPr>
        <w:t>Un déroulement autonome pour la classe ou la médiation, avec une révélation progressive et des formulations scientifiques prudentes.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blHeader w:val="true"/>
        </w:trPr>
        <w:tc>
          <w:tcPr>
            <w:tcW w:type="dxa" w:w="2579"/>
            <w:shd w:fill="F0F1EE"/>
            <w:tcMar>
              <w:top w:w="90" w:type="dxa"/>
              <w:start w:w="120" w:type="dxa"/>
              <w:bottom w:w="90" w:type="dxa"/>
              <w:end w:w="120" w:type="dxa"/>
            </w:tcMar>
          </w:tcPr>
          <w:p>
            <w:pPr>
              <w:pStyle w:val="ResourceCredit"/>
            </w:pPr>
            <w:r>
              <w:rPr>
                <w:b/>
                <w:i w:val="0"/>
              </w:rPr>
              <w:t>Public</w:t>
            </w:r>
          </w:p>
        </w:tc>
        <w:tc>
          <w:tcPr>
            <w:tcW w:type="dxa" w:w="2579"/>
            <w:shd w:fill="F0F1EE"/>
            <w:tcMar>
              <w:top w:w="90" w:type="dxa"/>
              <w:start w:w="120" w:type="dxa"/>
              <w:bottom w:w="90" w:type="dxa"/>
              <w:end w:w="120" w:type="dxa"/>
            </w:tcMar>
          </w:tcPr>
          <w:p>
            <w:pPr>
              <w:pStyle w:val="ResourceCredit"/>
            </w:pPr>
            <w:r>
              <w:rPr>
                <w:b/>
                <w:i w:val="0"/>
              </w:rPr>
              <w:t>Élèves</w:t>
            </w:r>
          </w:p>
        </w:tc>
        <w:tc>
          <w:tcPr>
            <w:tcW w:type="dxa" w:w="2579"/>
            <w:shd w:fill="F0F1EE"/>
            <w:tcMar>
              <w:top w:w="90" w:type="dxa"/>
              <w:start w:w="120" w:type="dxa"/>
              <w:bottom w:w="90" w:type="dxa"/>
              <w:end w:w="120" w:type="dxa"/>
            </w:tcMar>
          </w:tcPr>
          <w:p>
            <w:pPr>
              <w:pStyle w:val="ResourceCredit"/>
            </w:pPr>
            <w:r>
              <w:rPr>
                <w:b/>
                <w:i w:val="0"/>
              </w:rPr>
              <w:t>Durées</w:t>
            </w:r>
          </w:p>
        </w:tc>
        <w:tc>
          <w:tcPr>
            <w:tcW w:type="dxa" w:w="2581"/>
            <w:shd w:fill="F0F1EE"/>
            <w:tcMar>
              <w:top w:w="90" w:type="dxa"/>
              <w:start w:w="120" w:type="dxa"/>
              <w:bottom w:w="90" w:type="dxa"/>
              <w:end w:w="120" w:type="dxa"/>
            </w:tcMar>
          </w:tcPr>
          <w:p>
            <w:pPr>
              <w:pStyle w:val="ResourceCredit"/>
            </w:pPr>
            <w:r>
              <w:rPr>
                <w:b/>
                <w:i w:val="0"/>
              </w:rPr>
              <w:t>Version</w:t>
            </w:r>
          </w:p>
        </w:tc>
      </w:tr>
      <w:tr>
        <w:trPr>
          <w:cantSplit/>
        </w:trPr>
        <w:tc>
          <w:tcPr>
            <w:tcW w:type="dxa" w:w="2579"/>
            <w:shd w:fill="F7F4EF"/>
            <w:tcMar>
              <w:top w:w="90" w:type="dxa"/>
              <w:start w:w="120" w:type="dxa"/>
              <w:bottom w:w="90" w:type="dxa"/>
              <w:end w:w="120" w:type="dxa"/>
            </w:tcMar>
          </w:tcPr>
          <w:p>
            <w:r>
              <w:rPr>
                <w:b w:val="0"/>
                <w:i w:val="0"/>
              </w:rPr>
              <w:t>Adultes encadrants</w:t>
            </w:r>
          </w:p>
        </w:tc>
        <w:tc>
          <w:tcPr>
            <w:tcW w:type="dxa" w:w="2579"/>
            <w:shd w:fill="F7F4EF"/>
            <w:tcMar>
              <w:top w:w="90" w:type="dxa"/>
              <w:start w:w="120" w:type="dxa"/>
              <w:bottom w:w="90" w:type="dxa"/>
              <w:end w:w="120" w:type="dxa"/>
            </w:tcMar>
          </w:tcPr>
          <w:p>
            <w:r>
              <w:rPr>
                <w:b w:val="0"/>
                <w:i w:val="0"/>
              </w:rPr>
              <w:t>8-12 ans</w:t>
            </w:r>
          </w:p>
        </w:tc>
        <w:tc>
          <w:tcPr>
            <w:tcW w:type="dxa" w:w="2579"/>
            <w:shd w:fill="F7F4EF"/>
            <w:tcMar>
              <w:top w:w="90" w:type="dxa"/>
              <w:start w:w="120" w:type="dxa"/>
              <w:bottom w:w="90" w:type="dxa"/>
              <w:end w:w="120" w:type="dxa"/>
            </w:tcMar>
          </w:tcPr>
          <w:p>
            <w:r>
              <w:rPr>
                <w:b w:val="0"/>
                <w:i w:val="0"/>
              </w:rPr>
              <w:t>27 / 45 / 70 min</w:t>
            </w:r>
          </w:p>
        </w:tc>
        <w:tc>
          <w:tcPr>
            <w:tcW w:type="dxa" w:w="2581"/>
            <w:shd w:fill="F7F4EF"/>
            <w:tcMar>
              <w:top w:w="90" w:type="dxa"/>
              <w:start w:w="120" w:type="dxa"/>
              <w:bottom w:w="90" w:type="dxa"/>
              <w:end w:w="120" w:type="dxa"/>
            </w:tcMar>
          </w:tcPr>
          <w:p>
            <w:r>
              <w:rPr>
                <w:b w:val="0"/>
                <w:i w:val="0"/>
              </w:rPr>
              <w:t>2.0</w:t>
            </w:r>
          </w:p>
        </w:tc>
      </w:tr>
    </w:tbl>
    <w:p>
      <w:pPr>
        <w:keepLines/>
      </w:pPr>
      <w:r>
        <w:rPr>
          <w:b w:val="0"/>
          <w:i w:val="0"/>
        </w:rPr>
        <w:t>Test adulte possible après lecture des limites. Validation anatomique humaine requise avant un test élève.</w:t>
      </w:r>
    </w:p>
    <w:p>
      <w:pPr>
        <w:pStyle w:val="Heading2"/>
        <w:keepNext/>
        <w:keepLines/>
      </w:pPr>
      <w:r>
        <w:rPr>
          <w:b w:val="0"/>
          <w:i w:val="0"/>
        </w:rPr>
        <w:t>1. En bref</w:t>
      </w:r>
    </w:p>
    <w:p>
      <w:pPr>
        <w:keepLines/>
      </w:pPr>
      <w:r>
        <w:rPr>
          <w:b w:val="0"/>
          <w:i w:val="0"/>
        </w:rPr>
        <w:t>Les élèves commencent par décrire un « os mystère » sans connaître sa place. Ils proposent ensuite une localisation sur un schéma neutre du pied, la justifient avec deux indices, puis confrontent leur hypothèse à un schéma légendé et à deux vues anatomiques. Une comparaison avec un autre mammifère est proposée en prolongement, sans demander une identification experte.</w:t>
      </w:r>
    </w:p>
    <w:p>
      <w:pPr>
        <w:pStyle w:val="Heading2"/>
        <w:keepNext/>
        <w:keepLines/>
      </w:pPr>
      <w:r>
        <w:rPr>
          <w:b w:val="0"/>
          <w:i w:val="0"/>
        </w:rPr>
        <w:t>2. Objectifs et production finale</w:t>
      </w:r>
    </w:p>
    <w:p>
      <w:pPr>
        <w:pStyle w:val="ListBullet"/>
        <w:keepNext/>
        <w:keepLines/>
      </w:pPr>
      <w:r>
        <w:rPr>
          <w:b w:val="0"/>
          <w:i w:val="0"/>
        </w:rPr>
        <w:t>Distinguer une observation d'une hypothèse.</w:t>
      </w:r>
    </w:p>
    <w:p>
      <w:pPr>
        <w:pStyle w:val="ListBullet"/>
        <w:keepNext/>
        <w:keepLines/>
      </w:pPr>
      <w:r>
        <w:rPr>
          <w:b w:val="0"/>
          <w:i w:val="0"/>
        </w:rPr>
        <w:t>Localiser le talus, aussi appelé astragale dans le projet, dans le tarse.</w:t>
      </w:r>
    </w:p>
    <w:p>
      <w:pPr>
        <w:pStyle w:val="ListBullet"/>
        <w:keepNext/>
        <w:keepLines/>
      </w:pPr>
      <w:r>
        <w:rPr>
          <w:b w:val="0"/>
          <w:i w:val="0"/>
        </w:rPr>
        <w:t>Distinguer le talus, le calcanéum et la région couramment appelée talon.</w:t>
      </w:r>
    </w:p>
    <w:p>
      <w:pPr>
        <w:pStyle w:val="ListBullet"/>
        <w:keepNext/>
        <w:keepLines/>
      </w:pPr>
      <w:r>
        <w:rPr>
          <w:b w:val="0"/>
          <w:i w:val="0"/>
        </w:rPr>
        <w:t>Justifier une proposition avec au moins deux indices visibles ou spatiaux.</w:t>
      </w:r>
    </w:p>
    <w:p>
      <w:pPr>
        <w:pStyle w:val="ListBullet"/>
        <w:keepNext w:val="0"/>
        <w:keepLines/>
      </w:pPr>
      <w:r>
        <w:rPr>
          <w:b w:val="0"/>
          <w:i w:val="0"/>
        </w:rPr>
        <w:t>Conclure sans transformer une ressemblance en preuve.</w:t>
      </w:r>
    </w:p>
    <w:p>
      <w:pPr>
        <w:keepLines/>
        <w:shd w:fill="F7F4EF"/>
        <w:pBdr>
          <w:left w:val="single" w:sz="18" w:space="8" w:color="9A5B25"/>
        </w:pBdr>
      </w:pPr>
      <w:r>
        <w:rPr>
          <w:b w:val="0"/>
          <w:i w:val="0"/>
        </w:rPr>
        <w:t>« Décris ce que tu vois. Propose une place. Donne deux indices. Puis vérifie et corrige si nécessaire. »</w:t>
      </w:r>
    </w:p>
    <w:p>
      <w:pPr>
        <w:pStyle w:val="Heading2"/>
        <w:keepNext/>
        <w:keepLines/>
      </w:pPr>
      <w:r>
        <w:rPr>
          <w:b w:val="0"/>
          <w:i w:val="0"/>
        </w:rPr>
        <w:t>3. Vocabulaire stabilisé</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Lines/>
              <w:spacing w:after="40" w:line="252" w:lineRule="auto"/>
            </w:pPr>
            <w:r>
              <w:rPr>
                <w:b/>
                <w:i w:val="0"/>
              </w:rPr>
              <w:t>Terme adulte</w:t>
            </w:r>
          </w:p>
        </w:tc>
        <w:tc>
          <w:tcPr>
            <w:tcW w:type="dxa" w:w="3921"/>
            <w:vAlign w:val="center"/>
            <w:shd w:fill="F0F1EE"/>
            <w:tcMar>
              <w:top w:w="90" w:type="dxa"/>
              <w:start w:w="120" w:type="dxa"/>
              <w:bottom w:w="90" w:type="dxa"/>
              <w:end w:w="120" w:type="dxa"/>
            </w:tcMar>
          </w:tcPr>
          <w:p>
            <w:pPr>
              <w:keepLines/>
              <w:spacing w:after="40" w:line="252" w:lineRule="auto"/>
            </w:pPr>
            <w:r>
              <w:rPr>
                <w:b/>
                <w:i w:val="0"/>
              </w:rPr>
              <w:t>À dire aux 8-12 ans</w:t>
            </w:r>
          </w:p>
        </w:tc>
        <w:tc>
          <w:tcPr>
            <w:tcW w:type="dxa" w:w="3921"/>
            <w:vAlign w:val="center"/>
            <w:shd w:fill="F0F1EE"/>
            <w:tcMar>
              <w:top w:w="90" w:type="dxa"/>
              <w:start w:w="120" w:type="dxa"/>
              <w:bottom w:w="90" w:type="dxa"/>
              <w:end w:w="120" w:type="dxa"/>
            </w:tcMar>
          </w:tcPr>
          <w:p>
            <w:pPr>
              <w:keepLines/>
              <w:spacing w:after="40" w:line="252" w:lineRule="auto"/>
            </w:pPr>
            <w:r>
              <w:rPr>
                <w:b/>
                <w:i w:val="0"/>
              </w:rPr>
              <w:t>Limite à conserver</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Talus</w:t>
            </w:r>
          </w:p>
        </w:tc>
        <w:tc>
          <w:tcPr>
            <w:tcW w:type="dxa" w:w="3921"/>
            <w:vAlign w:val="center"/>
            <w:tcMar>
              <w:top w:w="90" w:type="dxa"/>
              <w:start w:w="120" w:type="dxa"/>
              <w:bottom w:w="90" w:type="dxa"/>
              <w:end w:w="120" w:type="dxa"/>
            </w:tcMar>
          </w:tcPr>
          <w:p>
            <w:pPr>
              <w:keepLines/>
              <w:spacing w:after="40" w:line="252" w:lineRule="auto"/>
            </w:pPr>
            <w:r>
              <w:rPr>
                <w:b w:val="0"/>
                <w:i w:val="0"/>
              </w:rPr>
              <w:t>Os du tarse situé sous la jambe, au-dessus du calcanéum.</w:t>
            </w:r>
          </w:p>
        </w:tc>
        <w:tc>
          <w:tcPr>
            <w:tcW w:type="dxa" w:w="3921"/>
            <w:vAlign w:val="center"/>
            <w:tcMar>
              <w:top w:w="90" w:type="dxa"/>
              <w:start w:w="120" w:type="dxa"/>
              <w:bottom w:w="90" w:type="dxa"/>
              <w:end w:w="120" w:type="dxa"/>
            </w:tcMar>
          </w:tcPr>
          <w:p>
            <w:pPr>
              <w:keepLines/>
              <w:spacing w:after="40" w:line="252" w:lineRule="auto"/>
            </w:pPr>
            <w:r>
              <w:rPr>
                <w:b w:val="0"/>
                <w:i w:val="0"/>
              </w:rPr>
              <w:t>Ne pas dire qu'il forme le talon visible.</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Astragale</w:t>
            </w:r>
          </w:p>
        </w:tc>
        <w:tc>
          <w:tcPr>
            <w:tcW w:type="dxa" w:w="3921"/>
            <w:vAlign w:val="center"/>
            <w:tcMar>
              <w:top w:w="90" w:type="dxa"/>
              <w:start w:w="120" w:type="dxa"/>
              <w:bottom w:w="90" w:type="dxa"/>
              <w:end w:w="120" w:type="dxa"/>
            </w:tcMar>
          </w:tcPr>
          <w:p>
            <w:pPr>
              <w:keepLines/>
              <w:spacing w:after="40" w:line="252" w:lineRule="auto"/>
            </w:pPr>
            <w:r>
              <w:rPr>
                <w:b w:val="0"/>
                <w:i w:val="0"/>
              </w:rPr>
              <w:t>Autre nom employé dans le projet et dans certains contextes historiques ou archéologiques.</w:t>
            </w:r>
          </w:p>
        </w:tc>
        <w:tc>
          <w:tcPr>
            <w:tcW w:type="dxa" w:w="3921"/>
            <w:vAlign w:val="center"/>
            <w:tcMar>
              <w:top w:w="90" w:type="dxa"/>
              <w:start w:w="120" w:type="dxa"/>
              <w:bottom w:w="90" w:type="dxa"/>
              <w:end w:w="120" w:type="dxa"/>
            </w:tcMar>
          </w:tcPr>
          <w:p>
            <w:pPr>
              <w:keepLines/>
              <w:spacing w:after="40" w:line="252" w:lineRule="auto"/>
            </w:pPr>
            <w:r>
              <w:rPr>
                <w:b w:val="0"/>
                <w:i w:val="0"/>
              </w:rPr>
              <w:t>En anatomie humaine moderne, le terme de référence est talus.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Calcanéum</w:t>
            </w:r>
          </w:p>
        </w:tc>
        <w:tc>
          <w:tcPr>
            <w:tcW w:type="dxa" w:w="3921"/>
            <w:vAlign w:val="center"/>
            <w:tcMar>
              <w:top w:w="90" w:type="dxa"/>
              <w:start w:w="120" w:type="dxa"/>
              <w:bottom w:w="90" w:type="dxa"/>
              <w:end w:w="120" w:type="dxa"/>
            </w:tcMar>
          </w:tcPr>
          <w:p>
            <w:pPr>
              <w:keepLines/>
              <w:spacing w:after="40" w:line="252" w:lineRule="auto"/>
            </w:pPr>
            <w:r>
              <w:rPr>
                <w:b w:val="0"/>
                <w:i w:val="0"/>
              </w:rPr>
              <w:t>Grand os placé sous le talus, vers l'arrière du pied.</w:t>
            </w:r>
          </w:p>
        </w:tc>
        <w:tc>
          <w:tcPr>
            <w:tcW w:type="dxa" w:w="3921"/>
            <w:vAlign w:val="center"/>
            <w:tcMar>
              <w:top w:w="90" w:type="dxa"/>
              <w:start w:w="120" w:type="dxa"/>
              <w:bottom w:w="90" w:type="dxa"/>
              <w:end w:w="120" w:type="dxa"/>
            </w:tcMar>
          </w:tcPr>
          <w:p>
            <w:pPr>
              <w:keepLines/>
              <w:spacing w:after="40" w:line="252" w:lineRule="auto"/>
            </w:pPr>
            <w:r>
              <w:rPr>
                <w:b w:val="0"/>
                <w:i w:val="0"/>
              </w:rPr>
              <w:t>Il n'est pas synonyme de talus.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Talon</w:t>
            </w:r>
          </w:p>
        </w:tc>
        <w:tc>
          <w:tcPr>
            <w:tcW w:type="dxa" w:w="3921"/>
            <w:vAlign w:val="center"/>
            <w:tcMar>
              <w:top w:w="90" w:type="dxa"/>
              <w:start w:w="120" w:type="dxa"/>
              <w:bottom w:w="90" w:type="dxa"/>
              <w:end w:w="120" w:type="dxa"/>
            </w:tcMar>
          </w:tcPr>
          <w:p>
            <w:pPr>
              <w:keepLines/>
              <w:spacing w:after="40" w:line="252" w:lineRule="auto"/>
            </w:pPr>
            <w:r>
              <w:rPr>
                <w:b w:val="0"/>
                <w:i w:val="0"/>
              </w:rPr>
              <w:t>Région située à l'arrière du pied.</w:t>
            </w:r>
          </w:p>
        </w:tc>
        <w:tc>
          <w:tcPr>
            <w:tcW w:type="dxa" w:w="3921"/>
            <w:vAlign w:val="center"/>
            <w:tcMar>
              <w:top w:w="90" w:type="dxa"/>
              <w:start w:w="120" w:type="dxa"/>
              <w:bottom w:w="90" w:type="dxa"/>
              <w:end w:w="120" w:type="dxa"/>
            </w:tcMar>
          </w:tcPr>
          <w:p>
            <w:pPr>
              <w:keepLines/>
              <w:spacing w:after="40" w:line="252" w:lineRule="auto"/>
            </w:pPr>
            <w:r>
              <w:rPr>
                <w:b w:val="0"/>
                <w:i w:val="0"/>
              </w:rPr>
              <w:t>Une région du corps n'est pas le nom d'un seul os.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Tarse</w:t>
            </w:r>
          </w:p>
        </w:tc>
        <w:tc>
          <w:tcPr>
            <w:tcW w:type="dxa" w:w="3921"/>
            <w:vAlign w:val="center"/>
            <w:tcMar>
              <w:top w:w="90" w:type="dxa"/>
              <w:start w:w="120" w:type="dxa"/>
              <w:bottom w:w="90" w:type="dxa"/>
              <w:end w:w="120" w:type="dxa"/>
            </w:tcMar>
          </w:tcPr>
          <w:p>
            <w:pPr>
              <w:keepLines/>
              <w:spacing w:after="40" w:line="252" w:lineRule="auto"/>
            </w:pPr>
            <w:r>
              <w:rPr>
                <w:b w:val="0"/>
                <w:i w:val="0"/>
              </w:rPr>
              <w:t>Groupe d'os entre la jambe et le reste du pied.</w:t>
            </w:r>
          </w:p>
        </w:tc>
        <w:tc>
          <w:tcPr>
            <w:tcW w:type="dxa" w:w="3921"/>
            <w:vAlign w:val="center"/>
            <w:tcMar>
              <w:top w:w="90" w:type="dxa"/>
              <w:start w:w="120" w:type="dxa"/>
              <w:bottom w:w="90" w:type="dxa"/>
              <w:end w:w="120" w:type="dxa"/>
            </w:tcMar>
          </w:tcPr>
          <w:p>
            <w:pPr>
              <w:keepLines/>
              <w:spacing w:after="40" w:line="252" w:lineRule="auto"/>
            </w:pPr>
            <w:r>
              <w:rPr>
                <w:b w:val="0"/>
                <w:i w:val="0"/>
              </w:rPr>
              <w:t>La simplification ne montre pas tous les détails.</w:t>
            </w:r>
          </w:p>
        </w:tc>
      </w:tr>
      <w:tr>
        <w:trPr>
          <w:cantSplit/>
        </w:trPr>
        <w:tc>
          <w:tcPr>
            <w:tcW w:type="dxa" w:w="2476"/>
            <w:vAlign w:val="center"/>
            <w:shd w:fill="F0F1EE"/>
            <w:tcMar>
              <w:top w:w="90" w:type="dxa"/>
              <w:start w:w="120" w:type="dxa"/>
              <w:bottom w:w="90" w:type="dxa"/>
              <w:end w:w="120" w:type="dxa"/>
            </w:tcMar>
          </w:tcPr>
          <w:p>
            <w:pPr>
              <w:keepLines/>
              <w:spacing w:after="40" w:line="252" w:lineRule="auto"/>
            </w:pPr>
            <w:r>
              <w:rPr>
                <w:b/>
                <w:i w:val="0"/>
              </w:rPr>
              <w:t>Cheville</w:t>
            </w:r>
          </w:p>
        </w:tc>
        <w:tc>
          <w:tcPr>
            <w:tcW w:type="dxa" w:w="3921"/>
            <w:vAlign w:val="center"/>
            <w:tcMar>
              <w:top w:w="90" w:type="dxa"/>
              <w:start w:w="120" w:type="dxa"/>
              <w:bottom w:w="90" w:type="dxa"/>
              <w:end w:w="120" w:type="dxa"/>
            </w:tcMar>
          </w:tcPr>
          <w:p>
            <w:pPr>
              <w:keepLines/>
              <w:spacing w:after="40" w:line="252" w:lineRule="auto"/>
            </w:pPr>
            <w:r>
              <w:rPr>
                <w:b w:val="0"/>
                <w:i w:val="0"/>
              </w:rPr>
              <w:t>Région où la jambe rencontre le pied.</w:t>
            </w:r>
          </w:p>
        </w:tc>
        <w:tc>
          <w:tcPr>
            <w:tcW w:type="dxa" w:w="3921"/>
            <w:vAlign w:val="center"/>
            <w:tcMar>
              <w:top w:w="90" w:type="dxa"/>
              <w:start w:w="120" w:type="dxa"/>
              <w:bottom w:w="90" w:type="dxa"/>
              <w:end w:w="120" w:type="dxa"/>
            </w:tcMar>
          </w:tcPr>
          <w:p>
            <w:pPr>
              <w:keepLines/>
              <w:spacing w:after="40" w:line="252" w:lineRule="auto"/>
            </w:pPr>
            <w:r>
              <w:rPr>
                <w:b w:val="0"/>
                <w:i w:val="0"/>
              </w:rPr>
              <w:t>L'articulation implique notamment tibia, fibula et talus; elle ne se réduit pas à un point dessiné.</w:t>
            </w:r>
          </w:p>
        </w:tc>
      </w:tr>
    </w:tbl>
    <w:p>
      <w:pPr>
        <w:spacing w:after="0"/>
      </w:pPr>
    </w:p>
    <w:p>
      <w:pPr>
        <w:pStyle w:val="Heading2"/>
        <w:keepNext/>
        <w:keepLines/>
      </w:pPr>
      <w:r>
        <w:rPr>
          <w:b w:val="0"/>
          <w:i w:val="0"/>
        </w:rPr>
        <w:t>4. Choisir le format</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Format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Étapes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Usage conseillé</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Court</w:t>
            </w:r>
          </w:p>
        </w:tc>
        <w:tc>
          <w:tcPr>
            <w:tcW w:type="dxa" w:w="2889"/>
            <w:vAlign w:val="center"/>
            <w:tcMar>
              <w:top w:w="90" w:type="dxa"/>
              <w:start w:w="120" w:type="dxa"/>
              <w:bottom w:w="90" w:type="dxa"/>
              <w:end w:w="120" w:type="dxa"/>
            </w:tcMar>
          </w:tcPr>
          <w:p>
            <w:pPr>
              <w:keepNext/>
              <w:keepLines/>
              <w:spacing w:after="40" w:line="252" w:lineRule="auto"/>
            </w:pPr>
            <w:r>
              <w:rPr>
                <w:b w:val="0"/>
                <w:i w:val="0"/>
              </w:rPr>
              <w:t>27 min</w:t>
            </w:r>
          </w:p>
        </w:tc>
        <w:tc>
          <w:tcPr>
            <w:tcW w:type="dxa" w:w="2889"/>
            <w:vAlign w:val="center"/>
            <w:tcMar>
              <w:top w:w="90" w:type="dxa"/>
              <w:start w:w="120" w:type="dxa"/>
              <w:bottom w:w="90" w:type="dxa"/>
              <w:end w:w="120" w:type="dxa"/>
            </w:tcMar>
          </w:tcPr>
          <w:p>
            <w:pPr>
              <w:keepNext/>
              <w:keepLines/>
              <w:spacing w:after="40" w:line="252" w:lineRule="auto"/>
            </w:pPr>
            <w:r>
              <w:rPr>
                <w:b w:val="0"/>
                <w:i w:val="0"/>
              </w:rPr>
              <w:t>Étapes 1 à 6, puis conclusion orale. Réponses brèves; comparaison animale et seconde orientation reportées.</w:t>
            </w:r>
          </w:p>
        </w:tc>
        <w:tc>
          <w:tcPr>
            <w:tcW w:type="dxa" w:w="2683"/>
            <w:vAlign w:val="center"/>
            <w:tcMar>
              <w:top w:w="90" w:type="dxa"/>
              <w:start w:w="120" w:type="dxa"/>
              <w:bottom w:w="90" w:type="dxa"/>
              <w:end w:w="120" w:type="dxa"/>
            </w:tcMar>
          </w:tcPr>
          <w:p>
            <w:pPr>
              <w:keepNext/>
              <w:keepLines/>
              <w:spacing w:after="40" w:line="252" w:lineRule="auto"/>
            </w:pPr>
            <w:r>
              <w:rPr>
                <w:b w:val="0"/>
                <w:i w:val="0"/>
              </w:rPr>
              <w:t>Découverte en classe. Inclut 2 min de transitions.</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Principal</w:t>
            </w:r>
          </w:p>
        </w:tc>
        <w:tc>
          <w:tcPr>
            <w:tcW w:type="dxa" w:w="2889"/>
            <w:vAlign w:val="center"/>
            <w:tcMar>
              <w:top w:w="90" w:type="dxa"/>
              <w:start w:w="120" w:type="dxa"/>
              <w:bottom w:w="90" w:type="dxa"/>
              <w:end w:w="120" w:type="dxa"/>
            </w:tcMar>
          </w:tcPr>
          <w:p>
            <w:pPr>
              <w:keepNext/>
              <w:keepLines/>
              <w:spacing w:after="40" w:line="252" w:lineRule="auto"/>
            </w:pPr>
            <w:r>
              <w:rPr>
                <w:b w:val="0"/>
                <w:i w:val="0"/>
              </w:rPr>
              <w:t>45 min</w:t>
            </w:r>
          </w:p>
        </w:tc>
        <w:tc>
          <w:tcPr>
            <w:tcW w:type="dxa" w:w="2889"/>
            <w:vAlign w:val="center"/>
            <w:tcMar>
              <w:top w:w="90" w:type="dxa"/>
              <w:start w:w="120" w:type="dxa"/>
              <w:bottom w:w="90" w:type="dxa"/>
              <w:end w:w="120" w:type="dxa"/>
            </w:tcMar>
          </w:tcPr>
          <w:p>
            <w:pPr>
              <w:keepNext/>
              <w:keepLines/>
              <w:spacing w:after="40" w:line="252" w:lineRule="auto"/>
            </w:pPr>
            <w:r>
              <w:rPr>
                <w:b w:val="0"/>
                <w:i w:val="0"/>
              </w:rPr>
              <w:t>Étapes 1 à 6, transfert sur une seconde orientation humaine, conclusion écrite; comparaison animale orale facultative.</w:t>
            </w:r>
          </w:p>
        </w:tc>
        <w:tc>
          <w:tcPr>
            <w:tcW w:type="dxa" w:w="2683"/>
            <w:vAlign w:val="center"/>
            <w:tcMar>
              <w:top w:w="90" w:type="dxa"/>
              <w:start w:w="120" w:type="dxa"/>
              <w:bottom w:w="90" w:type="dxa"/>
              <w:end w:w="120" w:type="dxa"/>
            </w:tcMar>
          </w:tcPr>
          <w:p>
            <w:pPr>
              <w:keepNext/>
              <w:keepLines/>
              <w:spacing w:after="40" w:line="252" w:lineRule="auto"/>
            </w:pPr>
            <w:r>
              <w:rPr>
                <w:b w:val="0"/>
                <w:i w:val="0"/>
              </w:rPr>
              <w:t>Séance de classe. Inclut 3 min de transitions.</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Approfondi</w:t>
            </w:r>
          </w:p>
        </w:tc>
        <w:tc>
          <w:tcPr>
            <w:tcW w:type="dxa" w:w="2889"/>
            <w:vAlign w:val="center"/>
            <w:tcMar>
              <w:top w:w="90" w:type="dxa"/>
              <w:start w:w="120" w:type="dxa"/>
              <w:bottom w:w="90" w:type="dxa"/>
              <w:end w:w="120" w:type="dxa"/>
            </w:tcMar>
          </w:tcPr>
          <w:p>
            <w:pPr>
              <w:keepNext/>
              <w:keepLines/>
              <w:spacing w:after="40" w:line="252" w:lineRule="auto"/>
            </w:pPr>
            <w:r>
              <w:rPr>
                <w:b w:val="0"/>
                <w:i w:val="0"/>
              </w:rPr>
              <w:t>70 min</w:t>
            </w:r>
          </w:p>
        </w:tc>
        <w:tc>
          <w:tcPr>
            <w:tcW w:type="dxa" w:w="2889"/>
            <w:vAlign w:val="center"/>
            <w:tcMar>
              <w:top w:w="90" w:type="dxa"/>
              <w:start w:w="120" w:type="dxa"/>
              <w:bottom w:w="90" w:type="dxa"/>
              <w:end w:w="120" w:type="dxa"/>
            </w:tcMar>
          </w:tcPr>
          <w:p>
            <w:pPr>
              <w:keepNext/>
              <w:keepLines/>
              <w:spacing w:after="40" w:line="252" w:lineRule="auto"/>
            </w:pPr>
            <w:r>
              <w:rPr>
                <w:b w:val="0"/>
                <w:i w:val="0"/>
              </w:rPr>
              <w:t>Neuf étapes, fiche complète, comparaison animale écrite et discussion des limites.</w:t>
            </w:r>
          </w:p>
        </w:tc>
        <w:tc>
          <w:tcPr>
            <w:tcW w:type="dxa" w:w="2683"/>
            <w:vAlign w:val="center"/>
            <w:tcMar>
              <w:top w:w="90" w:type="dxa"/>
              <w:start w:w="120" w:type="dxa"/>
              <w:bottom w:w="90" w:type="dxa"/>
              <w:end w:w="120" w:type="dxa"/>
            </w:tcMar>
          </w:tcPr>
          <w:p>
            <w:pPr>
              <w:keepLines/>
              <w:spacing w:after="40" w:line="252" w:lineRule="auto"/>
            </w:pPr>
            <w:r>
              <w:rPr>
                <w:b w:val="0"/>
                <w:i w:val="0"/>
              </w:rPr>
              <w:t>Classe ou atelier long. Inclut 6 min de transitions.</w:t>
            </w:r>
          </w:p>
        </w:tc>
      </w:tr>
    </w:tbl>
    <w:p>
      <w:pPr>
        <w:spacing w:after="0"/>
      </w:pPr>
    </w:p>
    <w:p>
      <w:pPr>
        <w:pStyle w:val="Heading2"/>
        <w:keepNext/>
        <w:keepLines/>
      </w:pPr>
      <w:r>
        <w:rPr>
          <w:b w:val="0"/>
          <w:i w:val="0"/>
        </w:rPr>
        <w:t>5. Matériel et préparation</w:t>
      </w:r>
    </w:p>
    <w:p>
      <w:pPr>
        <w:pStyle w:val="ListBullet"/>
        <w:keepNext/>
        <w:keepLines/>
      </w:pPr>
      <w:r>
        <w:rPr>
          <w:b w:val="0"/>
          <w:i w:val="0"/>
        </w:rPr>
        <w:t>Une fiche élève par personne ou binôme. Distribuer les pages 1 à 3 avant l'enquête et la page de révélation seulement à l'étape 6.</w:t>
      </w:r>
    </w:p>
    <w:p>
      <w:pPr>
        <w:pStyle w:val="ListBullet"/>
        <w:keepNext/>
        <w:keepLines/>
      </w:pPr>
      <w:r>
        <w:rPr>
          <w:b w:val="0"/>
          <w:i w:val="0"/>
        </w:rPr>
        <w:t>Le support 1 « os mystère », puis le support 2 « pied neutre ».</w:t>
      </w:r>
    </w:p>
    <w:p>
      <w:pPr>
        <w:pStyle w:val="ListBullet"/>
        <w:keepNext/>
        <w:keepLines/>
      </w:pPr>
      <w:r>
        <w:rPr>
          <w:b w:val="0"/>
          <w:i w:val="0"/>
        </w:rPr>
        <w:t>Les supports de vérification, gardés hors de vue au départ.</w:t>
      </w:r>
    </w:p>
    <w:p>
      <w:pPr>
        <w:pStyle w:val="ListBullet"/>
        <w:keepNext/>
        <w:keepLines/>
      </w:pPr>
      <w:r>
        <w:rPr>
          <w:b w:val="0"/>
          <w:i w:val="0"/>
        </w:rPr>
        <w:t>Crayons; projection facultative.</w:t>
      </w:r>
    </w:p>
    <w:p>
      <w:pPr>
        <w:pStyle w:val="ListBullet"/>
        <w:keepNext w:val="0"/>
        <w:keepLines/>
      </w:pPr>
      <w:r>
        <w:rPr>
          <w:b w:val="0"/>
          <w:i w:val="0"/>
        </w:rPr>
        <w:t>En musée : original uniquement s'il est manipulable et si les règles de l'institution l'autorisent; sinon photographie, réplique ou modèle validé par l'institution et une personne compétente.</w:t>
      </w:r>
    </w:p>
    <w:p>
      <w:pPr>
        <w:keepLines/>
        <w:shd w:fill="F7F4EF"/>
        <w:pBdr>
          <w:left w:val="single" w:sz="18" w:space="8" w:color="9A5B25"/>
        </w:pBdr>
      </w:pPr>
      <w:r>
        <w:rPr>
          <w:b w:val="0"/>
          <w:i w:val="0"/>
        </w:rPr>
        <w:t>Ne montrer ni le schéma légendé ni les vues BodyParts3D avant la formulation des hypothèses. Les images où le talus est hachuré ou coloré servent à la vérification, pas au lancement.</w:t>
      </w:r>
    </w:p>
    <w:p>
      <w:pPr>
        <w:pStyle w:val="Heading2"/>
        <w:keepNext/>
        <w:keepLines/>
      </w:pPr>
      <w:r>
        <w:rPr>
          <w:b w:val="0"/>
          <w:i w:val="0"/>
        </w:rPr>
        <w:t>6. Progression centrale</w:t>
      </w:r>
    </w:p>
    <w:tbl>
      <w:tblPr>
        <w:tblStyle w:val="TableGrid"/>
        <w:tblLook w:firstColumn="1" w:firstRow="1" w:lastColumn="0" w:lastRow="0" w:noHBand="0" w:noVBand="1" w:val="04A0"/>
        <w:tblW w:w="10318" w:type="dxa"/>
        <w:tblInd w:w="120" w:type="dxa"/>
        <w:tblLayout w:type="fixed"/>
      </w:tblPr>
      <w:tblGrid>
        <w:gridCol w:w="1720"/>
        <w:gridCol w:w="1720"/>
        <w:gridCol w:w="1720"/>
        <w:gridCol w:w="1720"/>
        <w:gridCol w:w="1720"/>
        <w:gridCol w:w="1718"/>
      </w:tblGrid>
      <w:tr>
        <w:trPr>
          <w:cantSplit/>
          <w:tblHeader w:val="true"/>
        </w:trPr>
        <w:tc>
          <w:tcPr>
            <w:tcW w:type="dxa" w:w="1720"/>
            <w:vAlign w:val="center"/>
            <w:shd w:fill="F0F1EE"/>
            <w:tcMar>
              <w:top w:w="90" w:type="dxa"/>
              <w:start w:w="120" w:type="dxa"/>
              <w:bottom w:w="90" w:type="dxa"/>
              <w:end w:w="120" w:type="dxa"/>
            </w:tcMar>
          </w:tcPr>
          <w:p>
            <w:pPr>
              <w:keepLines/>
              <w:spacing w:after="40" w:line="252" w:lineRule="auto"/>
            </w:pPr>
            <w:r>
              <w:rPr>
                <w:b/>
                <w:i w:val="0"/>
              </w:rPr>
              <w:t>Étape</w:t>
            </w:r>
          </w:p>
        </w:tc>
        <w:tc>
          <w:tcPr>
            <w:tcW w:type="dxa" w:w="1720"/>
            <w:vAlign w:val="center"/>
            <w:shd w:fill="F0F1EE"/>
            <w:tcMar>
              <w:top w:w="90" w:type="dxa"/>
              <w:start w:w="120" w:type="dxa"/>
              <w:bottom w:w="90" w:type="dxa"/>
              <w:end w:w="120" w:type="dxa"/>
            </w:tcMar>
          </w:tcPr>
          <w:p>
            <w:pPr>
              <w:keepLines/>
              <w:spacing w:after="40" w:line="252" w:lineRule="auto"/>
            </w:pPr>
            <w:r>
              <w:rPr>
                <w:b/>
                <w:i w:val="0"/>
              </w:rPr>
              <w:t>Temps</w:t>
            </w:r>
            <w:r>
              <w:rPr>
                <w:b/>
              </w:rPr>
              <w:br/>
            </w:r>
            <w:r>
              <w:rPr>
                <w:b/>
                <w:i w:val="0"/>
              </w:rPr>
              <w:t>court / principal / long</w:t>
            </w:r>
          </w:p>
        </w:tc>
        <w:tc>
          <w:tcPr>
            <w:tcW w:type="dxa" w:w="1720"/>
            <w:vAlign w:val="center"/>
            <w:shd w:fill="F0F1EE"/>
            <w:tcMar>
              <w:top w:w="90" w:type="dxa"/>
              <w:start w:w="120" w:type="dxa"/>
              <w:bottom w:w="90" w:type="dxa"/>
              <w:end w:w="120" w:type="dxa"/>
            </w:tcMar>
          </w:tcPr>
          <w:p>
            <w:pPr>
              <w:keepLines/>
              <w:spacing w:after="40" w:line="252" w:lineRule="auto"/>
            </w:pPr>
            <w:r>
              <w:rPr>
                <w:b/>
                <w:i w:val="0"/>
              </w:rPr>
              <w:t>Consigne et matériel</w:t>
            </w:r>
          </w:p>
        </w:tc>
        <w:tc>
          <w:tcPr>
            <w:tcW w:type="dxa" w:w="1720"/>
            <w:vAlign w:val="center"/>
            <w:shd w:fill="F0F1EE"/>
            <w:tcMar>
              <w:top w:w="90" w:type="dxa"/>
              <w:start w:w="120" w:type="dxa"/>
              <w:bottom w:w="90" w:type="dxa"/>
              <w:end w:w="120" w:type="dxa"/>
            </w:tcMar>
          </w:tcPr>
          <w:p>
            <w:pPr>
              <w:keepLines/>
              <w:spacing w:after="40" w:line="252" w:lineRule="auto"/>
            </w:pPr>
            <w:r>
              <w:rPr>
                <w:b/>
                <w:i w:val="0"/>
              </w:rPr>
              <w:t>Organisation et action</w:t>
            </w:r>
          </w:p>
        </w:tc>
        <w:tc>
          <w:tcPr>
            <w:tcW w:type="dxa" w:w="1720"/>
            <w:vAlign w:val="center"/>
            <w:shd w:fill="F0F1EE"/>
            <w:tcMar>
              <w:top w:w="90" w:type="dxa"/>
              <w:start w:w="120" w:type="dxa"/>
              <w:bottom w:w="90" w:type="dxa"/>
              <w:end w:w="120" w:type="dxa"/>
            </w:tcMar>
          </w:tcPr>
          <w:p>
            <w:pPr>
              <w:keepLines/>
              <w:spacing w:after="40" w:line="252" w:lineRule="auto"/>
            </w:pPr>
            <w:r>
              <w:rPr>
                <w:b/>
                <w:i w:val="0"/>
              </w:rPr>
              <w:t>Production attendue</w:t>
            </w:r>
          </w:p>
        </w:tc>
        <w:tc>
          <w:tcPr>
            <w:tcW w:type="dxa" w:w="1718"/>
            <w:vAlign w:val="center"/>
            <w:shd w:fill="F0F1EE"/>
            <w:tcMar>
              <w:top w:w="90" w:type="dxa"/>
              <w:start w:w="120" w:type="dxa"/>
              <w:bottom w:w="90" w:type="dxa"/>
              <w:end w:w="120" w:type="dxa"/>
            </w:tcMar>
          </w:tcPr>
          <w:p>
            <w:pPr>
              <w:keepLines/>
              <w:spacing w:after="40" w:line="252" w:lineRule="auto"/>
            </w:pPr>
            <w:r>
              <w:rPr>
                <w:b/>
                <w:i w:val="0"/>
              </w:rPr>
              <w:t>Relance, erreur, critère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1. Mission</w:t>
            </w:r>
          </w:p>
        </w:tc>
        <w:tc>
          <w:tcPr>
            <w:tcW w:type="dxa" w:w="1720"/>
            <w:vAlign w:val="center"/>
            <w:tcMar>
              <w:top w:w="90" w:type="dxa"/>
              <w:start w:w="120" w:type="dxa"/>
              <w:bottom w:w="90" w:type="dxa"/>
              <w:end w:w="120" w:type="dxa"/>
            </w:tcMar>
          </w:tcPr>
          <w:p>
            <w:pPr>
              <w:keepLines/>
              <w:spacing w:after="40" w:line="252" w:lineRule="auto"/>
            </w:pPr>
            <w:r>
              <w:rPr>
                <w:b w:val="0"/>
                <w:i w:val="0"/>
              </w:rPr>
              <w:t>2 / 4 / 5 min</w:t>
            </w:r>
          </w:p>
        </w:tc>
        <w:tc>
          <w:tcPr>
            <w:tcW w:type="dxa" w:w="1720"/>
            <w:vAlign w:val="center"/>
            <w:tcMar>
              <w:top w:w="90" w:type="dxa"/>
              <w:start w:w="120" w:type="dxa"/>
              <w:bottom w:w="90" w:type="dxa"/>
              <w:end w:w="120" w:type="dxa"/>
            </w:tcMar>
          </w:tcPr>
          <w:p>
            <w:pPr>
              <w:keepLines/>
              <w:spacing w:after="40" w:line="252" w:lineRule="auto"/>
            </w:pPr>
            <w:r>
              <w:rPr>
                <w:b w:val="0"/>
                <w:i w:val="0"/>
              </w:rPr>
              <w:t>Présenter le support 1 sans nommer l'os.</w:t>
            </w:r>
          </w:p>
        </w:tc>
        <w:tc>
          <w:tcPr>
            <w:tcW w:type="dxa" w:w="1720"/>
            <w:vAlign w:val="center"/>
            <w:tcMar>
              <w:top w:w="90" w:type="dxa"/>
              <w:start w:w="120" w:type="dxa"/>
              <w:bottom w:w="90" w:type="dxa"/>
              <w:end w:w="120" w:type="dxa"/>
            </w:tcMar>
          </w:tcPr>
          <w:p>
            <w:pPr>
              <w:keepLines/>
              <w:spacing w:after="40" w:line="252" w:lineRule="auto"/>
            </w:pPr>
            <w:r>
              <w:rPr>
                <w:b w:val="0"/>
                <w:i w:val="0"/>
              </w:rPr>
              <w:t>Groupe; idées initiales brèves.</w:t>
            </w:r>
          </w:p>
        </w:tc>
        <w:tc>
          <w:tcPr>
            <w:tcW w:type="dxa" w:w="1720"/>
            <w:vAlign w:val="center"/>
            <w:tcMar>
              <w:top w:w="90" w:type="dxa"/>
              <w:start w:w="120" w:type="dxa"/>
              <w:bottom w:w="90" w:type="dxa"/>
              <w:end w:w="120" w:type="dxa"/>
            </w:tcMar>
          </w:tcPr>
          <w:p>
            <w:pPr>
              <w:keepLines/>
              <w:spacing w:after="40" w:line="252" w:lineRule="auto"/>
            </w:pPr>
            <w:r>
              <w:rPr>
                <w:b w:val="0"/>
                <w:i w:val="0"/>
              </w:rPr>
              <w:t>Une question ou une première proposition.</w:t>
            </w:r>
          </w:p>
        </w:tc>
        <w:tc>
          <w:tcPr>
            <w:tcW w:type="dxa" w:w="1718"/>
            <w:vAlign w:val="center"/>
            <w:tcMar>
              <w:top w:w="90" w:type="dxa"/>
              <w:start w:w="120" w:type="dxa"/>
              <w:bottom w:w="90" w:type="dxa"/>
              <w:end w:w="120" w:type="dxa"/>
            </w:tcMar>
          </w:tcPr>
          <w:p>
            <w:pPr>
              <w:keepLines/>
              <w:spacing w:after="40" w:line="252" w:lineRule="auto"/>
            </w:pPr>
            <w:r>
              <w:rPr>
                <w:b w:val="0"/>
                <w:i w:val="0"/>
              </w:rPr>
              <w:t>Relance : « Que faudrait-il observer ? » Erreur : chercher le nom. Critère : accepte d'enquêter.</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2. Observer</w:t>
            </w:r>
          </w:p>
        </w:tc>
        <w:tc>
          <w:tcPr>
            <w:tcW w:type="dxa" w:w="1720"/>
            <w:vAlign w:val="center"/>
            <w:tcMar>
              <w:top w:w="90" w:type="dxa"/>
              <w:start w:w="120" w:type="dxa"/>
              <w:bottom w:w="90" w:type="dxa"/>
              <w:end w:w="120" w:type="dxa"/>
            </w:tcMar>
          </w:tcPr>
          <w:p>
            <w:pPr>
              <w:keepLines/>
              <w:spacing w:after="40" w:line="252" w:lineRule="auto"/>
            </w:pPr>
            <w:r>
              <w:rPr>
                <w:b w:val="0"/>
                <w:i w:val="0"/>
              </w:rPr>
              <w:t>3 / 4 / 6 min</w:t>
            </w:r>
          </w:p>
        </w:tc>
        <w:tc>
          <w:tcPr>
            <w:tcW w:type="dxa" w:w="1720"/>
            <w:vAlign w:val="center"/>
            <w:tcMar>
              <w:top w:w="90" w:type="dxa"/>
              <w:start w:w="120" w:type="dxa"/>
              <w:bottom w:w="90" w:type="dxa"/>
              <w:end w:w="120" w:type="dxa"/>
            </w:tcMar>
          </w:tcPr>
          <w:p>
            <w:pPr>
              <w:keepLines/>
              <w:spacing w:after="40" w:line="252" w:lineRule="auto"/>
            </w:pPr>
            <w:r>
              <w:rPr>
                <w:b w:val="0"/>
                <w:i w:val="0"/>
              </w:rPr>
              <w:t>Comparer les vues A et B de l'os mystère.</w:t>
            </w:r>
          </w:p>
        </w:tc>
        <w:tc>
          <w:tcPr>
            <w:tcW w:type="dxa" w:w="1720"/>
            <w:vAlign w:val="center"/>
            <w:tcMar>
              <w:top w:w="90" w:type="dxa"/>
              <w:start w:w="120" w:type="dxa"/>
              <w:bottom w:w="90" w:type="dxa"/>
              <w:end w:w="120" w:type="dxa"/>
            </w:tcMar>
          </w:tcPr>
          <w:p>
            <w:pPr>
              <w:keepLines/>
              <w:spacing w:after="40" w:line="252" w:lineRule="auto"/>
            </w:pPr>
            <w:r>
              <w:rPr>
                <w:b w:val="0"/>
                <w:i w:val="0"/>
              </w:rPr>
              <w:t>Seul ou binôme; regarder forme, reliefs et surfaces.</w:t>
            </w:r>
          </w:p>
        </w:tc>
        <w:tc>
          <w:tcPr>
            <w:tcW w:type="dxa" w:w="1720"/>
            <w:vAlign w:val="center"/>
            <w:tcMar>
              <w:top w:w="90" w:type="dxa"/>
              <w:start w:w="120" w:type="dxa"/>
              <w:bottom w:w="90" w:type="dxa"/>
              <w:end w:w="120" w:type="dxa"/>
            </w:tcMar>
          </w:tcPr>
          <w:p>
            <w:pPr>
              <w:keepLines/>
              <w:spacing w:after="40" w:line="252" w:lineRule="auto"/>
            </w:pPr>
            <w:r>
              <w:rPr>
                <w:b w:val="0"/>
                <w:i w:val="0"/>
              </w:rPr>
              <w:t>Trois détails visibles.</w:t>
            </w:r>
          </w:p>
        </w:tc>
        <w:tc>
          <w:tcPr>
            <w:tcW w:type="dxa" w:w="1718"/>
            <w:vAlign w:val="center"/>
            <w:tcMar>
              <w:top w:w="90" w:type="dxa"/>
              <w:start w:w="120" w:type="dxa"/>
              <w:bottom w:w="90" w:type="dxa"/>
              <w:end w:w="120" w:type="dxa"/>
            </w:tcMar>
          </w:tcPr>
          <w:p>
            <w:pPr>
              <w:keepLines/>
              <w:spacing w:after="40" w:line="252" w:lineRule="auto"/>
            </w:pPr>
            <w:r>
              <w:rPr>
                <w:b w:val="0"/>
                <w:i w:val="0"/>
              </w:rPr>
              <w:t>Relance : « Peux-tu le montrer ? » Erreur : interpréter. Critère : détails observables.</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3. Décrire</w:t>
            </w:r>
          </w:p>
        </w:tc>
        <w:tc>
          <w:tcPr>
            <w:tcW w:type="dxa" w:w="1720"/>
            <w:vAlign w:val="center"/>
            <w:tcMar>
              <w:top w:w="90" w:type="dxa"/>
              <w:start w:w="120" w:type="dxa"/>
              <w:bottom w:w="90" w:type="dxa"/>
              <w:end w:w="120" w:type="dxa"/>
            </w:tcMar>
          </w:tcPr>
          <w:p>
            <w:pPr>
              <w:keepLines/>
              <w:spacing w:after="40" w:line="252" w:lineRule="auto"/>
            </w:pPr>
            <w:r>
              <w:rPr>
                <w:b w:val="0"/>
                <w:i w:val="0"/>
              </w:rPr>
              <w:t>4 / 5 / 7 min</w:t>
            </w:r>
          </w:p>
        </w:tc>
        <w:tc>
          <w:tcPr>
            <w:tcW w:type="dxa" w:w="1720"/>
            <w:vAlign w:val="center"/>
            <w:tcMar>
              <w:top w:w="90" w:type="dxa"/>
              <w:start w:w="120" w:type="dxa"/>
              <w:bottom w:w="90" w:type="dxa"/>
              <w:end w:w="120" w:type="dxa"/>
            </w:tcMar>
          </w:tcPr>
          <w:p>
            <w:pPr>
              <w:keepLines/>
              <w:spacing w:after="40" w:line="252" w:lineRule="auto"/>
            </w:pPr>
            <w:r>
              <w:rPr>
                <w:b w:val="0"/>
                <w:i w:val="0"/>
              </w:rPr>
              <w:t>Écrire sans utiliser un nom anatomique.</w:t>
            </w:r>
          </w:p>
        </w:tc>
        <w:tc>
          <w:tcPr>
            <w:tcW w:type="dxa" w:w="1720"/>
            <w:vAlign w:val="center"/>
            <w:tcMar>
              <w:top w:w="90" w:type="dxa"/>
              <w:start w:w="120" w:type="dxa"/>
              <w:bottom w:w="90" w:type="dxa"/>
              <w:end w:w="120" w:type="dxa"/>
            </w:tcMar>
          </w:tcPr>
          <w:p>
            <w:pPr>
              <w:keepLines/>
              <w:spacing w:after="40" w:line="252" w:lineRule="auto"/>
            </w:pPr>
            <w:r>
              <w:rPr>
                <w:b w:val="0"/>
                <w:i w:val="0"/>
              </w:rPr>
              <w:t>Individuel; compléter la tâche 1.</w:t>
            </w:r>
          </w:p>
        </w:tc>
        <w:tc>
          <w:tcPr>
            <w:tcW w:type="dxa" w:w="1720"/>
            <w:vAlign w:val="center"/>
            <w:tcMar>
              <w:top w:w="90" w:type="dxa"/>
              <w:start w:w="120" w:type="dxa"/>
              <w:bottom w:w="90" w:type="dxa"/>
              <w:end w:w="120" w:type="dxa"/>
            </w:tcMar>
          </w:tcPr>
          <w:p>
            <w:pPr>
              <w:keepLines/>
              <w:spacing w:after="40" w:line="252" w:lineRule="auto"/>
            </w:pPr>
            <w:r>
              <w:rPr>
                <w:b w:val="0"/>
                <w:i w:val="0"/>
              </w:rPr>
              <w:t>Phrase ou liste descriptive.</w:t>
            </w:r>
          </w:p>
        </w:tc>
        <w:tc>
          <w:tcPr>
            <w:tcW w:type="dxa" w:w="1718"/>
            <w:vAlign w:val="center"/>
            <w:tcMar>
              <w:top w:w="90" w:type="dxa"/>
              <w:start w:w="120" w:type="dxa"/>
              <w:bottom w:w="90" w:type="dxa"/>
              <w:end w:w="120" w:type="dxa"/>
            </w:tcMar>
          </w:tcPr>
          <w:p>
            <w:pPr>
              <w:keepLines/>
              <w:spacing w:after="40" w:line="252" w:lineRule="auto"/>
            </w:pPr>
            <w:r>
              <w:rPr>
                <w:b w:val="0"/>
                <w:i w:val="0"/>
              </w:rPr>
              <w:t>Relance : banque de mots. Erreur : « c'est un os du pied ». Critère : trois caractéristiques.</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4. Localiser</w:t>
            </w:r>
          </w:p>
        </w:tc>
        <w:tc>
          <w:tcPr>
            <w:tcW w:type="dxa" w:w="1720"/>
            <w:vAlign w:val="center"/>
            <w:tcMar>
              <w:top w:w="90" w:type="dxa"/>
              <w:start w:w="120" w:type="dxa"/>
              <w:bottom w:w="90" w:type="dxa"/>
              <w:end w:w="120" w:type="dxa"/>
            </w:tcMar>
          </w:tcPr>
          <w:p>
            <w:pPr>
              <w:keepLines/>
              <w:spacing w:after="40" w:line="252" w:lineRule="auto"/>
            </w:pPr>
            <w:r>
              <w:rPr>
                <w:b w:val="0"/>
                <w:i w:val="0"/>
              </w:rPr>
              <w:t>5 / 6 / 8 min</w:t>
            </w:r>
          </w:p>
        </w:tc>
        <w:tc>
          <w:tcPr>
            <w:tcW w:type="dxa" w:w="1720"/>
            <w:vAlign w:val="center"/>
            <w:tcMar>
              <w:top w:w="90" w:type="dxa"/>
              <w:start w:w="120" w:type="dxa"/>
              <w:bottom w:w="90" w:type="dxa"/>
              <w:end w:w="120" w:type="dxa"/>
            </w:tcMar>
          </w:tcPr>
          <w:p>
            <w:pPr>
              <w:keepLines/>
              <w:spacing w:after="40" w:line="252" w:lineRule="auto"/>
            </w:pPr>
            <w:r>
              <w:rPr>
                <w:b w:val="0"/>
                <w:i w:val="0"/>
              </w:rPr>
              <w:t>Distribuer le support 2 neutre.</w:t>
            </w:r>
          </w:p>
        </w:tc>
        <w:tc>
          <w:tcPr>
            <w:tcW w:type="dxa" w:w="1720"/>
            <w:vAlign w:val="center"/>
            <w:tcMar>
              <w:top w:w="90" w:type="dxa"/>
              <w:start w:w="120" w:type="dxa"/>
              <w:bottom w:w="90" w:type="dxa"/>
              <w:end w:w="120" w:type="dxa"/>
            </w:tcMar>
          </w:tcPr>
          <w:p>
            <w:pPr>
              <w:keepLines/>
              <w:spacing w:after="40" w:line="252" w:lineRule="auto"/>
            </w:pPr>
            <w:r>
              <w:rPr>
                <w:b w:val="0"/>
                <w:i w:val="0"/>
              </w:rPr>
              <w:t>Binôme; entourer un os ou une petite zone.</w:t>
            </w:r>
          </w:p>
        </w:tc>
        <w:tc>
          <w:tcPr>
            <w:tcW w:type="dxa" w:w="1720"/>
            <w:vAlign w:val="center"/>
            <w:tcMar>
              <w:top w:w="90" w:type="dxa"/>
              <w:start w:w="120" w:type="dxa"/>
              <w:bottom w:w="90" w:type="dxa"/>
              <w:end w:w="120" w:type="dxa"/>
            </w:tcMar>
          </w:tcPr>
          <w:p>
            <w:pPr>
              <w:keepLines/>
              <w:spacing w:after="40" w:line="252" w:lineRule="auto"/>
            </w:pPr>
            <w:r>
              <w:rPr>
                <w:b w:val="0"/>
                <w:i w:val="0"/>
              </w:rPr>
              <w:t>Localisation et hypothèse séparées.</w:t>
            </w:r>
          </w:p>
        </w:tc>
        <w:tc>
          <w:tcPr>
            <w:tcW w:type="dxa" w:w="1718"/>
            <w:vAlign w:val="center"/>
            <w:tcMar>
              <w:top w:w="90" w:type="dxa"/>
              <w:start w:w="120" w:type="dxa"/>
              <w:bottom w:w="90" w:type="dxa"/>
              <w:end w:w="120" w:type="dxa"/>
            </w:tcMar>
          </w:tcPr>
          <w:p>
            <w:pPr>
              <w:keepLines/>
              <w:spacing w:after="40" w:line="252" w:lineRule="auto"/>
            </w:pPr>
            <w:r>
              <w:rPr>
                <w:b w:val="0"/>
                <w:i w:val="0"/>
              </w:rPr>
              <w:t>Relance : « Entre quelles parties ? » Erreur : entourer tout le pied. Critère : zone précise.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5. Justifier avant révélation</w:t>
            </w:r>
          </w:p>
        </w:tc>
        <w:tc>
          <w:tcPr>
            <w:tcW w:type="dxa" w:w="1720"/>
            <w:vAlign w:val="center"/>
            <w:tcMar>
              <w:top w:w="90" w:type="dxa"/>
              <w:start w:w="120" w:type="dxa"/>
              <w:bottom w:w="90" w:type="dxa"/>
              <w:end w:w="120" w:type="dxa"/>
            </w:tcMar>
          </w:tcPr>
          <w:p>
            <w:pPr>
              <w:keepLines/>
              <w:spacing w:after="40" w:line="252" w:lineRule="auto"/>
            </w:pPr>
            <w:r>
              <w:rPr>
                <w:b w:val="0"/>
                <w:i w:val="0"/>
              </w:rPr>
              <w:t>4 / 5 / 7 min</w:t>
            </w:r>
          </w:p>
        </w:tc>
        <w:tc>
          <w:tcPr>
            <w:tcW w:type="dxa" w:w="1720"/>
            <w:vAlign w:val="center"/>
            <w:tcMar>
              <w:top w:w="90" w:type="dxa"/>
              <w:start w:w="120" w:type="dxa"/>
              <w:bottom w:w="90" w:type="dxa"/>
              <w:end w:w="120" w:type="dxa"/>
            </w:tcMar>
          </w:tcPr>
          <w:p>
            <w:pPr>
              <w:keepLines/>
              <w:spacing w:after="40" w:line="252" w:lineRule="auto"/>
            </w:pPr>
            <w:r>
              <w:rPr>
                <w:b w:val="0"/>
                <w:i w:val="0"/>
              </w:rPr>
              <w:t>Demander deux indices visibles sur les supports neutres.</w:t>
            </w:r>
          </w:p>
        </w:tc>
        <w:tc>
          <w:tcPr>
            <w:tcW w:type="dxa" w:w="1720"/>
            <w:vAlign w:val="center"/>
            <w:tcMar>
              <w:top w:w="90" w:type="dxa"/>
              <w:start w:w="120" w:type="dxa"/>
              <w:bottom w:w="90" w:type="dxa"/>
              <w:end w:w="120" w:type="dxa"/>
            </w:tcMar>
          </w:tcPr>
          <w:p>
            <w:pPr>
              <w:keepLines/>
              <w:spacing w:after="40" w:line="252" w:lineRule="auto"/>
            </w:pPr>
            <w:r>
              <w:rPr>
                <w:b w:val="0"/>
                <w:i w:val="0"/>
              </w:rPr>
              <w:t>Individuel puis échange.</w:t>
            </w:r>
          </w:p>
        </w:tc>
        <w:tc>
          <w:tcPr>
            <w:tcW w:type="dxa" w:w="1720"/>
            <w:vAlign w:val="center"/>
            <w:tcMar>
              <w:top w:w="90" w:type="dxa"/>
              <w:start w:w="120" w:type="dxa"/>
              <w:bottom w:w="90" w:type="dxa"/>
              <w:end w:w="120" w:type="dxa"/>
            </w:tcMar>
          </w:tcPr>
          <w:p>
            <w:pPr>
              <w:keepLines/>
              <w:spacing w:after="40" w:line="252" w:lineRule="auto"/>
            </w:pPr>
            <w:r>
              <w:rPr>
                <w:b w:val="0"/>
                <w:i w:val="0"/>
              </w:rPr>
              <w:t>Deux liens « indice donc proposition ».</w:t>
            </w:r>
          </w:p>
        </w:tc>
        <w:tc>
          <w:tcPr>
            <w:tcW w:type="dxa" w:w="1718"/>
            <w:vAlign w:val="center"/>
            <w:tcMar>
              <w:top w:w="90" w:type="dxa"/>
              <w:start w:w="120" w:type="dxa"/>
              <w:bottom w:w="90" w:type="dxa"/>
              <w:end w:w="120" w:type="dxa"/>
            </w:tcMar>
          </w:tcPr>
          <w:p>
            <w:pPr>
              <w:keepLines/>
              <w:spacing w:after="40" w:line="252" w:lineRule="auto"/>
            </w:pPr>
            <w:r>
              <w:rPr>
                <w:b w:val="0"/>
                <w:i w:val="0"/>
              </w:rPr>
              <w:t>Relance : forme et position proposée. Erreur : employer une légende non encore montrée. Critère : deux arguments distincts disponibles à ce moment.</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6. Vérifier</w:t>
            </w:r>
          </w:p>
        </w:tc>
        <w:tc>
          <w:tcPr>
            <w:tcW w:type="dxa" w:w="1720"/>
            <w:vAlign w:val="center"/>
            <w:tcMar>
              <w:top w:w="90" w:type="dxa"/>
              <w:start w:w="120" w:type="dxa"/>
              <w:bottom w:w="90" w:type="dxa"/>
              <w:end w:w="120" w:type="dxa"/>
            </w:tcMar>
          </w:tcPr>
          <w:p>
            <w:pPr>
              <w:keepLines/>
              <w:spacing w:after="40" w:line="252" w:lineRule="auto"/>
            </w:pPr>
            <w:r>
              <w:rPr>
                <w:b w:val="0"/>
                <w:i w:val="0"/>
              </w:rPr>
              <w:t>5 / 6 / 9 min</w:t>
            </w:r>
          </w:p>
        </w:tc>
        <w:tc>
          <w:tcPr>
            <w:tcW w:type="dxa" w:w="1720"/>
            <w:vAlign w:val="center"/>
            <w:tcMar>
              <w:top w:w="90" w:type="dxa"/>
              <w:start w:w="120" w:type="dxa"/>
              <w:bottom w:w="90" w:type="dxa"/>
              <w:end w:w="120" w:type="dxa"/>
            </w:tcMar>
          </w:tcPr>
          <w:p>
            <w:pPr>
              <w:keepLines/>
              <w:spacing w:after="40" w:line="252" w:lineRule="auto"/>
            </w:pPr>
            <w:r>
              <w:rPr>
                <w:b w:val="0"/>
                <w:i w:val="0"/>
              </w:rPr>
              <w:t>Montrer le schéma légendé puis les vues BodyParts3D et distribuer la dernière page.</w:t>
            </w:r>
          </w:p>
        </w:tc>
        <w:tc>
          <w:tcPr>
            <w:tcW w:type="dxa" w:w="1720"/>
            <w:vAlign w:val="center"/>
            <w:tcMar>
              <w:top w:w="90" w:type="dxa"/>
              <w:start w:w="120" w:type="dxa"/>
              <w:bottom w:w="90" w:type="dxa"/>
              <w:end w:w="120" w:type="dxa"/>
            </w:tcMar>
          </w:tcPr>
          <w:p>
            <w:pPr>
              <w:keepLines/>
              <w:spacing w:after="40" w:line="252" w:lineRule="auto"/>
            </w:pPr>
            <w:r>
              <w:rPr>
                <w:b w:val="0"/>
                <w:i w:val="0"/>
              </w:rPr>
              <w:t>Collectif; comparer et corriger.</w:t>
            </w:r>
          </w:p>
        </w:tc>
        <w:tc>
          <w:tcPr>
            <w:tcW w:type="dxa" w:w="1720"/>
            <w:vAlign w:val="center"/>
            <w:tcMar>
              <w:top w:w="90" w:type="dxa"/>
              <w:start w:w="120" w:type="dxa"/>
              <w:bottom w:w="90" w:type="dxa"/>
              <w:end w:w="120" w:type="dxa"/>
            </w:tcMar>
          </w:tcPr>
          <w:p>
            <w:pPr>
              <w:keepLines/>
              <w:spacing w:after="40" w:line="252" w:lineRule="auto"/>
            </w:pPr>
            <w:r>
              <w:rPr>
                <w:b w:val="0"/>
                <w:i w:val="0"/>
              </w:rPr>
              <w:t>Talus, calcanéum et talon distingués.</w:t>
            </w:r>
          </w:p>
        </w:tc>
        <w:tc>
          <w:tcPr>
            <w:tcW w:type="dxa" w:w="1718"/>
            <w:vAlign w:val="center"/>
            <w:tcMar>
              <w:top w:w="90" w:type="dxa"/>
              <w:start w:w="120" w:type="dxa"/>
              <w:bottom w:w="90" w:type="dxa"/>
              <w:end w:w="120" w:type="dxa"/>
            </w:tcMar>
          </w:tcPr>
          <w:p>
            <w:pPr>
              <w:keepLines/>
              <w:spacing w:after="40" w:line="252" w:lineRule="auto"/>
            </w:pPr>
            <w:r>
              <w:rPr>
                <w:b w:val="0"/>
                <w:i w:val="0"/>
              </w:rPr>
              <w:t>Relance : « Qu'est-ce qui change ? » Erreur : talus = talon. Critère : correction explicite.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7. Comparer</w:t>
            </w:r>
          </w:p>
        </w:tc>
        <w:tc>
          <w:tcPr>
            <w:tcW w:type="dxa" w:w="1720"/>
            <w:vAlign w:val="center"/>
            <w:tcMar>
              <w:top w:w="90" w:type="dxa"/>
              <w:start w:w="120" w:type="dxa"/>
              <w:bottom w:w="90" w:type="dxa"/>
              <w:end w:w="120" w:type="dxa"/>
            </w:tcMar>
          </w:tcPr>
          <w:p>
            <w:pPr>
              <w:keepLines/>
              <w:spacing w:after="40" w:line="252" w:lineRule="auto"/>
            </w:pPr>
            <w:r>
              <w:rPr>
                <w:b w:val="0"/>
                <w:i w:val="0"/>
              </w:rPr>
              <w:t>— / 4 min oral facultatif / 7 min</w:t>
            </w:r>
          </w:p>
        </w:tc>
        <w:tc>
          <w:tcPr>
            <w:tcW w:type="dxa" w:w="1720"/>
            <w:vAlign w:val="center"/>
            <w:tcMar>
              <w:top w:w="90" w:type="dxa"/>
              <w:start w:w="120" w:type="dxa"/>
              <w:bottom w:w="90" w:type="dxa"/>
              <w:end w:w="120" w:type="dxa"/>
            </w:tcMar>
          </w:tcPr>
          <w:p>
            <w:pPr>
              <w:keepLines/>
              <w:spacing w:after="40" w:line="252" w:lineRule="auto"/>
            </w:pPr>
            <w:r>
              <w:rPr>
                <w:b w:val="0"/>
                <w:i w:val="0"/>
              </w:rPr>
              <w:t>Montrer le squelette de mouton uniquement comme prolongement exploratoire.</w:t>
            </w:r>
          </w:p>
        </w:tc>
        <w:tc>
          <w:tcPr>
            <w:tcW w:type="dxa" w:w="1720"/>
            <w:vAlign w:val="center"/>
            <w:tcMar>
              <w:top w:w="90" w:type="dxa"/>
              <w:start w:w="120" w:type="dxa"/>
              <w:bottom w:w="90" w:type="dxa"/>
              <w:end w:w="120" w:type="dxa"/>
            </w:tcMar>
          </w:tcPr>
          <w:p>
            <w:pPr>
              <w:keepLines/>
              <w:spacing w:after="40" w:line="252" w:lineRule="auto"/>
            </w:pPr>
            <w:r>
              <w:rPr>
                <w:b w:val="0"/>
                <w:i w:val="0"/>
              </w:rPr>
              <w:t>Binôme; repérer une région, sans identifier un os précis.</w:t>
            </w:r>
          </w:p>
        </w:tc>
        <w:tc>
          <w:tcPr>
            <w:tcW w:type="dxa" w:w="1720"/>
            <w:vAlign w:val="center"/>
            <w:tcMar>
              <w:top w:w="90" w:type="dxa"/>
              <w:start w:w="120" w:type="dxa"/>
              <w:bottom w:w="90" w:type="dxa"/>
              <w:end w:w="120" w:type="dxa"/>
            </w:tcMar>
          </w:tcPr>
          <w:p>
            <w:pPr>
              <w:keepLines/>
              <w:spacing w:after="40" w:line="252" w:lineRule="auto"/>
            </w:pPr>
            <w:r>
              <w:rPr>
                <w:b w:val="0"/>
                <w:i w:val="0"/>
              </w:rPr>
              <w:t>Une ressemblance, une différence visible, une limite.</w:t>
            </w:r>
          </w:p>
        </w:tc>
        <w:tc>
          <w:tcPr>
            <w:tcW w:type="dxa" w:w="1718"/>
            <w:vAlign w:val="center"/>
            <w:tcMar>
              <w:top w:w="90" w:type="dxa"/>
              <w:start w:w="120" w:type="dxa"/>
              <w:bottom w:w="90" w:type="dxa"/>
              <w:end w:w="120" w:type="dxa"/>
            </w:tcMar>
          </w:tcPr>
          <w:p>
            <w:pPr>
              <w:keepLines/>
              <w:spacing w:after="40" w:line="252" w:lineRule="auto"/>
            </w:pPr>
            <w:r>
              <w:rPr>
                <w:b w:val="0"/>
                <w:i w:val="0"/>
              </w:rPr>
              <w:t>Relance : « Que peux-tu vraiment conclure ? » Erreur : pieds identiques. Critère : comparaison prudente.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8. Transférer</w:t>
            </w:r>
          </w:p>
        </w:tc>
        <w:tc>
          <w:tcPr>
            <w:tcW w:type="dxa" w:w="1720"/>
            <w:vAlign w:val="center"/>
            <w:tcMar>
              <w:top w:w="90" w:type="dxa"/>
              <w:start w:w="120" w:type="dxa"/>
              <w:bottom w:w="90" w:type="dxa"/>
              <w:end w:w="120" w:type="dxa"/>
            </w:tcMar>
          </w:tcPr>
          <w:p>
            <w:pPr>
              <w:keepLines/>
              <w:spacing w:after="40" w:line="252" w:lineRule="auto"/>
            </w:pPr>
            <w:r>
              <w:rPr>
                <w:b w:val="0"/>
                <w:i w:val="0"/>
              </w:rPr>
              <w:t>— / 4 / 7 min</w:t>
            </w:r>
          </w:p>
        </w:tc>
        <w:tc>
          <w:tcPr>
            <w:tcW w:type="dxa" w:w="1720"/>
            <w:vAlign w:val="center"/>
            <w:tcMar>
              <w:top w:w="90" w:type="dxa"/>
              <w:start w:w="120" w:type="dxa"/>
              <w:bottom w:w="90" w:type="dxa"/>
              <w:end w:w="120" w:type="dxa"/>
            </w:tcMar>
          </w:tcPr>
          <w:p>
            <w:pPr>
              <w:keepLines/>
              <w:spacing w:after="40" w:line="252" w:lineRule="auto"/>
            </w:pPr>
            <w:r>
              <w:rPr>
                <w:b w:val="0"/>
                <w:i w:val="0"/>
              </w:rPr>
              <w:t>Présenter la seconde orientation humaine.</w:t>
            </w:r>
          </w:p>
        </w:tc>
        <w:tc>
          <w:tcPr>
            <w:tcW w:type="dxa" w:w="1720"/>
            <w:vAlign w:val="center"/>
            <w:tcMar>
              <w:top w:w="90" w:type="dxa"/>
              <w:start w:w="120" w:type="dxa"/>
              <w:bottom w:w="90" w:type="dxa"/>
              <w:end w:w="120" w:type="dxa"/>
            </w:tcMar>
          </w:tcPr>
          <w:p>
            <w:pPr>
              <w:keepLines/>
              <w:spacing w:after="40" w:line="252" w:lineRule="auto"/>
            </w:pPr>
            <w:r>
              <w:rPr>
                <w:b w:val="0"/>
                <w:i w:val="0"/>
              </w:rPr>
              <w:t>Individuel; localiser puis expliquer.</w:t>
            </w:r>
          </w:p>
        </w:tc>
        <w:tc>
          <w:tcPr>
            <w:tcW w:type="dxa" w:w="1720"/>
            <w:vAlign w:val="center"/>
            <w:tcMar>
              <w:top w:w="90" w:type="dxa"/>
              <w:start w:w="120" w:type="dxa"/>
              <w:bottom w:w="90" w:type="dxa"/>
              <w:end w:w="120" w:type="dxa"/>
            </w:tcMar>
          </w:tcPr>
          <w:p>
            <w:pPr>
              <w:keepLines/>
              <w:spacing w:after="40" w:line="252" w:lineRule="auto"/>
            </w:pPr>
            <w:r>
              <w:rPr>
                <w:b w:val="0"/>
                <w:i w:val="0"/>
              </w:rPr>
              <w:t>Une réponse avant/après vérification.</w:t>
            </w:r>
          </w:p>
        </w:tc>
        <w:tc>
          <w:tcPr>
            <w:tcW w:type="dxa" w:w="1718"/>
            <w:vAlign w:val="center"/>
            <w:tcMar>
              <w:top w:w="90" w:type="dxa"/>
              <w:start w:w="120" w:type="dxa"/>
              <w:bottom w:w="90" w:type="dxa"/>
              <w:end w:w="120" w:type="dxa"/>
            </w:tcMar>
          </w:tcPr>
          <w:p>
            <w:pPr>
              <w:keepLines/>
              <w:spacing w:after="40" w:line="252" w:lineRule="auto"/>
            </w:pPr>
            <w:r>
              <w:rPr>
                <w:b w:val="0"/>
                <w:i w:val="0"/>
              </w:rPr>
              <w:t>Relance : « Ton indice fonctionne-t-il encore ? » Erreur : mémoriser la couleur. Critère : utilise la position.</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9. Conclure</w:t>
            </w:r>
          </w:p>
        </w:tc>
        <w:tc>
          <w:tcPr>
            <w:tcW w:type="dxa" w:w="1720"/>
            <w:vAlign w:val="center"/>
            <w:tcMar>
              <w:top w:w="90" w:type="dxa"/>
              <w:start w:w="120" w:type="dxa"/>
              <w:bottom w:w="90" w:type="dxa"/>
              <w:end w:w="120" w:type="dxa"/>
            </w:tcMar>
          </w:tcPr>
          <w:p>
            <w:pPr>
              <w:keepLines/>
              <w:spacing w:after="40" w:line="252" w:lineRule="auto"/>
            </w:pPr>
            <w:r>
              <w:rPr>
                <w:b w:val="0"/>
                <w:i w:val="0"/>
              </w:rPr>
              <w:t>2 min oral / 4 / 8 min</w:t>
            </w:r>
          </w:p>
        </w:tc>
        <w:tc>
          <w:tcPr>
            <w:tcW w:type="dxa" w:w="1720"/>
            <w:vAlign w:val="center"/>
            <w:tcMar>
              <w:top w:w="90" w:type="dxa"/>
              <w:start w:w="120" w:type="dxa"/>
              <w:bottom w:w="90" w:type="dxa"/>
              <w:end w:w="120" w:type="dxa"/>
            </w:tcMar>
          </w:tcPr>
          <w:p>
            <w:pPr>
              <w:keepLines/>
              <w:spacing w:after="40" w:line="252" w:lineRule="auto"/>
            </w:pPr>
            <w:r>
              <w:rPr>
                <w:b w:val="0"/>
                <w:i w:val="0"/>
              </w:rPr>
              <w:t>Compléter la phrase finale.</w:t>
            </w:r>
          </w:p>
        </w:tc>
        <w:tc>
          <w:tcPr>
            <w:tcW w:type="dxa" w:w="1720"/>
            <w:vAlign w:val="center"/>
            <w:tcMar>
              <w:top w:w="90" w:type="dxa"/>
              <w:start w:w="120" w:type="dxa"/>
              <w:bottom w:w="90" w:type="dxa"/>
              <w:end w:w="120" w:type="dxa"/>
            </w:tcMar>
          </w:tcPr>
          <w:p>
            <w:pPr>
              <w:keepLines/>
              <w:spacing w:after="40" w:line="252" w:lineRule="auto"/>
            </w:pPr>
            <w:r>
              <w:rPr>
                <w:b w:val="0"/>
                <w:i w:val="0"/>
              </w:rPr>
              <w:t>Individuel; trace courte.</w:t>
            </w:r>
          </w:p>
        </w:tc>
        <w:tc>
          <w:tcPr>
            <w:tcW w:type="dxa" w:w="1720"/>
            <w:vAlign w:val="center"/>
            <w:tcMar>
              <w:top w:w="90" w:type="dxa"/>
              <w:start w:w="120" w:type="dxa"/>
              <w:bottom w:w="90" w:type="dxa"/>
              <w:end w:w="120" w:type="dxa"/>
            </w:tcMar>
          </w:tcPr>
          <w:p>
            <w:pPr>
              <w:keepLines/>
              <w:spacing w:after="40" w:line="252" w:lineRule="auto"/>
            </w:pPr>
            <w:r>
              <w:rPr>
                <w:b w:val="0"/>
                <w:i w:val="0"/>
              </w:rPr>
              <w:t>Conclusion avec certitude qualifiée.</w:t>
            </w:r>
          </w:p>
        </w:tc>
        <w:tc>
          <w:tcPr>
            <w:tcW w:type="dxa" w:w="1718"/>
            <w:vAlign w:val="center"/>
            <w:tcMar>
              <w:top w:w="90" w:type="dxa"/>
              <w:start w:w="120" w:type="dxa"/>
              <w:bottom w:w="90" w:type="dxa"/>
              <w:end w:w="120" w:type="dxa"/>
            </w:tcMar>
          </w:tcPr>
          <w:p>
            <w:pPr>
              <w:keepLines/>
              <w:spacing w:after="40" w:line="252" w:lineRule="auto"/>
            </w:pPr>
            <w:r>
              <w:rPr>
                <w:b w:val="0"/>
                <w:i w:val="0"/>
              </w:rPr>
              <w:t>Relance : « Sûr, probable ou à vérifier ? » Critère : observation, localisation et limite.</w:t>
            </w:r>
          </w:p>
        </w:tc>
      </w:tr>
      <w:tr>
        <w:trPr>
          <w:cantSplit/>
        </w:trPr>
        <w:tc>
          <w:tcPr>
            <w:tcW w:type="dxa" w:w="1720"/>
            <w:vAlign w:val="center"/>
            <w:shd w:fill="F0F1EE"/>
            <w:tcMar>
              <w:top w:w="90" w:type="dxa"/>
              <w:start w:w="120" w:type="dxa"/>
              <w:bottom w:w="90" w:type="dxa"/>
              <w:end w:w="120" w:type="dxa"/>
            </w:tcMar>
          </w:tcPr>
          <w:p>
            <w:pPr>
              <w:keepLines/>
              <w:spacing w:after="40" w:line="252" w:lineRule="auto"/>
            </w:pPr>
            <w:r>
              <w:rPr>
                <w:b/>
                <w:i w:val="0"/>
              </w:rPr>
              <w:t>Transitions</w:t>
            </w:r>
          </w:p>
        </w:tc>
        <w:tc>
          <w:tcPr>
            <w:tcW w:type="dxa" w:w="1720"/>
            <w:vAlign w:val="center"/>
            <w:tcMar>
              <w:top w:w="90" w:type="dxa"/>
              <w:start w:w="120" w:type="dxa"/>
              <w:bottom w:w="90" w:type="dxa"/>
              <w:end w:w="120" w:type="dxa"/>
            </w:tcMar>
          </w:tcPr>
          <w:p>
            <w:pPr>
              <w:keepLines/>
              <w:spacing w:after="40" w:line="252" w:lineRule="auto"/>
            </w:pPr>
            <w:r>
              <w:rPr>
                <w:b w:val="0"/>
                <w:i w:val="0"/>
              </w:rPr>
              <w:t>2 / 3 / 6 min</w:t>
            </w:r>
          </w:p>
        </w:tc>
        <w:tc>
          <w:tcPr>
            <w:tcW w:type="dxa" w:w="1720"/>
            <w:vAlign w:val="center"/>
            <w:tcMar>
              <w:top w:w="90" w:type="dxa"/>
              <w:start w:w="120" w:type="dxa"/>
              <w:bottom w:w="90" w:type="dxa"/>
              <w:end w:w="120" w:type="dxa"/>
            </w:tcMar>
          </w:tcPr>
          <w:p>
            <w:pPr>
              <w:keepLines/>
              <w:spacing w:after="40" w:line="252" w:lineRule="auto"/>
            </w:pPr>
            <w:r>
              <w:rPr>
                <w:b w:val="0"/>
                <w:i w:val="0"/>
              </w:rPr>
              <w:t>Distribution, changement de support et consignes.</w:t>
            </w:r>
          </w:p>
        </w:tc>
        <w:tc>
          <w:tcPr>
            <w:tcW w:type="dxa" w:w="1720"/>
            <w:vAlign w:val="center"/>
            <w:tcMar>
              <w:top w:w="90" w:type="dxa"/>
              <w:start w:w="120" w:type="dxa"/>
              <w:bottom w:w="90" w:type="dxa"/>
              <w:end w:w="120" w:type="dxa"/>
            </w:tcMar>
          </w:tcPr>
          <w:p>
            <w:pPr>
              <w:keepLines/>
              <w:spacing w:after="40" w:line="252" w:lineRule="auto"/>
            </w:pPr>
            <w:r>
              <w:rPr>
                <w:b w:val="0"/>
                <w:i w:val="0"/>
              </w:rPr>
              <w:t>Temps réservé, non ajouté aux tâches.</w:t>
            </w:r>
          </w:p>
        </w:tc>
        <w:tc>
          <w:tcPr>
            <w:tcW w:type="dxa" w:w="1720"/>
            <w:vAlign w:val="center"/>
            <w:tcMar>
              <w:top w:w="90" w:type="dxa"/>
              <w:start w:w="120" w:type="dxa"/>
              <w:bottom w:w="90" w:type="dxa"/>
              <w:end w:w="120" w:type="dxa"/>
            </w:tcMar>
          </w:tcPr>
          <w:p>
            <w:pPr>
              <w:keepLines/>
              <w:spacing w:after="40" w:line="252" w:lineRule="auto"/>
            </w:pPr>
            <w:r>
              <w:rPr>
                <w:b w:val="0"/>
                <w:i w:val="0"/>
              </w:rPr>
              <w:t>Passages calmes entre enquête et révélation.</w:t>
            </w:r>
          </w:p>
        </w:tc>
        <w:tc>
          <w:tcPr>
            <w:tcW w:type="dxa" w:w="1718"/>
            <w:vAlign w:val="center"/>
            <w:tcMar>
              <w:top w:w="90" w:type="dxa"/>
              <w:start w:w="120" w:type="dxa"/>
              <w:bottom w:w="90" w:type="dxa"/>
              <w:end w:w="120" w:type="dxa"/>
            </w:tcMar>
          </w:tcPr>
          <w:p>
            <w:pPr>
              <w:keepLines/>
              <w:spacing w:after="40" w:line="252" w:lineRule="auto"/>
            </w:pPr>
            <w:r>
              <w:rPr>
                <w:b w:val="0"/>
                <w:i w:val="0"/>
              </w:rPr>
              <w:t>Les totaux 27 / 45 / 70 min incluent cette marge.</w:t>
            </w:r>
          </w:p>
        </w:tc>
      </w:tr>
    </w:tbl>
    <w:p>
      <w:pPr>
        <w:spacing w:after="0"/>
      </w:pPr>
    </w:p>
    <w:p>
      <w:pPr>
        <w:pStyle w:val="Heading2"/>
        <w:keepNext/>
        <w:keepLines/>
      </w:pPr>
      <w:r>
        <w:rPr>
          <w:b w:val="0"/>
          <w:i w:val="0"/>
        </w:rPr>
        <w:t>7. Différencier sans changer la mission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Pour les 8-10 ans ou pour alléger</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Pour les 10-12 ans ou pour approfondir</w:t>
            </w:r>
          </w:p>
        </w:tc>
      </w:tr>
      <w:tr>
        <w:trPr>
          <w:cantSplit/>
        </w:trPr>
        <w:tc>
          <w:tcPr>
            <w:tcW w:type="dxa" w:w="3095"/>
            <w:vAlign w:val="center"/>
            <w:tcMar>
              <w:top w:w="90" w:type="dxa"/>
              <w:start w:w="120" w:type="dxa"/>
              <w:bottom w:w="90" w:type="dxa"/>
              <w:end w:w="120" w:type="dxa"/>
            </w:tcMar>
          </w:tcPr>
          <w:p>
            <w:pPr>
              <w:keepNext/>
              <w:keepLines/>
              <w:spacing w:after="40" w:line="252" w:lineRule="auto"/>
            </w:pPr>
            <w:r>
              <w:rPr>
                <w:b w:val="0"/>
                <w:i w:val="0"/>
              </w:rPr>
              <w:t>Réponse orale, dessin, pointage, banque de mots, phrase à compléter, un adulte scribe. La comparaison animale peut rester collective.</w:t>
            </w:r>
          </w:p>
        </w:tc>
        <w:tc>
          <w:tcPr>
            <w:tcW w:type="dxa" w:w="7223"/>
            <w:vAlign w:val="center"/>
            <w:tcMar>
              <w:top w:w="90" w:type="dxa"/>
              <w:start w:w="120" w:type="dxa"/>
              <w:bottom w:w="90" w:type="dxa"/>
              <w:end w:w="120" w:type="dxa"/>
            </w:tcMar>
          </w:tcPr>
          <w:p>
            <w:pPr>
              <w:keepLines/>
              <w:spacing w:after="40" w:line="252" w:lineRule="auto"/>
            </w:pPr>
            <w:r>
              <w:rPr>
                <w:b w:val="0"/>
                <w:i w:val="0"/>
              </w:rPr>
              <w:t>Faire qualifier le degré de certitude, comparer deux orientations et expliquer pourquoi une image colorée ne constitue pas une preuve autonome.</w:t>
            </w:r>
          </w:p>
        </w:tc>
      </w:tr>
    </w:tbl>
    <w:p>
      <w:pPr>
        <w:spacing w:after="0"/>
      </w:pPr>
    </w:p>
    <w:p>
      <w:pPr>
        <w:pStyle w:val="Heading2"/>
        <w:keepNext/>
        <w:keepLines/>
      </w:pPr>
      <w:r>
        <w:rPr>
          <w:b w:val="0"/>
          <w:i w:val="0"/>
        </w:rPr>
        <w:t>8. Réponses attendues et évaluation</w:t>
      </w:r>
    </w:p>
    <w:p>
      <w:pPr>
        <w:keepLines/>
      </w:pPr>
      <w:r>
        <w:rPr>
          <w:b w:val="0"/>
          <w:i w:val="0"/>
        </w:rPr>
        <w:t>Le corrigé reprend exactement les six tâches de la fiche. L'évaluation porte sur la méthode, pas sur la mémorisation d'une liste de termes. Une réponse est réussie si l'élève décrit avant d'interpréter, localise une zone plausible, distingue talus, calcanéum et talon après vérification, utilise deux indices et formule une limite.</w:t>
      </w:r>
    </w:p>
    <w:p>
      <w:pPr>
        <w:pStyle w:val="Heading2"/>
        <w:keepNext/>
        <w:keepLines/>
      </w:pPr>
      <w:r>
        <w:rPr>
          <w:b w:val="0"/>
          <w:i w:val="0"/>
        </w:rPr>
        <w:t>9. Scénario musée guidé - 38 minutes, à adapter</w:t>
      </w:r>
    </w:p>
    <w:p>
      <w:pPr>
        <w:keepLines/>
      </w:pPr>
      <w:r>
        <w:rPr>
          <w:b/>
          <w:i w:val="0"/>
        </w:rPr>
        <w:t>Matériel minimal :</w:t>
      </w:r>
      <w:r>
        <w:rPr>
          <w:b w:val="0"/>
          <w:i w:val="0"/>
        </w:rPr>
        <w:t xml:space="preserve"> supports neutres et légendés, photographie agrandie ou projection, cartes de vote ou support collectif, crayons et une trace courte. Définir avec l'institution la taille du groupe, les lignes de vue, la circulation et la façon de masquer un cartel qui révélerait la réponse.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Lines/>
              <w:spacing w:after="40" w:line="252" w:lineRule="auto"/>
            </w:pPr>
            <w:r>
              <w:rPr>
                <w:b/>
                <w:i w:val="0"/>
              </w:rPr>
              <w:t>Dispositif</w:t>
            </w:r>
          </w:p>
        </w:tc>
        <w:tc>
          <w:tcPr>
            <w:tcW w:type="dxa" w:w="2889"/>
            <w:vAlign w:val="center"/>
            <w:shd w:fill="F0F1EE"/>
            <w:tcMar>
              <w:top w:w="90" w:type="dxa"/>
              <w:start w:w="120" w:type="dxa"/>
              <w:bottom w:w="90" w:type="dxa"/>
              <w:end w:w="120" w:type="dxa"/>
            </w:tcMar>
          </w:tcPr>
          <w:p>
            <w:pPr>
              <w:keepLines/>
              <w:spacing w:after="40" w:line="252" w:lineRule="auto"/>
            </w:pPr>
            <w:r>
              <w:rPr>
                <w:b/>
                <w:i w:val="0"/>
              </w:rPr>
              <w:t>Question et action</w:t>
            </w:r>
          </w:p>
        </w:tc>
        <w:tc>
          <w:tcPr>
            <w:tcW w:type="dxa" w:w="2683"/>
            <w:vAlign w:val="center"/>
            <w:shd w:fill="F0F1EE"/>
            <w:tcMar>
              <w:top w:w="90" w:type="dxa"/>
              <w:start w:w="120" w:type="dxa"/>
              <w:bottom w:w="90" w:type="dxa"/>
              <w:end w:w="120" w:type="dxa"/>
            </w:tcMar>
          </w:tcPr>
          <w:p>
            <w:pPr>
              <w:keepLines/>
              <w:spacing w:after="40" w:line="252" w:lineRule="auto"/>
            </w:pPr>
            <w:r>
              <w:rPr>
                <w:b/>
                <w:i w:val="0"/>
              </w:rPr>
              <w:t>Solution sans manipulation</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0-4</w:t>
            </w:r>
          </w:p>
        </w:tc>
        <w:tc>
          <w:tcPr>
            <w:tcW w:type="dxa" w:w="2889"/>
            <w:vAlign w:val="center"/>
            <w:tcMar>
              <w:top w:w="90" w:type="dxa"/>
              <w:start w:w="120" w:type="dxa"/>
              <w:bottom w:w="90" w:type="dxa"/>
              <w:end w:w="120" w:type="dxa"/>
            </w:tcMar>
          </w:tcPr>
          <w:p>
            <w:pPr>
              <w:keepLines/>
              <w:spacing w:after="40" w:line="252" w:lineRule="auto"/>
            </w:pPr>
            <w:r>
              <w:rPr>
                <w:b w:val="0"/>
                <w:i w:val="0"/>
              </w:rPr>
              <w:t>Groupe face au dispositif, si l'espace le permet.</w:t>
            </w:r>
          </w:p>
        </w:tc>
        <w:tc>
          <w:tcPr>
            <w:tcW w:type="dxa" w:w="2889"/>
            <w:vAlign w:val="center"/>
            <w:tcMar>
              <w:top w:w="90" w:type="dxa"/>
              <w:start w:w="120" w:type="dxa"/>
              <w:bottom w:w="90" w:type="dxa"/>
              <w:end w:w="120" w:type="dxa"/>
            </w:tcMar>
          </w:tcPr>
          <w:p>
            <w:pPr>
              <w:keepLines/>
              <w:spacing w:after="40" w:line="252" w:lineRule="auto"/>
            </w:pPr>
            <w:r>
              <w:rPr>
                <w:b w:val="0"/>
                <w:i w:val="0"/>
              </w:rPr>
              <w:t>Nommer le statut : original, photographie, réplique ou modèle. Présenter les règles.</w:t>
            </w:r>
          </w:p>
        </w:tc>
        <w:tc>
          <w:tcPr>
            <w:tcW w:type="dxa" w:w="2683"/>
            <w:vAlign w:val="center"/>
            <w:tcMar>
              <w:top w:w="90" w:type="dxa"/>
              <w:start w:w="120" w:type="dxa"/>
              <w:bottom w:w="90" w:type="dxa"/>
              <w:end w:w="120" w:type="dxa"/>
            </w:tcMar>
          </w:tcPr>
          <w:p>
            <w:pPr>
              <w:keepLines/>
              <w:spacing w:after="40" w:line="252" w:lineRule="auto"/>
            </w:pPr>
            <w:r>
              <w:rPr>
                <w:b w:val="0"/>
                <w:i w:val="0"/>
              </w:rPr>
              <w:t>Photographie agrandie ou projection dans un espace d'enquête séparé.</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4-10</w:t>
            </w:r>
          </w:p>
        </w:tc>
        <w:tc>
          <w:tcPr>
            <w:tcW w:type="dxa" w:w="2889"/>
            <w:vAlign w:val="center"/>
            <w:tcMar>
              <w:top w:w="90" w:type="dxa"/>
              <w:start w:w="120" w:type="dxa"/>
              <w:bottom w:w="90" w:type="dxa"/>
              <w:end w:w="120" w:type="dxa"/>
            </w:tcMar>
          </w:tcPr>
          <w:p>
            <w:pPr>
              <w:keepLines/>
              <w:spacing w:after="40" w:line="252" w:lineRule="auto"/>
            </w:pPr>
            <w:r>
              <w:rPr>
                <w:b w:val="0"/>
                <w:i w:val="0"/>
              </w:rPr>
              <w:t>Support 1 neutre.</w:t>
            </w:r>
          </w:p>
        </w:tc>
        <w:tc>
          <w:tcPr>
            <w:tcW w:type="dxa" w:w="2889"/>
            <w:vAlign w:val="center"/>
            <w:tcMar>
              <w:top w:w="90" w:type="dxa"/>
              <w:start w:w="120" w:type="dxa"/>
              <w:bottom w:w="90" w:type="dxa"/>
              <w:end w:w="120" w:type="dxa"/>
            </w:tcMar>
          </w:tcPr>
          <w:p>
            <w:pPr>
              <w:keepLines/>
              <w:spacing w:after="40" w:line="252" w:lineRule="auto"/>
            </w:pPr>
            <w:r>
              <w:rPr>
                <w:b w:val="0"/>
                <w:i w:val="0"/>
              </w:rPr>
              <w:t>« Que voyez-vous sans nommer ? » Recueillir trois descriptions.</w:t>
            </w:r>
          </w:p>
        </w:tc>
        <w:tc>
          <w:tcPr>
            <w:tcW w:type="dxa" w:w="2683"/>
            <w:vAlign w:val="center"/>
            <w:tcMar>
              <w:top w:w="90" w:type="dxa"/>
              <w:start w:w="120" w:type="dxa"/>
              <w:bottom w:w="90" w:type="dxa"/>
              <w:end w:w="120" w:type="dxa"/>
            </w:tcMar>
          </w:tcPr>
          <w:p>
            <w:pPr>
              <w:keepLines/>
              <w:spacing w:after="40" w:line="252" w:lineRule="auto"/>
            </w:pPr>
            <w:r>
              <w:rPr>
                <w:b w:val="0"/>
                <w:i w:val="0"/>
              </w:rPr>
              <w:t>Chaque binôme pointe un détail sur la reproduction.</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10-16</w:t>
            </w:r>
          </w:p>
        </w:tc>
        <w:tc>
          <w:tcPr>
            <w:tcW w:type="dxa" w:w="2889"/>
            <w:vAlign w:val="center"/>
            <w:tcMar>
              <w:top w:w="90" w:type="dxa"/>
              <w:start w:w="120" w:type="dxa"/>
              <w:bottom w:w="90" w:type="dxa"/>
              <w:end w:w="120" w:type="dxa"/>
            </w:tcMar>
          </w:tcPr>
          <w:p>
            <w:pPr>
              <w:keepLines/>
              <w:spacing w:after="40" w:line="252" w:lineRule="auto"/>
            </w:pPr>
            <w:r>
              <w:rPr>
                <w:b w:val="0"/>
                <w:i w:val="0"/>
              </w:rPr>
              <w:t>Échange oral.</w:t>
            </w:r>
          </w:p>
        </w:tc>
        <w:tc>
          <w:tcPr>
            <w:tcW w:type="dxa" w:w="2889"/>
            <w:vAlign w:val="center"/>
            <w:tcMar>
              <w:top w:w="90" w:type="dxa"/>
              <w:start w:w="120" w:type="dxa"/>
              <w:bottom w:w="90" w:type="dxa"/>
              <w:end w:w="120" w:type="dxa"/>
            </w:tcMar>
          </w:tcPr>
          <w:p>
            <w:pPr>
              <w:keepLines/>
              <w:spacing w:after="40" w:line="252" w:lineRule="auto"/>
            </w:pPr>
            <w:r>
              <w:rPr>
                <w:b w:val="0"/>
                <w:i w:val="0"/>
              </w:rPr>
              <w:t>Distinguer ce qui est vu de ce qui est supposé.</w:t>
            </w:r>
          </w:p>
        </w:tc>
        <w:tc>
          <w:tcPr>
            <w:tcW w:type="dxa" w:w="2683"/>
            <w:vAlign w:val="center"/>
            <w:tcMar>
              <w:top w:w="90" w:type="dxa"/>
              <w:start w:w="120" w:type="dxa"/>
              <w:bottom w:w="90" w:type="dxa"/>
              <w:end w:w="120" w:type="dxa"/>
            </w:tcMar>
          </w:tcPr>
          <w:p>
            <w:pPr>
              <w:keepLines/>
              <w:spacing w:after="40" w:line="252" w:lineRule="auto"/>
            </w:pPr>
            <w:r>
              <w:rPr>
                <w:b w:val="0"/>
                <w:i w:val="0"/>
              </w:rPr>
              <w:t>Deux colonnes sur un support collectif.</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16-23</w:t>
            </w:r>
          </w:p>
        </w:tc>
        <w:tc>
          <w:tcPr>
            <w:tcW w:type="dxa" w:w="2889"/>
            <w:vAlign w:val="center"/>
            <w:tcMar>
              <w:top w:w="90" w:type="dxa"/>
              <w:start w:w="120" w:type="dxa"/>
              <w:bottom w:w="90" w:type="dxa"/>
              <w:end w:w="120" w:type="dxa"/>
            </w:tcMar>
          </w:tcPr>
          <w:p>
            <w:pPr>
              <w:keepLines/>
              <w:spacing w:after="40" w:line="252" w:lineRule="auto"/>
            </w:pPr>
            <w:r>
              <w:rPr>
                <w:b w:val="0"/>
                <w:i w:val="0"/>
              </w:rPr>
              <w:t>Support 2 neutre.</w:t>
            </w:r>
          </w:p>
        </w:tc>
        <w:tc>
          <w:tcPr>
            <w:tcW w:type="dxa" w:w="2889"/>
            <w:vAlign w:val="center"/>
            <w:tcMar>
              <w:top w:w="90" w:type="dxa"/>
              <w:start w:w="120" w:type="dxa"/>
              <w:bottom w:w="90" w:type="dxa"/>
              <w:end w:w="120" w:type="dxa"/>
            </w:tcMar>
          </w:tcPr>
          <w:p>
            <w:pPr>
              <w:keepLines/>
              <w:spacing w:after="40" w:line="252" w:lineRule="auto"/>
            </w:pPr>
            <w:r>
              <w:rPr>
                <w:b w:val="0"/>
                <w:i w:val="0"/>
              </w:rPr>
              <w:t>Localiser et donner deux indices.</w:t>
            </w:r>
          </w:p>
        </w:tc>
        <w:tc>
          <w:tcPr>
            <w:tcW w:type="dxa" w:w="2683"/>
            <w:vAlign w:val="center"/>
            <w:tcMar>
              <w:top w:w="90" w:type="dxa"/>
              <w:start w:w="120" w:type="dxa"/>
              <w:bottom w:w="90" w:type="dxa"/>
              <w:end w:w="120" w:type="dxa"/>
            </w:tcMar>
          </w:tcPr>
          <w:p>
            <w:pPr>
              <w:keepLines/>
              <w:spacing w:after="40" w:line="252" w:lineRule="auto"/>
            </w:pPr>
            <w:r>
              <w:rPr>
                <w:b w:val="0"/>
                <w:i w:val="0"/>
              </w:rPr>
              <w:t>Vote par cartes ou pointage à distance.</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23-29</w:t>
            </w:r>
          </w:p>
        </w:tc>
        <w:tc>
          <w:tcPr>
            <w:tcW w:type="dxa" w:w="2889"/>
            <w:vAlign w:val="center"/>
            <w:tcMar>
              <w:top w:w="90" w:type="dxa"/>
              <w:start w:w="120" w:type="dxa"/>
              <w:bottom w:w="90" w:type="dxa"/>
              <w:end w:w="120" w:type="dxa"/>
            </w:tcMar>
          </w:tcPr>
          <w:p>
            <w:pPr>
              <w:keepLines/>
              <w:spacing w:after="40" w:line="252" w:lineRule="auto"/>
            </w:pPr>
            <w:r>
              <w:rPr>
                <w:b w:val="0"/>
                <w:i w:val="0"/>
              </w:rPr>
              <w:t>Support légendé.</w:t>
            </w:r>
          </w:p>
        </w:tc>
        <w:tc>
          <w:tcPr>
            <w:tcW w:type="dxa" w:w="2889"/>
            <w:vAlign w:val="center"/>
            <w:tcMar>
              <w:top w:w="90" w:type="dxa"/>
              <w:start w:w="120" w:type="dxa"/>
              <w:bottom w:w="90" w:type="dxa"/>
              <w:end w:w="120" w:type="dxa"/>
            </w:tcMar>
          </w:tcPr>
          <w:p>
            <w:pPr>
              <w:keepLines/>
              <w:spacing w:after="40" w:line="252" w:lineRule="auto"/>
            </w:pPr>
            <w:r>
              <w:rPr>
                <w:b w:val="0"/>
                <w:i w:val="0"/>
              </w:rPr>
              <w:t>Révéler, distinguer talus, calcanéum et talon, autoriser la révision.</w:t>
            </w:r>
          </w:p>
        </w:tc>
        <w:tc>
          <w:tcPr>
            <w:tcW w:type="dxa" w:w="2683"/>
            <w:vAlign w:val="center"/>
            <w:tcMar>
              <w:top w:w="90" w:type="dxa"/>
              <w:start w:w="120" w:type="dxa"/>
              <w:bottom w:w="90" w:type="dxa"/>
              <w:end w:w="120" w:type="dxa"/>
            </w:tcMar>
          </w:tcPr>
          <w:p>
            <w:pPr>
              <w:keepLines/>
              <w:spacing w:after="40" w:line="252" w:lineRule="auto"/>
            </w:pPr>
            <w:r>
              <w:rPr>
                <w:b w:val="0"/>
                <w:i w:val="0"/>
              </w:rPr>
              <w:t>Projection ou reproduction papier.</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29-34</w:t>
            </w:r>
          </w:p>
        </w:tc>
        <w:tc>
          <w:tcPr>
            <w:tcW w:type="dxa" w:w="2889"/>
            <w:vAlign w:val="center"/>
            <w:tcMar>
              <w:top w:w="90" w:type="dxa"/>
              <w:start w:w="120" w:type="dxa"/>
              <w:bottom w:w="90" w:type="dxa"/>
              <w:end w:w="120" w:type="dxa"/>
            </w:tcMar>
          </w:tcPr>
          <w:p>
            <w:pPr>
              <w:keepLines/>
              <w:spacing w:after="40" w:line="252" w:lineRule="auto"/>
            </w:pPr>
            <w:r>
              <w:rPr>
                <w:b w:val="0"/>
                <w:i w:val="0"/>
              </w:rPr>
              <w:t>Second mammifère si disponible.</w:t>
            </w:r>
          </w:p>
        </w:tc>
        <w:tc>
          <w:tcPr>
            <w:tcW w:type="dxa" w:w="2889"/>
            <w:vAlign w:val="center"/>
            <w:tcMar>
              <w:top w:w="90" w:type="dxa"/>
              <w:start w:w="120" w:type="dxa"/>
              <w:bottom w:w="90" w:type="dxa"/>
              <w:end w:w="120" w:type="dxa"/>
            </w:tcMar>
          </w:tcPr>
          <w:p>
            <w:pPr>
              <w:keepLines/>
              <w:spacing w:after="40" w:line="252" w:lineRule="auto"/>
            </w:pPr>
            <w:r>
              <w:rPr>
                <w:b w:val="0"/>
                <w:i w:val="0"/>
              </w:rPr>
              <w:t>Repérer seulement une région comparable et une différence.</w:t>
            </w:r>
          </w:p>
        </w:tc>
        <w:tc>
          <w:tcPr>
            <w:tcW w:type="dxa" w:w="2683"/>
            <w:vAlign w:val="center"/>
            <w:tcMar>
              <w:top w:w="90" w:type="dxa"/>
              <w:start w:w="120" w:type="dxa"/>
              <w:bottom w:w="90" w:type="dxa"/>
              <w:end w:w="120" w:type="dxa"/>
            </w:tcMar>
          </w:tcPr>
          <w:p>
            <w:pPr>
              <w:keepLines/>
              <w:spacing w:after="40" w:line="252" w:lineRule="auto"/>
            </w:pPr>
            <w:r>
              <w:rPr>
                <w:b w:val="0"/>
                <w:i w:val="0"/>
              </w:rPr>
              <w:t>Photographie du squelette de mouton fournie.</w:t>
            </w:r>
          </w:p>
        </w:tc>
      </w:tr>
      <w:tr>
        <w:trPr>
          <w:cantSplit/>
        </w:trPr>
        <w:tc>
          <w:tcPr>
            <w:tcW w:type="dxa" w:w="1857"/>
            <w:vAlign w:val="center"/>
            <w:tcMar>
              <w:top w:w="90" w:type="dxa"/>
              <w:start w:w="120" w:type="dxa"/>
              <w:bottom w:w="90" w:type="dxa"/>
              <w:end w:w="120" w:type="dxa"/>
            </w:tcMar>
          </w:tcPr>
          <w:p>
            <w:pPr>
              <w:keepLines/>
              <w:spacing w:after="40" w:line="252" w:lineRule="auto"/>
            </w:pPr>
            <w:r>
              <w:rPr>
                <w:b w:val="0"/>
                <w:i w:val="0"/>
              </w:rPr>
              <w:t>34-38</w:t>
            </w:r>
          </w:p>
        </w:tc>
        <w:tc>
          <w:tcPr>
            <w:tcW w:type="dxa" w:w="2889"/>
            <w:vAlign w:val="center"/>
            <w:tcMar>
              <w:top w:w="90" w:type="dxa"/>
              <w:start w:w="120" w:type="dxa"/>
              <w:bottom w:w="90" w:type="dxa"/>
              <w:end w:w="120" w:type="dxa"/>
            </w:tcMar>
          </w:tcPr>
          <w:p>
            <w:pPr>
              <w:keepLines/>
              <w:spacing w:after="40" w:line="252" w:lineRule="auto"/>
            </w:pPr>
            <w:r>
              <w:rPr>
                <w:b w:val="0"/>
                <w:i w:val="0"/>
              </w:rPr>
              <w:t>Conclusion collective.</w:t>
            </w:r>
          </w:p>
        </w:tc>
        <w:tc>
          <w:tcPr>
            <w:tcW w:type="dxa" w:w="2889"/>
            <w:vAlign w:val="center"/>
            <w:tcMar>
              <w:top w:w="90" w:type="dxa"/>
              <w:start w:w="120" w:type="dxa"/>
              <w:bottom w:w="90" w:type="dxa"/>
              <w:end w:w="120" w:type="dxa"/>
            </w:tcMar>
          </w:tcPr>
          <w:p>
            <w:pPr>
              <w:keepLines/>
              <w:spacing w:after="40" w:line="252" w:lineRule="auto"/>
            </w:pPr>
            <w:r>
              <w:rPr>
                <w:b w:val="0"/>
                <w:i w:val="0"/>
              </w:rPr>
              <w:t>« Qu'est-ce qui est observé, probable et encore à vérifier ? »</w:t>
            </w:r>
          </w:p>
        </w:tc>
        <w:tc>
          <w:tcPr>
            <w:tcW w:type="dxa" w:w="2683"/>
            <w:vAlign w:val="center"/>
            <w:tcMar>
              <w:top w:w="90" w:type="dxa"/>
              <w:start w:w="120" w:type="dxa"/>
              <w:bottom w:w="90" w:type="dxa"/>
              <w:end w:w="120" w:type="dxa"/>
            </w:tcMar>
          </w:tcPr>
          <w:p>
            <w:pPr>
              <w:keepLines/>
              <w:spacing w:after="40" w:line="252" w:lineRule="auto"/>
            </w:pPr>
            <w:r>
              <w:rPr>
                <w:b w:val="0"/>
                <w:i w:val="0"/>
              </w:rPr>
              <w:t>Trace orale ou phrase sur la fiche.</w:t>
            </w:r>
          </w:p>
        </w:tc>
      </w:tr>
    </w:tbl>
    <w:p>
      <w:pPr>
        <w:spacing w:after="0"/>
      </w:pPr>
    </w:p>
    <w:p>
      <w:pPr>
        <w:keepLines/>
        <w:shd w:fill="F7F4EF"/>
        <w:pBdr>
          <w:left w:val="single" w:sz="18" w:space="8" w:color="9A5B25"/>
        </w:pBdr>
      </w:pPr>
      <w:r>
        <w:rPr>
          <w:b w:val="0"/>
          <w:i w:val="0"/>
        </w:rPr>
        <w:t>Ne jamais supposer qu'un musée possède ce type de collection. Ne pas toucher un objet patrimonial sans autorisation. Une photographie, une réplique ou un modèle est une variante possible, pas un remplacement intégral de l'original. Tester le scénario dans l'espace réel; si 38 minutes devant une vitrine gênent la circulation, mener l'enquête sur reproduction puis observer brièvement l'objet, si l'institution l'autorise.</w:t>
      </w:r>
    </w:p>
    <w:p>
      <w:pPr>
        <w:pStyle w:val="Heading2"/>
        <w:keepNext/>
        <w:keepLines/>
      </w:pPr>
      <w:r>
        <w:rPr>
          <w:b w:val="0"/>
          <w:i w:val="0"/>
        </w:rPr>
        <w:t>10. Prolongement numérique ou 3D</w:t>
      </w:r>
    </w:p>
    <w:p>
      <w:pPr>
        <w:keepLines/>
      </w:pPr>
      <w:r>
        <w:rPr>
          <w:b w:val="0"/>
          <w:i w:val="0"/>
        </w:rPr>
        <w:t>Aucun modèle 3D public n'est requis pour l'activité. Les deux vues fixes BodyParts3D suffisent à comparer les orientations. Si un modèle validé par l'institution et une personne compétente est ajouté ultérieurement, demander : « Fais tourner le pied jusqu'à retrouver la position montrée sur le schéma, puis décris ce qui reste au-dessus et au-dessous du talus. » Le modèle sert à observer; il n'est pas une autorité scientifique autonome.</w:t>
      </w:r>
    </w:p>
    <w:p>
      <w:pPr>
        <w:pStyle w:val="Heading2"/>
        <w:keepNext/>
        <w:keepLines/>
      </w:pPr>
      <w:r>
        <w:rPr>
          <w:b w:val="0"/>
          <w:i w:val="0"/>
        </w:rPr>
        <w:t>11. Correspondance PER provisoire</w:t>
      </w:r>
    </w:p>
    <w:p>
      <w:pPr>
        <w:keepLines/>
      </w:pPr>
      <w:r>
        <w:rPr>
          <w:b w:val="0"/>
          <w:i w:val="0"/>
        </w:rPr>
        <w:t xml:space="preserve">L'activité </w:t>
      </w:r>
      <w:r>
        <w:rPr>
          <w:b/>
          <w:i w:val="0"/>
        </w:rPr>
        <w:t>contribue à certains éléments de MSN 27</w:t>
      </w:r>
      <w:r>
        <w:rPr>
          <w:b w:val="0"/>
          <w:i w:val="0"/>
        </w:rPr>
        <w:t xml:space="preserve"> au cycle 2, « Identifier les différentes parties de son corps, en décrire le fonctionnement et en tirer des conséquences pour sa santé », par un travail local de représentation et de localisation. Elle ne travaille ni le fonctionnement locomoteur ni les conséquences pour la santé, et ne valide à elle seule aucune attente fondamentale de MSN 27 : elle ne fait pas repérer l'ensemble des os principaux ni distinguer les types d'articulations. Le noyau humain peut s'intégrer dans une séquence de 5e-6e; la comparaison régionale avec le mouton peut s'intégrer comme prolongement exploratoire en 7e-8e, à vérifier et adapter. Aucune correspondance autonome n'est retenue ici pour MSN 26, SHS 22, L1 25 ou Arts visuels.</w:t>
      </w:r>
    </w:p>
    <w:p>
      <w:pPr>
        <w:pStyle w:val="Heading2"/>
        <w:keepNext/>
        <w:keepLines/>
      </w:pPr>
      <w:r>
        <w:rPr>
          <w:b w:val="0"/>
          <w:i w:val="0"/>
        </w:rPr>
        <w:t>12. Limites et validations nécessaires</w:t>
      </w:r>
    </w:p>
    <w:p>
      <w:pPr>
        <w:pStyle w:val="ListBullet"/>
        <w:keepNext/>
        <w:keepLines/>
      </w:pPr>
      <w:r>
        <w:rPr>
          <w:b w:val="0"/>
          <w:i w:val="0"/>
        </w:rPr>
        <w:t>Les schémas du projet sont des prototypes de médiation, fondés sur plusieurs références; une validation par une personne anatomiste reste nécessaire.</w:t>
      </w:r>
    </w:p>
    <w:p>
      <w:pPr>
        <w:pStyle w:val="ListBullet"/>
        <w:keepNext/>
        <w:keepLines/>
      </w:pPr>
      <w:r>
        <w:rPr>
          <w:b w:val="0"/>
          <w:i w:val="0"/>
        </w:rPr>
        <w:t>Le transfert au mouton porte sur une région comparable, pas sur l'identification experte d'un os; une validation en anatomie comparée reste requise.</w:t>
      </w:r>
    </w:p>
    <w:p>
      <w:pPr>
        <w:pStyle w:val="ListBullet"/>
        <w:keepNext/>
        <w:keepLines/>
      </w:pPr>
      <w:r>
        <w:rPr>
          <w:b w:val="0"/>
          <w:i w:val="0"/>
        </w:rPr>
        <w:t>Le test adulte vérifie la conduite, la compréhension et la durée. Un test élève vient seulement après les validations scientifique et pédagogique humaines.</w:t>
      </w:r>
    </w:p>
    <w:p>
      <w:pPr>
        <w:pStyle w:val="ListBullet"/>
        <w:keepNext w:val="0"/>
        <w:keepLines/>
      </w:pPr>
      <w:r>
        <w:rPr>
          <w:b w:val="0"/>
          <w:i w:val="0"/>
        </w:rPr>
        <w:t>L'impression physique, le contrôle Word natif et un test avec des technologies d'assistance doivent encore être documentés séparément.</w:t>
      </w:r>
    </w:p>
    <w:p>
      <w:pPr>
        <w:pStyle w:val="Heading2"/>
        <w:keepNext/>
        <w:keepLines/>
      </w:pPr>
      <w:r>
        <w:rPr>
          <w:b w:val="0"/>
          <w:i w:val="0"/>
        </w:rPr>
        <w:t>Plan d'impression</w:t>
      </w:r>
    </w:p>
    <w:p>
      <w:pPr>
        <w:pStyle w:val="ResourceCredit"/>
        <w:spacing w:before="160"/>
      </w:pPr>
      <w:r>
        <w:rPr>
          <w:b/>
        </w:rPr>
        <w:t xml:space="preserve">Traçabilité : </w:t>
      </w:r>
      <w:hyperlink r:id="rId11">
        <w:r>
          <w:rPr>
            <w:color w:val="9A5B25"/>
            <w:u w:val="single"/>
          </w:rPr>
          <w:t>Page de l'activité, mises à jour et crédits en ligne</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eastAsia="fr-FR" w:bidi="fr-FR"/>
    </w:rPr>
  </w:style>
  <w:style w:type="character" w:customStyle="1" w:styleId="HeaderChar">
    <w:name w:val="Header Char"/>
    <w:basedOn w:val="DefaultParagraphFont"/>
    <w:link w:val="Header"/>
    <w:uiPriority w:val="99"/>
    <w:rsid w:val="00E618BF"/>
    <w:rPr>
      <w:lang w:val="fr-FR" w:eastAsia="fr-FR" w:bidi="fr-F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eastAsia="fr-FR" w:bidi="fr-FR"/>
    </w:rPr>
  </w:style>
  <w:style w:type="character" w:customStyle="1" w:styleId="FooterChar">
    <w:name w:val="Footer Char"/>
    <w:basedOn w:val="DefaultParagraphFont"/>
    <w:link w:val="Footer"/>
    <w:uiPriority w:val="99"/>
    <w:rsid w:val="00E618BF"/>
    <w:rPr>
      <w:lang w:val="fr-FR" w:eastAsia="fr-FR" w:bidi="fr-FR"/>
    </w:rPr>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lang w:val="fr-FR" w:eastAsia="fr-FR" w:bidi="fr-FR"/>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9A5B25"/>
      <w:sz w:val="28"/>
      <w:szCs w:val="26"/>
      <w:lang w:val="fr-FR" w:eastAsia="fr-FR" w:bidi="fr-FR"/>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lang w:val="fr-FR" w:eastAsia="fr-FR" w:bidi="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r-FR" w:eastAsia="fr-FR" w:bidi="fr-F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r-FR" w:eastAsia="fr-FR" w:bidi="fr-F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r-FR" w:eastAsia="fr-FR" w:bidi="fr-F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r-FR" w:eastAsia="fr-FR" w:bidi="fr-F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r-FR" w:eastAsia="fr-FR" w:bidi="fr-F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r-FR" w:eastAsia="fr-FR" w:bidi="fr-FR"/>
    </w:rPr>
  </w:style>
  <w:style w:type="character" w:default="1" w:styleId="DefaultParagraphFont">
    <w:name w:val="Default Paragraph Font"/>
    <w:uiPriority w:val="1"/>
    <w:semiHidden/>
    <w:unhideWhenUsed/>
    <w:rPr>
      <w:lang w:val="fr-FR" w:eastAsia="fr-FR" w:bidi="fr-FR"/>
    </w:rPr>
  </w:style>
  <w:style w:type="table" w:default="1" w:styleId="TableNormal">
    <w:name w:val="Normal Table"/>
    <w:uiPriority w:val="99"/>
    <w:semiHidden/>
    <w:unhideWhenUsed/>
    <w:rPr>
      <w:lang w:val="fr-FR" w:eastAsia="fr-FR" w:bidi="fr-F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fr-FR" w:eastAsia="fr-FR" w:bidi="fr-FR"/>
    </w:rPr>
  </w:style>
  <w:style w:type="paragraph" w:styleId="NoSpacing">
    <w:name w:val="No Spacing"/>
    <w:uiPriority w:val="1"/>
    <w:qFormat/>
    <w:rsid w:val="00FC693F"/>
    <w:pPr>
      <w:spacing w:after="0" w:line="240" w:lineRule="auto"/>
    </w:pPr>
    <w:rPr>
      <w:lang w:val="fr-FR" w:eastAsia="fr-FR" w:bidi="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fr-FR" w:eastAsia="fr-FR" w:bidi="fr-F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fr-FR" w:eastAsia="fr-FR" w:bidi="fr-F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fr-FR" w:eastAsia="fr-FR" w:bidi="fr-FR"/>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9A5B25"/>
      <w:spacing w:val="5"/>
      <w:kern w:val="28"/>
      <w:sz w:val="56"/>
      <w:szCs w:val="52"/>
      <w:lang w:val="fr-FR" w:eastAsia="fr-FR" w:bidi="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fr-FR" w:eastAsia="fr-FR" w:bidi="fr-F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fr-FR" w:eastAsia="fr-FR" w:bidi="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fr-FR" w:eastAsia="fr-FR" w:bidi="fr-FR"/>
    </w:rPr>
  </w:style>
  <w:style w:type="paragraph" w:styleId="ListParagraph">
    <w:name w:val="List Paragraph"/>
    <w:basedOn w:val="Normal"/>
    <w:uiPriority w:val="34"/>
    <w:qFormat/>
    <w:rsid w:val="00FC693F"/>
    <w:pPr>
      <w:ind w:left="720"/>
      <w:contextualSpacing/>
    </w:pPr>
    <w:rPr>
      <w:lang w:val="fr-FR" w:eastAsia="fr-FR" w:bidi="fr-FR"/>
    </w:rPr>
  </w:style>
  <w:style w:type="paragraph" w:styleId="BodyText">
    <w:name w:val="Body Text"/>
    <w:basedOn w:val="Normal"/>
    <w:link w:val="BodyTextChar"/>
    <w:uiPriority w:val="99"/>
    <w:unhideWhenUsed/>
    <w:rsid w:val="00AA1D8D"/>
    <w:pPr>
      <w:spacing w:after="120"/>
    </w:pPr>
    <w:rPr>
      <w:lang w:val="fr-FR" w:eastAsia="fr-FR" w:bidi="fr-FR"/>
    </w:rPr>
  </w:style>
  <w:style w:type="character" w:customStyle="1" w:styleId="BodyTextChar">
    <w:name w:val="Body Text Char"/>
    <w:basedOn w:val="DefaultParagraphFont"/>
    <w:link w:val="BodyText"/>
    <w:uiPriority w:val="99"/>
    <w:rsid w:val="00AA1D8D"/>
    <w:rPr>
      <w:lang w:val="fr-FR" w:eastAsia="fr-FR" w:bidi="fr-FR"/>
    </w:rPr>
  </w:style>
  <w:style w:type="paragraph" w:styleId="BodyText2">
    <w:name w:val="Body Text 2"/>
    <w:basedOn w:val="Normal"/>
    <w:link w:val="BodyText2Char"/>
    <w:uiPriority w:val="99"/>
    <w:unhideWhenUsed/>
    <w:rsid w:val="00AA1D8D"/>
    <w:pPr>
      <w:spacing w:after="120" w:line="480" w:lineRule="auto"/>
    </w:pPr>
    <w:rPr>
      <w:lang w:val="fr-FR" w:eastAsia="fr-FR" w:bidi="fr-FR"/>
    </w:rPr>
  </w:style>
  <w:style w:type="character" w:customStyle="1" w:styleId="BodyText2Char">
    <w:name w:val="Body Text 2 Char"/>
    <w:basedOn w:val="DefaultParagraphFont"/>
    <w:link w:val="BodyText2"/>
    <w:uiPriority w:val="99"/>
    <w:rsid w:val="00AA1D8D"/>
    <w:rPr>
      <w:lang w:val="fr-FR" w:eastAsia="fr-FR" w:bidi="fr-FR"/>
    </w:rPr>
  </w:style>
  <w:style w:type="paragraph" w:styleId="BodyText3">
    <w:name w:val="Body Text 3"/>
    <w:basedOn w:val="Normal"/>
    <w:link w:val="BodyText3Char"/>
    <w:uiPriority w:val="99"/>
    <w:unhideWhenUsed/>
    <w:rsid w:val="00AA1D8D"/>
    <w:pPr>
      <w:spacing w:after="120"/>
    </w:pPr>
    <w:rPr>
      <w:sz w:val="16"/>
      <w:szCs w:val="16"/>
      <w:lang w:val="fr-FR" w:eastAsia="fr-FR" w:bidi="fr-FR"/>
    </w:rPr>
  </w:style>
  <w:style w:type="character" w:customStyle="1" w:styleId="BodyText3Char">
    <w:name w:val="Body Text 3 Char"/>
    <w:basedOn w:val="DefaultParagraphFont"/>
    <w:link w:val="BodyText3"/>
    <w:uiPriority w:val="99"/>
    <w:rsid w:val="00AA1D8D"/>
    <w:rPr>
      <w:sz w:val="16"/>
      <w:szCs w:val="16"/>
      <w:lang w:val="fr-FR" w:eastAsia="fr-FR" w:bidi="fr-FR"/>
    </w:rPr>
  </w:style>
  <w:style w:type="paragraph" w:styleId="List">
    <w:name w:val="List"/>
    <w:basedOn w:val="Normal"/>
    <w:uiPriority w:val="99"/>
    <w:unhideWhenUsed/>
    <w:rsid w:val="00AA1D8D"/>
    <w:pPr>
      <w:ind w:left="360" w:hanging="360"/>
      <w:contextualSpacing/>
    </w:pPr>
    <w:rPr>
      <w:lang w:val="fr-FR" w:eastAsia="fr-FR" w:bidi="fr-FR"/>
    </w:rPr>
  </w:style>
  <w:style w:type="paragraph" w:styleId="List2">
    <w:name w:val="List 2"/>
    <w:basedOn w:val="Normal"/>
    <w:uiPriority w:val="99"/>
    <w:unhideWhenUsed/>
    <w:rsid w:val="00326F90"/>
    <w:pPr>
      <w:ind w:left="720" w:hanging="360"/>
      <w:contextualSpacing/>
    </w:pPr>
    <w:rPr>
      <w:lang w:val="fr-FR" w:eastAsia="fr-FR" w:bidi="fr-FR"/>
    </w:rPr>
  </w:style>
  <w:style w:type="paragraph" w:styleId="List3">
    <w:name w:val="List 3"/>
    <w:basedOn w:val="Normal"/>
    <w:uiPriority w:val="99"/>
    <w:unhideWhenUsed/>
    <w:rsid w:val="00326F90"/>
    <w:pPr>
      <w:ind w:left="1080" w:hanging="360"/>
      <w:contextualSpacing/>
    </w:pPr>
    <w:rPr>
      <w:lang w:val="fr-FR" w:eastAsia="fr-FR" w:bidi="fr-FR"/>
    </w:r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lang w:val="fr-FR" w:eastAsia="fr-FR" w:bidi="fr-FR"/>
    </w:rPr>
  </w:style>
  <w:style w:type="paragraph" w:styleId="ListBullet2">
    <w:name w:val="List Bullet 2"/>
    <w:basedOn w:val="Normal"/>
    <w:uiPriority w:val="99"/>
    <w:unhideWhenUsed/>
    <w:rsid w:val="00326F90"/>
    <w:pPr>
      <w:numPr>
        <w:numId w:val="2"/>
      </w:numPr>
      <w:contextualSpacing/>
    </w:pPr>
    <w:rPr>
      <w:lang w:val="fr-FR" w:eastAsia="fr-FR" w:bidi="fr-FR"/>
    </w:rPr>
  </w:style>
  <w:style w:type="paragraph" w:styleId="ListBullet3">
    <w:name w:val="List Bullet 3"/>
    <w:basedOn w:val="Normal"/>
    <w:uiPriority w:val="99"/>
    <w:unhideWhenUsed/>
    <w:rsid w:val="00326F90"/>
    <w:pPr>
      <w:numPr>
        <w:numId w:val="3"/>
      </w:numPr>
      <w:contextualSpacing/>
    </w:pPr>
    <w:rPr>
      <w:lang w:val="fr-FR" w:eastAsia="fr-FR" w:bidi="fr-FR"/>
    </w:r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lang w:val="fr-FR" w:eastAsia="fr-FR" w:bidi="fr-FR"/>
    </w:rPr>
  </w:style>
  <w:style w:type="paragraph" w:styleId="ListNumber2">
    <w:name w:val="List Number 2"/>
    <w:basedOn w:val="Normal"/>
    <w:uiPriority w:val="99"/>
    <w:unhideWhenUsed/>
    <w:rsid w:val="0029639D"/>
    <w:pPr>
      <w:numPr>
        <w:numId w:val="6"/>
      </w:numPr>
      <w:contextualSpacing/>
    </w:pPr>
    <w:rPr>
      <w:lang w:val="fr-FR" w:eastAsia="fr-FR" w:bidi="fr-FR"/>
    </w:rPr>
  </w:style>
  <w:style w:type="paragraph" w:styleId="ListNumber3">
    <w:name w:val="List Number 3"/>
    <w:basedOn w:val="Normal"/>
    <w:uiPriority w:val="99"/>
    <w:unhideWhenUsed/>
    <w:rsid w:val="0029639D"/>
    <w:pPr>
      <w:numPr>
        <w:numId w:val="7"/>
      </w:numPr>
      <w:contextualSpacing/>
    </w:pPr>
    <w:rPr>
      <w:lang w:val="fr-FR" w:eastAsia="fr-FR" w:bidi="fr-FR"/>
    </w:rPr>
  </w:style>
  <w:style w:type="paragraph" w:styleId="ListContinue">
    <w:name w:val="List Continue"/>
    <w:basedOn w:val="Normal"/>
    <w:uiPriority w:val="99"/>
    <w:unhideWhenUsed/>
    <w:rsid w:val="0029639D"/>
    <w:pPr>
      <w:spacing w:after="120"/>
      <w:ind w:left="360"/>
      <w:contextualSpacing/>
    </w:pPr>
    <w:rPr>
      <w:lang w:val="fr-FR" w:eastAsia="fr-FR" w:bidi="fr-FR"/>
    </w:rPr>
  </w:style>
  <w:style w:type="paragraph" w:styleId="ListContinue2">
    <w:name w:val="List Continue 2"/>
    <w:basedOn w:val="Normal"/>
    <w:uiPriority w:val="99"/>
    <w:unhideWhenUsed/>
    <w:rsid w:val="0029639D"/>
    <w:pPr>
      <w:spacing w:after="120"/>
      <w:ind w:left="720"/>
      <w:contextualSpacing/>
    </w:pPr>
    <w:rPr>
      <w:lang w:val="fr-FR" w:eastAsia="fr-FR" w:bidi="fr-FR"/>
    </w:rPr>
  </w:style>
  <w:style w:type="paragraph" w:styleId="ListContinue3">
    <w:name w:val="List Continue 3"/>
    <w:basedOn w:val="Normal"/>
    <w:uiPriority w:val="99"/>
    <w:unhideWhenUsed/>
    <w:rsid w:val="0029639D"/>
    <w:pPr>
      <w:spacing w:after="120"/>
      <w:ind w:left="1080"/>
      <w:contextualSpacing/>
    </w:pPr>
    <w:rPr>
      <w:lang w:val="fr-FR" w:eastAsia="fr-FR" w:bidi="fr-F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eastAsia="fr-FR" w:bidi="fr-FR"/>
    </w:rPr>
  </w:style>
  <w:style w:type="character" w:customStyle="1" w:styleId="MacroTextChar">
    <w:name w:val="Macro Text Char"/>
    <w:basedOn w:val="DefaultParagraphFont"/>
    <w:link w:val="MacroText"/>
    <w:uiPriority w:val="99"/>
    <w:rsid w:val="0029639D"/>
    <w:rPr>
      <w:rFonts w:ascii="Courier" w:hAnsi="Courier"/>
      <w:sz w:val="20"/>
      <w:szCs w:val="20"/>
      <w:lang w:val="fr-FR" w:eastAsia="fr-FR" w:bidi="fr-FR"/>
    </w:rPr>
  </w:style>
  <w:style w:type="paragraph" w:styleId="Quote">
    <w:name w:val="Quote"/>
    <w:basedOn w:val="Normal"/>
    <w:next w:val="Normal"/>
    <w:link w:val="QuoteChar"/>
    <w:uiPriority w:val="29"/>
    <w:qFormat/>
    <w:rsid w:val="00FC693F"/>
    <w:rPr>
      <w:i/>
      <w:iCs/>
      <w:color w:val="000000" w:themeColor="text1"/>
      <w:lang w:val="fr-FR" w:eastAsia="fr-FR" w:bidi="fr-FR"/>
    </w:rPr>
  </w:style>
  <w:style w:type="character" w:customStyle="1" w:styleId="QuoteChar">
    <w:name w:val="Quote Char"/>
    <w:basedOn w:val="DefaultParagraphFont"/>
    <w:link w:val="Quote"/>
    <w:uiPriority w:val="29"/>
    <w:rsid w:val="00FC693F"/>
    <w:rPr>
      <w:i/>
      <w:iCs/>
      <w:color w:val="000000" w:themeColor="text1"/>
      <w:lang w:val="fr-FR" w:eastAsia="fr-FR" w:bidi="fr-F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fr-FR" w:eastAsia="fr-FR" w:bidi="fr-F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fr-FR" w:eastAsia="fr-FR" w:bidi="fr-F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fr-FR" w:eastAsia="fr-FR" w:bidi="fr-F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fr-FR" w:eastAsia="fr-FR" w:bidi="fr-F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fr-FR" w:eastAsia="fr-FR" w:bidi="fr-F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fr-FR" w:eastAsia="fr-FR" w:bidi="fr-FR"/>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lang w:val="fr-FR" w:eastAsia="fr-FR" w:bidi="fr-FR"/>
    </w:rPr>
  </w:style>
  <w:style w:type="character" w:styleId="Strong">
    <w:name w:val="Strong"/>
    <w:basedOn w:val="DefaultParagraphFont"/>
    <w:uiPriority w:val="22"/>
    <w:qFormat/>
    <w:rsid w:val="00FC693F"/>
    <w:rPr>
      <w:b/>
      <w:bCs/>
      <w:lang w:val="fr-FR" w:eastAsia="fr-FR" w:bidi="fr-FR"/>
    </w:rPr>
  </w:style>
  <w:style w:type="character" w:styleId="Emphasis">
    <w:name w:val="Emphasis"/>
    <w:basedOn w:val="DefaultParagraphFont"/>
    <w:uiPriority w:val="20"/>
    <w:qFormat/>
    <w:rsid w:val="00FC693F"/>
    <w:rPr>
      <w:i/>
      <w:iCs/>
      <w:lang w:val="fr-FR" w:eastAsia="fr-FR" w:bidi="fr-F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r-FR" w:eastAsia="fr-FR" w:bidi="fr-FR"/>
    </w:rPr>
  </w:style>
  <w:style w:type="character" w:customStyle="1" w:styleId="IntenseQuoteChar">
    <w:name w:val="Intense Quote Char"/>
    <w:basedOn w:val="DefaultParagraphFont"/>
    <w:link w:val="IntenseQuote"/>
    <w:uiPriority w:val="30"/>
    <w:rsid w:val="00FC693F"/>
    <w:rPr>
      <w:b/>
      <w:bCs/>
      <w:i/>
      <w:iCs/>
      <w:color w:val="4F81BD" w:themeColor="accent1"/>
      <w:lang w:val="fr-FR" w:eastAsia="fr-FR" w:bidi="fr-FR"/>
    </w:rPr>
  </w:style>
  <w:style w:type="character" w:styleId="SubtleEmphasis">
    <w:name w:val="Subtle Emphasis"/>
    <w:basedOn w:val="DefaultParagraphFont"/>
    <w:uiPriority w:val="19"/>
    <w:qFormat/>
    <w:rsid w:val="00FC693F"/>
    <w:rPr>
      <w:i/>
      <w:iCs/>
      <w:color w:val="808080" w:themeColor="text1" w:themeTint="7F"/>
      <w:lang w:val="fr-FR" w:eastAsia="fr-FR" w:bidi="fr-FR"/>
    </w:rPr>
  </w:style>
  <w:style w:type="character" w:styleId="IntenseEmphasis">
    <w:name w:val="Intense Emphasis"/>
    <w:basedOn w:val="DefaultParagraphFont"/>
    <w:uiPriority w:val="21"/>
    <w:qFormat/>
    <w:rsid w:val="00FC693F"/>
    <w:rPr>
      <w:b/>
      <w:bCs/>
      <w:i/>
      <w:iCs/>
      <w:color w:val="4F81BD" w:themeColor="accent1"/>
      <w:lang w:val="fr-FR" w:eastAsia="fr-FR" w:bidi="fr-FR"/>
    </w:rPr>
  </w:style>
  <w:style w:type="character" w:styleId="SubtleReference">
    <w:name w:val="Subtle Reference"/>
    <w:basedOn w:val="DefaultParagraphFont"/>
    <w:uiPriority w:val="31"/>
    <w:qFormat/>
    <w:rsid w:val="00FC693F"/>
    <w:rPr>
      <w:smallCaps/>
      <w:color w:val="C0504D" w:themeColor="accent2"/>
      <w:u w:val="single"/>
      <w:lang w:val="fr-FR" w:eastAsia="fr-FR" w:bidi="fr-FR"/>
    </w:rPr>
  </w:style>
  <w:style w:type="character" w:styleId="IntenseReference">
    <w:name w:val="Intense Reference"/>
    <w:basedOn w:val="DefaultParagraphFont"/>
    <w:uiPriority w:val="32"/>
    <w:qFormat/>
    <w:rsid w:val="00FC693F"/>
    <w:rPr>
      <w:b/>
      <w:bCs/>
      <w:smallCaps/>
      <w:color w:val="C0504D" w:themeColor="accent2"/>
      <w:spacing w:val="5"/>
      <w:u w:val="single"/>
      <w:lang w:val="fr-FR" w:eastAsia="fr-FR" w:bidi="fr-FR"/>
    </w:rPr>
  </w:style>
  <w:style w:type="character" w:styleId="BookTitle">
    <w:name w:val="Book Title"/>
    <w:basedOn w:val="DefaultParagraphFont"/>
    <w:uiPriority w:val="33"/>
    <w:qFormat/>
    <w:rsid w:val="00FC693F"/>
    <w:rPr>
      <w:b/>
      <w:bCs/>
      <w:smallCaps/>
      <w:spacing w:val="5"/>
      <w:lang w:val="fr-FR" w:eastAsia="fr-FR" w:bidi="fr-FR"/>
    </w:rPr>
  </w:style>
  <w:style w:type="paragraph" w:styleId="TOCHeading">
    <w:name w:val="TOC Heading"/>
    <w:basedOn w:val="Heading1"/>
    <w:next w:val="Normal"/>
    <w:uiPriority w:val="39"/>
    <w:semiHidden/>
    <w:unhideWhenUsed/>
    <w:qFormat/>
    <w:rsid w:val="00FC693F"/>
    <w:pPr>
      <w:outlineLvl w:val="9"/>
    </w:pPr>
    <w:rPr>
      <w:lang w:val="fr-FR" w:eastAsia="fr-FR" w:bidi="fr-FR"/>
    </w:rPr>
  </w:style>
  <w:style w:type="table" w:styleId="TableGrid">
    <w:name w:val="Table Grid"/>
    <w:basedOn w:val="TableNormal"/>
    <w:uiPriority w:val="59"/>
    <w:rsid w:val="00FC693F"/>
    <w:pPr>
      <w:spacing w:after="0" w:line="240" w:lineRule="auto"/>
    </w:pPr>
    <w:rPr>
      <w:lang w:val="fr-FR" w:eastAsia="fr-FR" w:bidi="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fr-FR" w:eastAsia="fr-FR" w:bidi="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fr-FR" w:eastAsia="fr-FR" w:bidi="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fr-FR" w:eastAsia="fr-FR" w:bidi="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fr-FR" w:eastAsia="fr-FR" w:bidi="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fr-FR" w:eastAsia="fr-FR" w:bidi="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fr-FR" w:eastAsia="fr-FR" w:bidi="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fr-FR" w:eastAsia="fr-FR" w:bidi="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fr-FR" w:eastAsia="fr-FR" w:bidi="fr-F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fr-FR" w:eastAsia="fr-FR" w:bidi="fr-F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fr-FR" w:eastAsia="fr-FR" w:bidi="fr-F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fr-FR" w:eastAsia="fr-FR" w:bidi="fr-F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fr-F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fr-FR" w:eastAsia="fr-FR" w:bidi="fr-F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fr-FR" w:eastAsia="fr-FR" w:bidi="fr-F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fr-FR" w:eastAsia="fr-FR" w:bidi="fr-F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fr-FR" w:eastAsia="fr-FR" w:bidi="fr-F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fr-FR" w:eastAsia="fr-FR" w:bidi="fr-F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ressources/activite-01-trouver-astraga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01 - guide d'encadrement (FR)</dc:title>
  <dc:subject>Ressource pédagogique pilote sur le talus/astragale</dc:subject>
  <dc:creator>Histoires d'os</dc:creator>
  <cp:keywords>Histoires d'os, talus, astragale, fr, Activité 01</cp:keywords>
  <dc:description>generated by python-docx</dc:description>
  <cp:lastModifiedBy/>
  <cp:revision>1</cp:revision>
  <dcterms:created xsi:type="dcterms:W3CDTF">2013-12-23T23:15:00Z</dcterms:created>
  <dcterms:modified xsi:type="dcterms:W3CDTF">2013-12-23T23:15:00Z</dcterms:modified>
  <cp:category/>
</cp:coreProperties>
</file>