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D95AE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-93345</wp:posOffset>
                </wp:positionH>
                <wp:positionV relativeFrom="paragraph">
                  <wp:posOffset>3333115</wp:posOffset>
                </wp:positionV>
                <wp:extent cx="5396865" cy="1926590"/>
                <wp:effectExtent l="5080" t="4445" r="8255" b="12065"/>
                <wp:wrapNone/>
                <wp:docPr id="1" name="Text Box 1"/>
                <wp:cNvGraphicFramePr/>
                <a:graphic xmlns:a="http://schemas.openxmlformats.org/drawingml/2006/main">
                  <a:graphicData uri="http://schemas.microsoft.com/office/word/2010/wordprocessingShape">
                    <wps:wsp>
                      <wps:cNvSpPr txBox="1"/>
                      <wps:spPr>
                        <a:xfrm>
                          <a:off x="0" y="0"/>
                          <a:ext cx="5396865" cy="1926590"/>
                        </a:xfrm>
                        <a:prstGeom prst="rect">
                          <a:avLst/>
                        </a:prstGeom>
                        <a:solidFill>
                          <a:schemeClr val="tx2">
                            <a:lumMod val="75000"/>
                          </a:schemeClr>
                        </a:solidFill>
                        <a:ln w="6350">
                          <a:solidFill>
                            <a:schemeClr val="tx2">
                              <a:lumMod val="75000"/>
                            </a:schemeClr>
                          </a:solidFill>
                        </a:ln>
                      </wps:spPr>
                      <wps:style>
                        <a:lnRef idx="0">
                          <a:schemeClr val="accent1"/>
                        </a:lnRef>
                        <a:fillRef idx="0">
                          <a:schemeClr val="accent1"/>
                        </a:fillRef>
                        <a:effectRef idx="0">
                          <a:schemeClr val="accent1"/>
                        </a:effectRef>
                        <a:fontRef idx="minor">
                          <a:schemeClr val="dk1"/>
                        </a:fontRef>
                      </wps:style>
                      <wps:txbx>
                        <w:txbxContent>
                          <w:p w14:paraId="7566F448">
                            <w:pPr>
                              <w:pStyle w:val="5"/>
                              <w:jc w:val="both"/>
                              <w:rPr>
                                <w:rFonts w:hint="default" w:ascii="Microsoft Sans Serif" w:hAnsi="Microsoft Sans Serif" w:cs="Microsoft Sans Serif"/>
                                <w:color w:val="FFFFFF" w:themeColor="background1"/>
                                <w:sz w:val="48"/>
                                <w:szCs w:val="48"/>
                                <w14:textFill>
                                  <w14:solidFill>
                                    <w14:schemeClr w14:val="bg1"/>
                                  </w14:solidFill>
                                </w14:textFill>
                              </w:rPr>
                            </w:pPr>
                          </w:p>
                          <w:p w14:paraId="67DA1B8B">
                            <w:pPr>
                              <w:pStyle w:val="5"/>
                              <w:jc w:val="center"/>
                              <w:rPr>
                                <w:rFonts w:hint="default" w:ascii="Microsoft Sans Serif" w:hAnsi="Microsoft Sans Serif" w:cs="Microsoft Sans Serif"/>
                                <w:color w:val="FFFFFF" w:themeColor="background1"/>
                                <w:sz w:val="220"/>
                                <w:szCs w:val="180"/>
                                <w14:textFill>
                                  <w14:solidFill>
                                    <w14:schemeClr w14:val="bg1"/>
                                  </w14:solidFill>
                                </w14:textFill>
                              </w:rPr>
                            </w:pPr>
                            <w:r>
                              <w:rPr>
                                <w:rFonts w:hint="default" w:ascii="Microsoft Sans Serif" w:hAnsi="Microsoft Sans Serif" w:cs="Microsoft Sans Serif"/>
                                <w:color w:val="FFFFFF" w:themeColor="background1"/>
                                <w:sz w:val="48"/>
                                <w:szCs w:val="48"/>
                                <w14:textFill>
                                  <w14:solidFill>
                                    <w14:schemeClr w14:val="bg1"/>
                                  </w14:solidFill>
                                </w14:textFill>
                              </w:rPr>
                              <w:t>Comparative Performance Analysis of VoyceMe Series vs. Competitors</w:t>
                            </w:r>
                          </w:p>
                          <w:p w14:paraId="340E3C8C">
                            <w:pPr>
                              <w:jc w:val="center"/>
                              <w:rPr>
                                <w:color w:val="FFFFFF" w:themeColor="background1"/>
                                <w14:textFill>
                                  <w14:solidFill>
                                    <w14:schemeClr w14:val="bg1"/>
                                  </w14:solidFill>
                                </w14:textFill>
                              </w:rPr>
                            </w:pPr>
                            <w:r>
                              <w:rPr>
                                <w:rFonts w:hint="default"/>
                                <w:color w:val="FFFFFF" w:themeColor="background1"/>
                                <w:sz w:val="32"/>
                                <w:szCs w:val="16"/>
                                <w14:textFill>
                                  <w14:solidFill>
                                    <w14:schemeClr w14:val="bg1"/>
                                  </w14:solidFill>
                                </w14:textFill>
                              </w:rPr>
                              <w:t>Month of January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5pt;margin-top:262.45pt;height:151.7pt;width:424.95pt;z-index:251660288;mso-width-relative:page;mso-height-relative:page;" fillcolor="#333F50 [2415]" filled="t" stroked="t" coordsize="21600,21600" o:gfxdata="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bqZ8X2gAA&#10;AAsBAAAPAAAAAAAAAAEAIAAAACIAAABkcnMvZG93bnJldi54bWxQSwECFAAUAAAACACHTuJA/bZP&#10;01UCAAD8BAAADgAAAAAAAAABACAAAAApAQAAZHJzL2Uyb0RvYy54bWxQSwUGAAAAAAYABgBZAQAA&#10;8AUAAAAA&#10;">
                <v:fill on="t" focussize="0,0"/>
                <v:stroke weight="0.5pt" color="#333F50 [2415]" joinstyle="round"/>
                <v:imagedata o:title=""/>
                <o:lock v:ext="edit" aspectratio="f"/>
                <v:textbox>
                  <w:txbxContent>
                    <w:p w14:paraId="7566F448">
                      <w:pPr>
                        <w:pStyle w:val="5"/>
                        <w:jc w:val="both"/>
                        <w:rPr>
                          <w:rFonts w:hint="default" w:ascii="Microsoft Sans Serif" w:hAnsi="Microsoft Sans Serif" w:cs="Microsoft Sans Serif"/>
                          <w:color w:val="FFFFFF" w:themeColor="background1"/>
                          <w:sz w:val="48"/>
                          <w:szCs w:val="48"/>
                          <w14:textFill>
                            <w14:solidFill>
                              <w14:schemeClr w14:val="bg1"/>
                            </w14:solidFill>
                          </w14:textFill>
                        </w:rPr>
                      </w:pPr>
                    </w:p>
                    <w:p w14:paraId="67DA1B8B">
                      <w:pPr>
                        <w:pStyle w:val="5"/>
                        <w:jc w:val="center"/>
                        <w:rPr>
                          <w:rFonts w:hint="default" w:ascii="Microsoft Sans Serif" w:hAnsi="Microsoft Sans Serif" w:cs="Microsoft Sans Serif"/>
                          <w:color w:val="FFFFFF" w:themeColor="background1"/>
                          <w:sz w:val="220"/>
                          <w:szCs w:val="180"/>
                          <w14:textFill>
                            <w14:solidFill>
                              <w14:schemeClr w14:val="bg1"/>
                            </w14:solidFill>
                          </w14:textFill>
                        </w:rPr>
                      </w:pPr>
                      <w:r>
                        <w:rPr>
                          <w:rFonts w:hint="default" w:ascii="Microsoft Sans Serif" w:hAnsi="Microsoft Sans Serif" w:cs="Microsoft Sans Serif"/>
                          <w:color w:val="FFFFFF" w:themeColor="background1"/>
                          <w:sz w:val="48"/>
                          <w:szCs w:val="48"/>
                          <w14:textFill>
                            <w14:solidFill>
                              <w14:schemeClr w14:val="bg1"/>
                            </w14:solidFill>
                          </w14:textFill>
                        </w:rPr>
                        <w:t>Comparative Performance Analysis of VoyceMe Series vs. Competitors</w:t>
                      </w:r>
                    </w:p>
                    <w:p w14:paraId="340E3C8C">
                      <w:pPr>
                        <w:jc w:val="center"/>
                        <w:rPr>
                          <w:color w:val="FFFFFF" w:themeColor="background1"/>
                          <w14:textFill>
                            <w14:solidFill>
                              <w14:schemeClr w14:val="bg1"/>
                            </w14:solidFill>
                          </w14:textFill>
                        </w:rPr>
                      </w:pPr>
                      <w:r>
                        <w:rPr>
                          <w:rFonts w:hint="default"/>
                          <w:color w:val="FFFFFF" w:themeColor="background1"/>
                          <w:sz w:val="32"/>
                          <w:szCs w:val="16"/>
                          <w14:textFill>
                            <w14:solidFill>
                              <w14:schemeClr w14:val="bg1"/>
                            </w14:solidFill>
                          </w14:textFill>
                        </w:rPr>
                        <w:t>Month of January 2023</w:t>
                      </w:r>
                    </w:p>
                  </w:txbxContent>
                </v:textbox>
              </v:shape>
            </w:pict>
          </mc:Fallback>
        </mc:AlternateContent>
      </w:r>
      <w:r>
        <w:drawing>
          <wp:anchor distT="0" distB="0" distL="114300" distR="114300" simplePos="0" relativeHeight="251659264" behindDoc="1" locked="1" layoutInCell="1" allowOverlap="1">
            <wp:simplePos x="0" y="0"/>
            <wp:positionH relativeFrom="margin">
              <wp:posOffset>-743585</wp:posOffset>
            </wp:positionH>
            <wp:positionV relativeFrom="margin">
              <wp:posOffset>46990</wp:posOffset>
            </wp:positionV>
            <wp:extent cx="6786880" cy="8812530"/>
            <wp:effectExtent l="0" t="0" r="13970" b="762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ptop on office table"/>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786880" cy="8812530"/>
                    </a:xfrm>
                    <a:prstGeom prst="rect">
                      <a:avLst/>
                    </a:prstGeom>
                  </pic:spPr>
                </pic:pic>
              </a:graphicData>
            </a:graphic>
          </wp:anchor>
        </w:drawing>
      </w:r>
    </w:p>
    <w:p w14:paraId="27F2C5C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F13573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26F32C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422759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4E28E8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7E2D36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18C513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79343D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7C221F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B06C00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AF8D19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C17686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25FF61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099969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4E5D17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884D01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F9DA82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D56DA1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C7BAC7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8571E0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A24BE7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AE71A7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723710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3AB371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0578E8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37F613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3FB920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CC67AA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CA184E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02FD10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07EE72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5A2B10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37C63E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4B3374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81FC6C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18224A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C61CA5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8B9462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4D5AD68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p>
    <w:p w14:paraId="7047D952">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t>This report aims to evaluate the performance of VoyceMe series against its competitors by analyzing views and search counts from the provided datasets. The primary objective is to pinpoint high-performing and under-performing series, delve into genre-specific engagement trends, and offer data-driven strategies to bolster VoyceMe's market presence and viewer engagement. Through meticulous data analysis and visualization, this report intends to provide actionable insights to refine content strategy, marketing initiatives, and user engagement efforts.</w:t>
      </w:r>
    </w:p>
    <w:p w14:paraId="1807A832">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sz w:val="24"/>
          <w:szCs w:val="24"/>
          <w:lang w:val="en-US"/>
        </w:rPr>
      </w:pPr>
    </w:p>
    <w:p w14:paraId="01253CB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b/>
          <w:bCs/>
          <w:sz w:val="24"/>
          <w:szCs w:val="24"/>
          <w:lang w:val="en-US"/>
        </w:rPr>
      </w:pPr>
      <w:r>
        <w:rPr>
          <w:rFonts w:hint="default" w:ascii="Times New Roman" w:hAnsi="Times New Roman"/>
          <w:b/>
          <w:bCs/>
          <w:sz w:val="24"/>
          <w:szCs w:val="24"/>
          <w:lang w:val="en-US"/>
        </w:rPr>
        <w:t>Objective:</w:t>
      </w:r>
    </w:p>
    <w:p w14:paraId="09095D7C">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Analyze the performance of VoyceMe series compared to its competitors using provided datasets and identify well-performing and under-performing series based on views and search counts.</w:t>
      </w:r>
    </w:p>
    <w:p w14:paraId="1DE1FFFC">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Provide data-driven recommendations to enhance the performance of VoyceMe series.</w:t>
      </w:r>
    </w:p>
    <w:p w14:paraId="5AE6BC90">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Ensure the report is concise, well-structured, and includes accurate visualizations to support findings and recommendations.</w:t>
      </w:r>
    </w:p>
    <w:p w14:paraId="6BBC0C1A">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4C4FEB1E">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217CCA4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b/>
          <w:bCs/>
          <w:sz w:val="24"/>
          <w:szCs w:val="24"/>
          <w:lang w:val="en-US"/>
        </w:rPr>
      </w:pPr>
      <w:r>
        <w:rPr>
          <w:rFonts w:hint="default" w:ascii="Times New Roman" w:hAnsi="Times New Roman"/>
          <w:b/>
          <w:bCs/>
          <w:sz w:val="24"/>
          <w:szCs w:val="24"/>
          <w:lang w:val="en-US"/>
        </w:rPr>
        <w:t>Problem Statement:</w:t>
      </w:r>
    </w:p>
    <w:p w14:paraId="710BC8D1">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VoyceMe seeks to improve its market position and viewer engagement compared to its competitors by understanding the factors driving the performance of individual series and ge</w:t>
      </w:r>
      <w:bookmarkStart w:id="0" w:name="_GoBack"/>
      <w:bookmarkEnd w:id="0"/>
      <w:r>
        <w:rPr>
          <w:rFonts w:hint="default" w:ascii="Times New Roman" w:hAnsi="Times New Roman"/>
          <w:sz w:val="24"/>
          <w:szCs w:val="24"/>
          <w:lang w:val="en-US"/>
        </w:rPr>
        <w:t>nres.</w:t>
      </w:r>
    </w:p>
    <w:p w14:paraId="79719DCC">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Identify series that are lagging and uncover reasons for their under-performance to optimize content strategy, marketing efforts, and user engagement initiatives.</w:t>
      </w:r>
    </w:p>
    <w:p w14:paraId="246DA605">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rPr>
      </w:pPr>
      <w:r>
        <w:rPr>
          <w:rFonts w:hint="default" w:ascii="Times New Roman" w:hAnsi="Times New Roman"/>
          <w:sz w:val="24"/>
          <w:szCs w:val="24"/>
          <w:lang w:val="en-US"/>
        </w:rPr>
        <w:t>Enhance overall performance, attract more viewers, and strengthen competitive edge.</w:t>
      </w:r>
    </w:p>
    <w:p w14:paraId="5305BE96">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1DBB74AE">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40B57CAD">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157DF283">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1FA424A2">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06F18DD1">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29DE2F1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62DA592">
      <w:pPr>
        <w:jc w:val="center"/>
        <w:rPr>
          <w:rFonts w:hint="default"/>
          <w:b/>
          <w:bCs/>
          <w:sz w:val="32"/>
          <w:szCs w:val="32"/>
          <w:lang w:val="en-US"/>
        </w:rPr>
      </w:pPr>
    </w:p>
    <w:p w14:paraId="4FECC377">
      <w:pPr>
        <w:jc w:val="center"/>
        <w:rPr>
          <w:rFonts w:hint="default"/>
          <w:b/>
          <w:bCs/>
          <w:sz w:val="32"/>
          <w:szCs w:val="32"/>
          <w:lang w:val="en-US"/>
        </w:rPr>
      </w:pPr>
    </w:p>
    <w:p w14:paraId="5F01E820">
      <w:pPr>
        <w:jc w:val="center"/>
        <w:rPr>
          <w:rFonts w:hint="default"/>
          <w:b/>
          <w:bCs/>
          <w:sz w:val="32"/>
          <w:szCs w:val="32"/>
          <w:lang w:val="en-US"/>
        </w:rPr>
      </w:pPr>
      <w:r>
        <w:rPr>
          <w:rFonts w:hint="default"/>
          <w:b/>
          <w:bCs/>
          <w:sz w:val="32"/>
          <w:szCs w:val="32"/>
          <w:lang w:val="en-US"/>
        </w:rPr>
        <w:t>Total Views and Search for Each Platforms</w:t>
      </w:r>
    </w:p>
    <w:p w14:paraId="493C6C42">
      <w:pPr>
        <w:jc w:val="center"/>
        <w:rPr>
          <w:rFonts w:hint="default"/>
          <w:b/>
          <w:bCs/>
          <w:sz w:val="32"/>
          <w:szCs w:val="32"/>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E343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840" w:type="dxa"/>
            <w:shd w:val="clear" w:color="auto" w:fill="FFE599" w:themeFill="accent4" w:themeFillTint="66"/>
          </w:tcPr>
          <w:p w14:paraId="6482213F">
            <w:pPr>
              <w:widowControl w:val="0"/>
              <w:jc w:val="both"/>
              <w:rPr>
                <w:rFonts w:hint="default"/>
                <w:b/>
                <w:bCs/>
                <w:sz w:val="28"/>
                <w:szCs w:val="28"/>
                <w:highlight w:val="none"/>
                <w:vertAlign w:val="baseline"/>
                <w:lang w:val="en-US"/>
              </w:rPr>
            </w:pPr>
            <w:r>
              <w:rPr>
                <w:rFonts w:hint="default"/>
                <w:b/>
                <w:bCs/>
                <w:sz w:val="28"/>
                <w:szCs w:val="28"/>
                <w:highlight w:val="none"/>
                <w:vertAlign w:val="baseline"/>
                <w:lang w:val="en-US"/>
              </w:rPr>
              <w:t>Platforms</w:t>
            </w:r>
          </w:p>
        </w:tc>
        <w:tc>
          <w:tcPr>
            <w:tcW w:w="2841" w:type="dxa"/>
            <w:shd w:val="clear" w:color="auto" w:fill="FFE599" w:themeFill="accent4" w:themeFillTint="66"/>
          </w:tcPr>
          <w:p w14:paraId="436815D6">
            <w:pPr>
              <w:widowControl w:val="0"/>
              <w:jc w:val="both"/>
              <w:rPr>
                <w:rFonts w:hint="default"/>
                <w:b/>
                <w:bCs/>
                <w:sz w:val="28"/>
                <w:szCs w:val="28"/>
                <w:highlight w:val="none"/>
                <w:vertAlign w:val="baseline"/>
                <w:lang w:val="en-US"/>
              </w:rPr>
            </w:pPr>
            <w:r>
              <w:rPr>
                <w:rFonts w:hint="default"/>
                <w:b/>
                <w:bCs/>
                <w:sz w:val="28"/>
                <w:szCs w:val="28"/>
                <w:highlight w:val="none"/>
                <w:vertAlign w:val="baseline"/>
                <w:lang w:val="en-US"/>
              </w:rPr>
              <w:t>Total Views</w:t>
            </w:r>
          </w:p>
        </w:tc>
        <w:tc>
          <w:tcPr>
            <w:tcW w:w="2841" w:type="dxa"/>
            <w:shd w:val="clear" w:color="auto" w:fill="FFE599" w:themeFill="accent4" w:themeFillTint="66"/>
          </w:tcPr>
          <w:p w14:paraId="41297F0A">
            <w:pPr>
              <w:widowControl w:val="0"/>
              <w:jc w:val="both"/>
              <w:rPr>
                <w:rFonts w:hint="default"/>
                <w:b/>
                <w:bCs/>
                <w:sz w:val="28"/>
                <w:szCs w:val="28"/>
                <w:highlight w:val="none"/>
                <w:vertAlign w:val="baseline"/>
                <w:lang w:val="en-US"/>
              </w:rPr>
            </w:pPr>
            <w:r>
              <w:rPr>
                <w:rFonts w:hint="default"/>
                <w:b/>
                <w:bCs/>
                <w:sz w:val="28"/>
                <w:szCs w:val="28"/>
                <w:highlight w:val="none"/>
                <w:vertAlign w:val="baseline"/>
                <w:lang w:val="en-US"/>
              </w:rPr>
              <w:t>Total Search Count</w:t>
            </w:r>
          </w:p>
        </w:tc>
      </w:tr>
      <w:tr w14:paraId="51A98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099043E">
            <w:pPr>
              <w:widowControl w:val="0"/>
              <w:jc w:val="both"/>
              <w:rPr>
                <w:rFonts w:hint="default"/>
                <w:sz w:val="28"/>
                <w:szCs w:val="28"/>
                <w:vertAlign w:val="baseline"/>
                <w:lang w:val="en-US"/>
              </w:rPr>
            </w:pPr>
            <w:r>
              <w:rPr>
                <w:rFonts w:hint="default"/>
                <w:sz w:val="28"/>
                <w:szCs w:val="28"/>
                <w:vertAlign w:val="baseline"/>
                <w:lang w:val="en-US"/>
              </w:rPr>
              <w:t>VoyceMe</w:t>
            </w:r>
          </w:p>
        </w:tc>
        <w:tc>
          <w:tcPr>
            <w:tcW w:w="2841" w:type="dxa"/>
          </w:tcPr>
          <w:p w14:paraId="3C378833">
            <w:pPr>
              <w:widowControl w:val="0"/>
              <w:jc w:val="both"/>
              <w:rPr>
                <w:sz w:val="28"/>
                <w:szCs w:val="28"/>
                <w:vertAlign w:val="baseline"/>
              </w:rPr>
            </w:pPr>
            <w:r>
              <w:rPr>
                <w:rFonts w:hint="default"/>
                <w:sz w:val="28"/>
                <w:szCs w:val="28"/>
                <w:vertAlign w:val="baseline"/>
              </w:rPr>
              <w:t>50</w:t>
            </w:r>
            <w:r>
              <w:rPr>
                <w:rFonts w:hint="default"/>
                <w:sz w:val="28"/>
                <w:szCs w:val="28"/>
                <w:vertAlign w:val="baseline"/>
                <w:lang w:val="en-US"/>
              </w:rPr>
              <w:t>,</w:t>
            </w:r>
            <w:r>
              <w:rPr>
                <w:rFonts w:hint="default"/>
                <w:sz w:val="28"/>
                <w:szCs w:val="28"/>
                <w:vertAlign w:val="baseline"/>
              </w:rPr>
              <w:t>6399</w:t>
            </w:r>
          </w:p>
        </w:tc>
        <w:tc>
          <w:tcPr>
            <w:tcW w:w="2841" w:type="dxa"/>
          </w:tcPr>
          <w:p w14:paraId="1A8F7C09">
            <w:pPr>
              <w:widowControl w:val="0"/>
              <w:jc w:val="both"/>
              <w:rPr>
                <w:sz w:val="28"/>
                <w:szCs w:val="28"/>
                <w:vertAlign w:val="baseline"/>
              </w:rPr>
            </w:pPr>
            <w:r>
              <w:rPr>
                <w:rFonts w:hint="default"/>
                <w:sz w:val="28"/>
                <w:szCs w:val="28"/>
                <w:vertAlign w:val="baseline"/>
              </w:rPr>
              <w:t>65</w:t>
            </w:r>
            <w:r>
              <w:rPr>
                <w:rFonts w:hint="default"/>
                <w:sz w:val="28"/>
                <w:szCs w:val="28"/>
                <w:vertAlign w:val="baseline"/>
                <w:lang w:val="en-US"/>
              </w:rPr>
              <w:t>,</w:t>
            </w:r>
            <w:r>
              <w:rPr>
                <w:rFonts w:hint="default"/>
                <w:sz w:val="28"/>
                <w:szCs w:val="28"/>
                <w:vertAlign w:val="baseline"/>
              </w:rPr>
              <w:t>931</w:t>
            </w:r>
          </w:p>
        </w:tc>
      </w:tr>
      <w:tr w14:paraId="6A563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212A79F">
            <w:pPr>
              <w:widowControl w:val="0"/>
              <w:jc w:val="both"/>
              <w:rPr>
                <w:rFonts w:hint="default"/>
                <w:sz w:val="28"/>
                <w:szCs w:val="28"/>
                <w:vertAlign w:val="baseline"/>
                <w:lang w:val="en-US"/>
              </w:rPr>
            </w:pPr>
            <w:r>
              <w:rPr>
                <w:rFonts w:hint="default"/>
                <w:sz w:val="28"/>
                <w:szCs w:val="28"/>
                <w:vertAlign w:val="baseline"/>
                <w:lang w:val="en-US"/>
              </w:rPr>
              <w:t>Competitor1</w:t>
            </w:r>
          </w:p>
        </w:tc>
        <w:tc>
          <w:tcPr>
            <w:tcW w:w="2841" w:type="dxa"/>
          </w:tcPr>
          <w:p w14:paraId="11BD9F85">
            <w:pPr>
              <w:widowControl w:val="0"/>
              <w:jc w:val="both"/>
              <w:rPr>
                <w:sz w:val="28"/>
                <w:szCs w:val="28"/>
                <w:vertAlign w:val="baseline"/>
              </w:rPr>
            </w:pPr>
            <w:r>
              <w:rPr>
                <w:rFonts w:hint="default"/>
                <w:sz w:val="28"/>
                <w:szCs w:val="28"/>
                <w:vertAlign w:val="baseline"/>
              </w:rPr>
              <w:t>23</w:t>
            </w:r>
            <w:r>
              <w:rPr>
                <w:rFonts w:hint="default"/>
                <w:sz w:val="28"/>
                <w:szCs w:val="28"/>
                <w:vertAlign w:val="baseline"/>
                <w:lang w:val="en-US"/>
              </w:rPr>
              <w:t>,</w:t>
            </w:r>
            <w:r>
              <w:rPr>
                <w:rFonts w:hint="default"/>
                <w:sz w:val="28"/>
                <w:szCs w:val="28"/>
                <w:vertAlign w:val="baseline"/>
              </w:rPr>
              <w:t>5174</w:t>
            </w:r>
          </w:p>
        </w:tc>
        <w:tc>
          <w:tcPr>
            <w:tcW w:w="2841" w:type="dxa"/>
          </w:tcPr>
          <w:p w14:paraId="544B224E">
            <w:pPr>
              <w:widowControl w:val="0"/>
              <w:jc w:val="both"/>
              <w:rPr>
                <w:sz w:val="28"/>
                <w:szCs w:val="28"/>
                <w:vertAlign w:val="baseline"/>
              </w:rPr>
            </w:pPr>
            <w:r>
              <w:rPr>
                <w:rFonts w:hint="default"/>
                <w:sz w:val="28"/>
                <w:szCs w:val="28"/>
                <w:vertAlign w:val="baseline"/>
              </w:rPr>
              <w:t>32</w:t>
            </w:r>
            <w:r>
              <w:rPr>
                <w:rFonts w:hint="default"/>
                <w:sz w:val="28"/>
                <w:szCs w:val="28"/>
                <w:vertAlign w:val="baseline"/>
                <w:lang w:val="en-US"/>
              </w:rPr>
              <w:t>,</w:t>
            </w:r>
            <w:r>
              <w:rPr>
                <w:rFonts w:hint="default"/>
                <w:sz w:val="28"/>
                <w:szCs w:val="28"/>
                <w:vertAlign w:val="baseline"/>
              </w:rPr>
              <w:t>858</w:t>
            </w:r>
          </w:p>
        </w:tc>
      </w:tr>
      <w:tr w14:paraId="2D2A5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840" w:type="dxa"/>
          </w:tcPr>
          <w:p w14:paraId="77CC2D37">
            <w:pPr>
              <w:widowControl w:val="0"/>
              <w:jc w:val="both"/>
              <w:rPr>
                <w:rFonts w:hint="default"/>
                <w:sz w:val="28"/>
                <w:szCs w:val="28"/>
                <w:vertAlign w:val="baseline"/>
                <w:lang w:val="en-US"/>
              </w:rPr>
            </w:pPr>
            <w:r>
              <w:rPr>
                <w:rFonts w:hint="default"/>
                <w:sz w:val="28"/>
                <w:szCs w:val="28"/>
                <w:vertAlign w:val="baseline"/>
                <w:lang w:val="en-US"/>
              </w:rPr>
              <w:t>Competitor2</w:t>
            </w:r>
          </w:p>
        </w:tc>
        <w:tc>
          <w:tcPr>
            <w:tcW w:w="2841" w:type="dxa"/>
          </w:tcPr>
          <w:p w14:paraId="7D801833">
            <w:pPr>
              <w:widowControl w:val="0"/>
              <w:jc w:val="both"/>
              <w:rPr>
                <w:sz w:val="28"/>
                <w:szCs w:val="28"/>
                <w:vertAlign w:val="baseline"/>
              </w:rPr>
            </w:pPr>
            <w:r>
              <w:rPr>
                <w:rFonts w:hint="default"/>
                <w:sz w:val="28"/>
                <w:szCs w:val="28"/>
                <w:vertAlign w:val="baseline"/>
              </w:rPr>
              <w:t>24</w:t>
            </w:r>
            <w:r>
              <w:rPr>
                <w:rFonts w:hint="default"/>
                <w:sz w:val="28"/>
                <w:szCs w:val="28"/>
                <w:vertAlign w:val="baseline"/>
                <w:lang w:val="en-US"/>
              </w:rPr>
              <w:t>,</w:t>
            </w:r>
            <w:r>
              <w:rPr>
                <w:rFonts w:hint="default"/>
                <w:sz w:val="28"/>
                <w:szCs w:val="28"/>
                <w:vertAlign w:val="baseline"/>
              </w:rPr>
              <w:t>1656</w:t>
            </w:r>
          </w:p>
        </w:tc>
        <w:tc>
          <w:tcPr>
            <w:tcW w:w="2841" w:type="dxa"/>
          </w:tcPr>
          <w:p w14:paraId="4491405C">
            <w:pPr>
              <w:widowControl w:val="0"/>
              <w:jc w:val="both"/>
              <w:rPr>
                <w:sz w:val="28"/>
                <w:szCs w:val="28"/>
                <w:vertAlign w:val="baseline"/>
              </w:rPr>
            </w:pPr>
            <w:r>
              <w:rPr>
                <w:rFonts w:hint="default"/>
                <w:sz w:val="28"/>
                <w:szCs w:val="28"/>
              </w:rPr>
              <w:t>34</w:t>
            </w:r>
            <w:r>
              <w:rPr>
                <w:rFonts w:hint="default"/>
                <w:sz w:val="28"/>
                <w:szCs w:val="28"/>
                <w:lang w:val="en-US"/>
              </w:rPr>
              <w:t>,</w:t>
            </w:r>
            <w:r>
              <w:rPr>
                <w:rFonts w:hint="default"/>
                <w:sz w:val="28"/>
                <w:szCs w:val="28"/>
              </w:rPr>
              <w:t>958</w:t>
            </w:r>
          </w:p>
        </w:tc>
      </w:tr>
    </w:tbl>
    <w:p w14:paraId="4E6DFD5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31D922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BF64BA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24680C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drawing>
          <wp:anchor distT="0" distB="0" distL="114300" distR="114300" simplePos="0" relativeHeight="251661312" behindDoc="0" locked="0" layoutInCell="1" allowOverlap="1">
            <wp:simplePos x="0" y="0"/>
            <wp:positionH relativeFrom="column">
              <wp:posOffset>-771525</wp:posOffset>
            </wp:positionH>
            <wp:positionV relativeFrom="paragraph">
              <wp:posOffset>140335</wp:posOffset>
            </wp:positionV>
            <wp:extent cx="6690995" cy="4847590"/>
            <wp:effectExtent l="0" t="0" r="14605" b="10160"/>
            <wp:wrapNone/>
            <wp:docPr id="2" name="Picture 2" descr="ViewsSearch_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ewsSearch_comparison"/>
                    <pic:cNvPicPr>
                      <a:picLocks noChangeAspect="1"/>
                    </pic:cNvPicPr>
                  </pic:nvPicPr>
                  <pic:blipFill>
                    <a:blip r:embed="rId5"/>
                    <a:stretch>
                      <a:fillRect/>
                    </a:stretch>
                  </pic:blipFill>
                  <pic:spPr>
                    <a:xfrm>
                      <a:off x="0" y="0"/>
                      <a:ext cx="6690995" cy="4847590"/>
                    </a:xfrm>
                    <a:prstGeom prst="rect">
                      <a:avLst/>
                    </a:prstGeom>
                  </pic:spPr>
                </pic:pic>
              </a:graphicData>
            </a:graphic>
          </wp:anchor>
        </w:drawing>
      </w:r>
    </w:p>
    <w:p w14:paraId="184BB72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15F4A3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06AC49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3A2DFD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F53291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A4FCD7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DE29C4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1C1C6F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68E303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509478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24ABF3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4B31AC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8951E2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F3F3C0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A59259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0F5A24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4E98E6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AC3E4E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8CA9E8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19A754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A16EE1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9B3681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9E3D06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29B370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D16892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2BB6E1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69A8A1F">
      <w:pPr>
        <w:pStyle w:val="6"/>
        <w:jc w:val="center"/>
        <w:rPr>
          <w:rFonts w:hint="default"/>
          <w:b/>
          <w:bCs/>
          <w:sz w:val="28"/>
          <w:szCs w:val="28"/>
        </w:rPr>
      </w:pPr>
    </w:p>
    <w:p w14:paraId="6943FCB1">
      <w:pPr>
        <w:pStyle w:val="6"/>
        <w:jc w:val="center"/>
        <w:rPr>
          <w:rFonts w:hint="default" w:ascii="Times New Roman" w:hAnsi="Times New Roman" w:cs="Times New Roman"/>
          <w:b/>
          <w:bCs/>
          <w:sz w:val="28"/>
          <w:szCs w:val="28"/>
        </w:rPr>
      </w:pPr>
      <w:r>
        <w:rPr>
          <w:rFonts w:hint="default" w:ascii="Times New Roman" w:hAnsi="Times New Roman" w:cs="Times New Roman"/>
          <w:b/>
          <w:bCs/>
          <w:sz w:val="28"/>
          <w:szCs w:val="28"/>
        </w:rPr>
        <w:t>Total views and search count for each series:</w:t>
      </w:r>
    </w:p>
    <w:p w14:paraId="119E4921">
      <w:pPr>
        <w:pStyle w:val="6"/>
        <w:rPr>
          <w:b/>
          <w:bC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2"/>
        <w:gridCol w:w="2838"/>
      </w:tblGrid>
      <w:tr w14:paraId="53B5C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4" w:type="dxa"/>
            <w:shd w:val="clear" w:color="auto" w:fill="FFD965" w:themeFill="accent4" w:themeFillTint="99"/>
          </w:tcPr>
          <w:p w14:paraId="0912C1EB">
            <w:pPr>
              <w:pStyle w:val="6"/>
              <w:widowControl w:val="0"/>
              <w:jc w:val="both"/>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lang w:val="en-US"/>
              </w:rPr>
              <w:t>T</w:t>
            </w:r>
            <w:r>
              <w:rPr>
                <w:rFonts w:hint="default" w:ascii="Times New Roman" w:hAnsi="Times New Roman" w:cs="Times New Roman"/>
                <w:b/>
                <w:bCs/>
                <w:sz w:val="28"/>
                <w:szCs w:val="28"/>
                <w:vertAlign w:val="baseline"/>
              </w:rPr>
              <w:t>itle</w:t>
            </w:r>
          </w:p>
        </w:tc>
        <w:tc>
          <w:tcPr>
            <w:tcW w:w="2934" w:type="dxa"/>
            <w:shd w:val="clear" w:color="auto" w:fill="FFD965" w:themeFill="accent4" w:themeFillTint="99"/>
          </w:tcPr>
          <w:p w14:paraId="6E638902">
            <w:pPr>
              <w:pStyle w:val="6"/>
              <w:widowControl w:val="0"/>
              <w:jc w:val="both"/>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lang w:val="en-US"/>
              </w:rPr>
              <w:t>V</w:t>
            </w:r>
            <w:r>
              <w:rPr>
                <w:rFonts w:hint="default" w:ascii="Times New Roman" w:hAnsi="Times New Roman" w:cs="Times New Roman"/>
                <w:b/>
                <w:bCs/>
                <w:sz w:val="28"/>
                <w:szCs w:val="28"/>
              </w:rPr>
              <w:t xml:space="preserve">iews  </w:t>
            </w:r>
          </w:p>
        </w:tc>
        <w:tc>
          <w:tcPr>
            <w:tcW w:w="2934" w:type="dxa"/>
            <w:shd w:val="clear" w:color="auto" w:fill="FFD965" w:themeFill="accent4" w:themeFillTint="99"/>
          </w:tcPr>
          <w:p w14:paraId="2F79534A">
            <w:pPr>
              <w:pStyle w:val="6"/>
              <w:widowControl w:val="0"/>
              <w:jc w:val="both"/>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lang w:val="en-US"/>
              </w:rPr>
              <w:t>S</w:t>
            </w:r>
            <w:r>
              <w:rPr>
                <w:rFonts w:hint="default" w:ascii="Times New Roman" w:hAnsi="Times New Roman" w:cs="Times New Roman"/>
                <w:b/>
                <w:bCs/>
                <w:sz w:val="28"/>
                <w:szCs w:val="28"/>
                <w:vertAlign w:val="baseline"/>
              </w:rPr>
              <w:t>earch</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vertAlign w:val="baseline"/>
              </w:rPr>
              <w:t>count</w:t>
            </w:r>
          </w:p>
        </w:tc>
      </w:tr>
      <w:tr w14:paraId="76011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4" w:type="dxa"/>
            <w:vAlign w:val="top"/>
          </w:tcPr>
          <w:p w14:paraId="0C2BB856">
            <w:pPr>
              <w:pStyle w:val="6"/>
              <w:widowControl w:val="0"/>
              <w:jc w:val="both"/>
              <w:rPr>
                <w:rFonts w:hint="default" w:ascii="Times New Roman" w:hAnsi="Times New Roman" w:cs="Times New Roman" w:eastAsiaTheme="minorHAnsi"/>
                <w:sz w:val="28"/>
                <w:szCs w:val="28"/>
                <w:vertAlign w:val="baseline"/>
                <w:lang w:val="en-US" w:eastAsia="en-US" w:bidi="ar-SA"/>
              </w:rPr>
            </w:pPr>
            <w:r>
              <w:rPr>
                <w:rFonts w:hint="default" w:ascii="Times New Roman" w:hAnsi="Times New Roman" w:cs="Times New Roman"/>
                <w:sz w:val="28"/>
                <w:szCs w:val="28"/>
                <w:vertAlign w:val="baseline"/>
              </w:rPr>
              <w:t xml:space="preserve">series_1  </w:t>
            </w:r>
          </w:p>
        </w:tc>
        <w:tc>
          <w:tcPr>
            <w:tcW w:w="2934" w:type="dxa"/>
          </w:tcPr>
          <w:p w14:paraId="51D1CB14">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114</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216         </w:t>
            </w:r>
          </w:p>
        </w:tc>
        <w:tc>
          <w:tcPr>
            <w:tcW w:w="2934" w:type="dxa"/>
          </w:tcPr>
          <w:p w14:paraId="4C78459A">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15</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647</w:t>
            </w:r>
          </w:p>
        </w:tc>
      </w:tr>
      <w:tr w14:paraId="5A736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4" w:type="dxa"/>
            <w:vAlign w:val="top"/>
          </w:tcPr>
          <w:p w14:paraId="25BB3000">
            <w:pPr>
              <w:pStyle w:val="6"/>
              <w:widowControl w:val="0"/>
              <w:jc w:val="both"/>
              <w:rPr>
                <w:rFonts w:hint="default" w:ascii="Times New Roman" w:hAnsi="Times New Roman" w:cs="Times New Roman" w:eastAsiaTheme="minorHAnsi"/>
                <w:sz w:val="28"/>
                <w:szCs w:val="28"/>
                <w:vertAlign w:val="baseline"/>
                <w:lang w:val="en-US" w:eastAsia="en-US" w:bidi="ar-SA"/>
              </w:rPr>
            </w:pPr>
            <w:r>
              <w:rPr>
                <w:rFonts w:hint="default" w:ascii="Times New Roman" w:hAnsi="Times New Roman" w:cs="Times New Roman"/>
                <w:sz w:val="28"/>
                <w:szCs w:val="28"/>
                <w:vertAlign w:val="baseline"/>
              </w:rPr>
              <w:t xml:space="preserve">series_2  </w:t>
            </w:r>
          </w:p>
        </w:tc>
        <w:tc>
          <w:tcPr>
            <w:tcW w:w="2934" w:type="dxa"/>
          </w:tcPr>
          <w:p w14:paraId="1968856E">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122</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975         </w:t>
            </w:r>
          </w:p>
        </w:tc>
        <w:tc>
          <w:tcPr>
            <w:tcW w:w="2934" w:type="dxa"/>
          </w:tcPr>
          <w:p w14:paraId="6BE47E2E">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19</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227</w:t>
            </w:r>
          </w:p>
        </w:tc>
      </w:tr>
      <w:tr w14:paraId="464D8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4" w:type="dxa"/>
            <w:vAlign w:val="top"/>
          </w:tcPr>
          <w:p w14:paraId="2BFD4052">
            <w:pPr>
              <w:pStyle w:val="6"/>
              <w:widowControl w:val="0"/>
              <w:jc w:val="both"/>
              <w:rPr>
                <w:rFonts w:hint="default" w:ascii="Times New Roman" w:hAnsi="Times New Roman" w:cs="Times New Roman" w:eastAsiaTheme="minorHAnsi"/>
                <w:sz w:val="28"/>
                <w:szCs w:val="28"/>
                <w:vertAlign w:val="baseline"/>
                <w:lang w:val="en-US" w:eastAsia="en-US" w:bidi="ar-SA"/>
              </w:rPr>
            </w:pPr>
            <w:r>
              <w:rPr>
                <w:rFonts w:hint="default" w:ascii="Times New Roman" w:hAnsi="Times New Roman" w:cs="Times New Roman"/>
                <w:sz w:val="28"/>
                <w:szCs w:val="28"/>
                <w:vertAlign w:val="baseline"/>
              </w:rPr>
              <w:t xml:space="preserve">series_3  </w:t>
            </w:r>
          </w:p>
        </w:tc>
        <w:tc>
          <w:tcPr>
            <w:tcW w:w="2934" w:type="dxa"/>
          </w:tcPr>
          <w:p w14:paraId="1F78339E">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112</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299         </w:t>
            </w:r>
          </w:p>
        </w:tc>
        <w:tc>
          <w:tcPr>
            <w:tcW w:w="2934" w:type="dxa"/>
          </w:tcPr>
          <w:p w14:paraId="15FA4D52">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17</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123</w:t>
            </w:r>
          </w:p>
        </w:tc>
      </w:tr>
      <w:tr w14:paraId="7817A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4" w:type="dxa"/>
            <w:vAlign w:val="top"/>
          </w:tcPr>
          <w:p w14:paraId="0CEAB650">
            <w:pPr>
              <w:pStyle w:val="6"/>
              <w:widowControl w:val="0"/>
              <w:jc w:val="both"/>
              <w:rPr>
                <w:rFonts w:hint="default" w:ascii="Times New Roman" w:hAnsi="Times New Roman" w:cs="Times New Roman" w:eastAsiaTheme="minorHAnsi"/>
                <w:sz w:val="28"/>
                <w:szCs w:val="28"/>
                <w:vertAlign w:val="baseline"/>
                <w:lang w:val="en-US" w:eastAsia="en-US" w:bidi="ar-SA"/>
              </w:rPr>
            </w:pPr>
            <w:r>
              <w:rPr>
                <w:rFonts w:hint="default" w:ascii="Times New Roman" w:hAnsi="Times New Roman" w:cs="Times New Roman"/>
                <w:sz w:val="28"/>
                <w:szCs w:val="28"/>
              </w:rPr>
              <w:t xml:space="preserve">series_4  </w:t>
            </w:r>
          </w:p>
        </w:tc>
        <w:tc>
          <w:tcPr>
            <w:tcW w:w="2934" w:type="dxa"/>
          </w:tcPr>
          <w:p w14:paraId="5FBDE899">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121</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726         </w:t>
            </w:r>
          </w:p>
        </w:tc>
        <w:tc>
          <w:tcPr>
            <w:tcW w:w="2934" w:type="dxa"/>
          </w:tcPr>
          <w:p w14:paraId="7B5A45C2">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16</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065</w:t>
            </w:r>
          </w:p>
        </w:tc>
      </w:tr>
      <w:tr w14:paraId="2EABB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4" w:type="dxa"/>
            <w:vAlign w:val="top"/>
          </w:tcPr>
          <w:p w14:paraId="2F5F52D0">
            <w:pPr>
              <w:pStyle w:val="6"/>
              <w:widowControl w:val="0"/>
              <w:jc w:val="both"/>
              <w:rPr>
                <w:rFonts w:hint="default" w:ascii="Times New Roman" w:hAnsi="Times New Roman" w:cs="Times New Roman" w:eastAsiaTheme="minorHAnsi"/>
                <w:sz w:val="28"/>
                <w:szCs w:val="28"/>
                <w:vertAlign w:val="baseline"/>
                <w:lang w:val="en-US" w:eastAsia="en-US" w:bidi="ar-SA"/>
              </w:rPr>
            </w:pPr>
            <w:r>
              <w:rPr>
                <w:rFonts w:hint="default" w:ascii="Times New Roman" w:hAnsi="Times New Roman" w:cs="Times New Roman"/>
                <w:sz w:val="28"/>
                <w:szCs w:val="28"/>
                <w:vertAlign w:val="baseline"/>
              </w:rPr>
              <w:t xml:space="preserve">series_5  </w:t>
            </w:r>
          </w:p>
        </w:tc>
        <w:tc>
          <w:tcPr>
            <w:tcW w:w="2934" w:type="dxa"/>
          </w:tcPr>
          <w:p w14:paraId="57EEE0C4">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122</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875         </w:t>
            </w:r>
          </w:p>
        </w:tc>
        <w:tc>
          <w:tcPr>
            <w:tcW w:w="2934" w:type="dxa"/>
          </w:tcPr>
          <w:p w14:paraId="67C054C1">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15</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735</w:t>
            </w:r>
          </w:p>
        </w:tc>
      </w:tr>
      <w:tr w14:paraId="33309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4" w:type="dxa"/>
            <w:vAlign w:val="top"/>
          </w:tcPr>
          <w:p w14:paraId="22FF0917">
            <w:pPr>
              <w:pStyle w:val="6"/>
              <w:widowControl w:val="0"/>
              <w:jc w:val="both"/>
              <w:rPr>
                <w:rFonts w:hint="default" w:ascii="Times New Roman" w:hAnsi="Times New Roman" w:cs="Times New Roman" w:eastAsiaTheme="minorHAnsi"/>
                <w:sz w:val="28"/>
                <w:szCs w:val="28"/>
                <w:vertAlign w:val="baseline"/>
                <w:lang w:val="en-US" w:eastAsia="en-US" w:bidi="ar-SA"/>
              </w:rPr>
            </w:pPr>
            <w:r>
              <w:rPr>
                <w:rFonts w:hint="default" w:ascii="Times New Roman" w:hAnsi="Times New Roman" w:cs="Times New Roman"/>
                <w:sz w:val="28"/>
                <w:szCs w:val="28"/>
                <w:vertAlign w:val="baseline"/>
              </w:rPr>
              <w:t xml:space="preserve">series_6  </w:t>
            </w:r>
          </w:p>
        </w:tc>
        <w:tc>
          <w:tcPr>
            <w:tcW w:w="2934" w:type="dxa"/>
          </w:tcPr>
          <w:p w14:paraId="23E01EFD">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135</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287         </w:t>
            </w:r>
          </w:p>
        </w:tc>
        <w:tc>
          <w:tcPr>
            <w:tcW w:w="2934" w:type="dxa"/>
          </w:tcPr>
          <w:p w14:paraId="35FA1BD9">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17</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157</w:t>
            </w:r>
          </w:p>
        </w:tc>
      </w:tr>
      <w:tr w14:paraId="176F8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4" w:type="dxa"/>
            <w:vAlign w:val="top"/>
          </w:tcPr>
          <w:p w14:paraId="717C5849">
            <w:pPr>
              <w:pStyle w:val="6"/>
              <w:widowControl w:val="0"/>
              <w:jc w:val="both"/>
              <w:rPr>
                <w:rFonts w:hint="default" w:ascii="Times New Roman" w:hAnsi="Times New Roman" w:cs="Times New Roman" w:eastAsiaTheme="minorHAnsi"/>
                <w:sz w:val="28"/>
                <w:szCs w:val="28"/>
                <w:vertAlign w:val="baseline"/>
                <w:lang w:val="en-US" w:eastAsia="en-US" w:bidi="ar-SA"/>
              </w:rPr>
            </w:pPr>
            <w:r>
              <w:rPr>
                <w:rFonts w:hint="default" w:ascii="Times New Roman" w:hAnsi="Times New Roman" w:cs="Times New Roman"/>
                <w:sz w:val="28"/>
                <w:szCs w:val="28"/>
                <w:vertAlign w:val="baseline"/>
              </w:rPr>
              <w:t xml:space="preserve">series_7  </w:t>
            </w:r>
          </w:p>
        </w:tc>
        <w:tc>
          <w:tcPr>
            <w:tcW w:w="2934" w:type="dxa"/>
          </w:tcPr>
          <w:p w14:paraId="1711FD9E">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119</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930         </w:t>
            </w:r>
          </w:p>
        </w:tc>
        <w:tc>
          <w:tcPr>
            <w:tcW w:w="2934" w:type="dxa"/>
          </w:tcPr>
          <w:p w14:paraId="48659591">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18</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893</w:t>
            </w:r>
          </w:p>
        </w:tc>
      </w:tr>
      <w:tr w14:paraId="4BF4F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4" w:type="dxa"/>
            <w:vAlign w:val="top"/>
          </w:tcPr>
          <w:p w14:paraId="0541F802">
            <w:pPr>
              <w:pStyle w:val="6"/>
              <w:widowControl w:val="0"/>
              <w:jc w:val="both"/>
              <w:rPr>
                <w:rFonts w:hint="default" w:ascii="Times New Roman" w:hAnsi="Times New Roman" w:cs="Times New Roman" w:eastAsiaTheme="minorHAnsi"/>
                <w:sz w:val="28"/>
                <w:szCs w:val="28"/>
                <w:vertAlign w:val="baseline"/>
                <w:lang w:val="en-US" w:eastAsia="en-US" w:bidi="ar-SA"/>
              </w:rPr>
            </w:pPr>
            <w:r>
              <w:rPr>
                <w:rFonts w:hint="default" w:ascii="Times New Roman" w:hAnsi="Times New Roman" w:cs="Times New Roman"/>
                <w:sz w:val="28"/>
                <w:szCs w:val="28"/>
                <w:vertAlign w:val="baseline"/>
              </w:rPr>
              <w:t xml:space="preserve">series_8  </w:t>
            </w:r>
          </w:p>
        </w:tc>
        <w:tc>
          <w:tcPr>
            <w:tcW w:w="2934" w:type="dxa"/>
          </w:tcPr>
          <w:p w14:paraId="2F163FCD">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rPr>
              <w:t>133</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921         </w:t>
            </w:r>
          </w:p>
        </w:tc>
        <w:tc>
          <w:tcPr>
            <w:tcW w:w="2934" w:type="dxa"/>
          </w:tcPr>
          <w:p w14:paraId="50A6163F">
            <w:pPr>
              <w:pStyle w:val="6"/>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13</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900</w:t>
            </w:r>
          </w:p>
        </w:tc>
      </w:tr>
    </w:tbl>
    <w:p w14:paraId="7652FC35">
      <w:pPr>
        <w:pStyle w:val="6"/>
      </w:pPr>
    </w:p>
    <w:p w14:paraId="61446E9C">
      <w:pPr>
        <w:pStyle w:val="6"/>
      </w:pPr>
    </w:p>
    <w:p w14:paraId="48DEEA3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DE5FE2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drawing>
          <wp:anchor distT="0" distB="0" distL="114300" distR="114300" simplePos="0" relativeHeight="251662336" behindDoc="0" locked="0" layoutInCell="1" allowOverlap="1">
            <wp:simplePos x="0" y="0"/>
            <wp:positionH relativeFrom="column">
              <wp:posOffset>-1047750</wp:posOffset>
            </wp:positionH>
            <wp:positionV relativeFrom="paragraph">
              <wp:posOffset>40005</wp:posOffset>
            </wp:positionV>
            <wp:extent cx="7310755" cy="4866005"/>
            <wp:effectExtent l="0" t="0" r="4445" b="10795"/>
            <wp:wrapNone/>
            <wp:docPr id="3" name="Picture 3" descr="ViewCounts_per_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iewCounts_per_series"/>
                    <pic:cNvPicPr>
                      <a:picLocks noChangeAspect="1"/>
                    </pic:cNvPicPr>
                  </pic:nvPicPr>
                  <pic:blipFill>
                    <a:blip r:embed="rId6"/>
                    <a:stretch>
                      <a:fillRect/>
                    </a:stretch>
                  </pic:blipFill>
                  <pic:spPr>
                    <a:xfrm>
                      <a:off x="0" y="0"/>
                      <a:ext cx="7310755" cy="4866005"/>
                    </a:xfrm>
                    <a:prstGeom prst="rect">
                      <a:avLst/>
                    </a:prstGeom>
                  </pic:spPr>
                </pic:pic>
              </a:graphicData>
            </a:graphic>
          </wp:anchor>
        </w:drawing>
      </w:r>
    </w:p>
    <w:p w14:paraId="39E5ACD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988F5B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D8394B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C2C578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A83F2C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7B6158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F22178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0AC269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7A33C2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0B0586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83F1F8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4F93C3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36C03E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C94E76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876431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18838A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EDE1FD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B5475C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04BE2E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C9949B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0E4304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58CBA8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56DB72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04F5EDE"/>
    <w:p w14:paraId="358232C2">
      <w:pPr>
        <w:jc w:val="center"/>
      </w:pPr>
      <w:r>
        <w:rPr>
          <w:rFonts w:hint="default"/>
          <w:b/>
          <w:bCs/>
          <w:sz w:val="28"/>
          <w:szCs w:val="28"/>
        </w:rPr>
        <w:t>Total views and search count for each genre: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5D33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FFD965" w:themeFill="accent4" w:themeFillTint="99"/>
          </w:tcPr>
          <w:p w14:paraId="6FA5B242">
            <w:pPr>
              <w:widowControl w:val="0"/>
              <w:jc w:val="both"/>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lang w:val="en-US"/>
              </w:rPr>
              <w:t>G</w:t>
            </w:r>
            <w:r>
              <w:rPr>
                <w:rFonts w:hint="default" w:ascii="Times New Roman" w:hAnsi="Times New Roman" w:cs="Times New Roman"/>
                <w:b/>
                <w:bCs/>
                <w:sz w:val="28"/>
                <w:szCs w:val="28"/>
                <w:vertAlign w:val="baseline"/>
              </w:rPr>
              <w:t xml:space="preserve">enre   </w:t>
            </w:r>
          </w:p>
        </w:tc>
        <w:tc>
          <w:tcPr>
            <w:tcW w:w="2841" w:type="dxa"/>
            <w:shd w:val="clear" w:color="auto" w:fill="FFD965" w:themeFill="accent4" w:themeFillTint="99"/>
          </w:tcPr>
          <w:p w14:paraId="6993741B">
            <w:pPr>
              <w:widowControl w:val="0"/>
              <w:jc w:val="both"/>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lang w:val="en-US"/>
              </w:rPr>
              <w:t>V</w:t>
            </w:r>
            <w:r>
              <w:rPr>
                <w:rFonts w:hint="default" w:ascii="Times New Roman" w:hAnsi="Times New Roman" w:cs="Times New Roman"/>
                <w:b/>
                <w:bCs/>
                <w:sz w:val="28"/>
                <w:szCs w:val="28"/>
                <w:vertAlign w:val="baseline"/>
              </w:rPr>
              <w:t xml:space="preserve">iews  </w:t>
            </w:r>
          </w:p>
        </w:tc>
        <w:tc>
          <w:tcPr>
            <w:tcW w:w="2841" w:type="dxa"/>
            <w:shd w:val="clear" w:color="auto" w:fill="FFD965" w:themeFill="accent4" w:themeFillTint="99"/>
          </w:tcPr>
          <w:p w14:paraId="5BFA2356">
            <w:pPr>
              <w:widowControl w:val="0"/>
              <w:jc w:val="both"/>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Search</w:t>
            </w:r>
            <w:r>
              <w:rPr>
                <w:rFonts w:hint="default" w:ascii="Times New Roman" w:hAnsi="Times New Roman" w:cs="Times New Roman"/>
                <w:b/>
                <w:bCs/>
                <w:sz w:val="28"/>
                <w:szCs w:val="28"/>
                <w:vertAlign w:val="baseline"/>
                <w:lang w:val="en-US"/>
              </w:rPr>
              <w:t xml:space="preserve"> C</w:t>
            </w:r>
            <w:r>
              <w:rPr>
                <w:rFonts w:hint="default" w:ascii="Times New Roman" w:hAnsi="Times New Roman" w:cs="Times New Roman"/>
                <w:b/>
                <w:bCs/>
                <w:sz w:val="28"/>
                <w:szCs w:val="28"/>
                <w:vertAlign w:val="baseline"/>
              </w:rPr>
              <w:t>ount</w:t>
            </w:r>
          </w:p>
        </w:tc>
      </w:tr>
      <w:tr w14:paraId="6A9D9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2CCDCB3">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Adventure  </w:t>
            </w:r>
          </w:p>
        </w:tc>
        <w:tc>
          <w:tcPr>
            <w:tcW w:w="2841" w:type="dxa"/>
          </w:tcPr>
          <w:p w14:paraId="52844C71">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245</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850         </w:t>
            </w:r>
          </w:p>
        </w:tc>
        <w:tc>
          <w:tcPr>
            <w:tcW w:w="2841" w:type="dxa"/>
          </w:tcPr>
          <w:p w14:paraId="0589FA4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34</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962</w:t>
            </w:r>
          </w:p>
        </w:tc>
      </w:tr>
      <w:tr w14:paraId="2FC94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2191B3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Fantasy  </w:t>
            </w:r>
          </w:p>
        </w:tc>
        <w:tc>
          <w:tcPr>
            <w:tcW w:w="2841" w:type="dxa"/>
          </w:tcPr>
          <w:p w14:paraId="46ECB6C3">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235</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942         </w:t>
            </w:r>
          </w:p>
        </w:tc>
        <w:tc>
          <w:tcPr>
            <w:tcW w:w="2841" w:type="dxa"/>
          </w:tcPr>
          <w:p w14:paraId="4A07DE29">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31</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712</w:t>
            </w:r>
          </w:p>
        </w:tc>
      </w:tr>
      <w:tr w14:paraId="633E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D9F677D">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Historical  </w:t>
            </w:r>
          </w:p>
        </w:tc>
        <w:tc>
          <w:tcPr>
            <w:tcW w:w="2841" w:type="dxa"/>
          </w:tcPr>
          <w:p w14:paraId="51E8F1FA">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253</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851         </w:t>
            </w:r>
          </w:p>
        </w:tc>
        <w:tc>
          <w:tcPr>
            <w:tcW w:w="2841" w:type="dxa"/>
          </w:tcPr>
          <w:p w14:paraId="48BA85A7">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32</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793</w:t>
            </w:r>
          </w:p>
        </w:tc>
      </w:tr>
      <w:tr w14:paraId="640D1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48147C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Sci-Fi</w:t>
            </w:r>
          </w:p>
        </w:tc>
        <w:tc>
          <w:tcPr>
            <w:tcW w:w="2841" w:type="dxa"/>
          </w:tcPr>
          <w:p w14:paraId="47C7C703">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247</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 xml:space="preserve">586         </w:t>
            </w:r>
          </w:p>
        </w:tc>
        <w:tc>
          <w:tcPr>
            <w:tcW w:w="2841" w:type="dxa"/>
          </w:tcPr>
          <w:p w14:paraId="28A84A48">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34</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baseline"/>
              </w:rPr>
              <w:t>280</w:t>
            </w:r>
          </w:p>
        </w:tc>
      </w:tr>
    </w:tbl>
    <w:p w14:paraId="04407860"/>
    <w:p w14:paraId="34D6ADD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0CAE91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drawing>
          <wp:anchor distT="0" distB="0" distL="114300" distR="114300" simplePos="0" relativeHeight="251663360" behindDoc="0" locked="0" layoutInCell="1" allowOverlap="1">
            <wp:simplePos x="0" y="0"/>
            <wp:positionH relativeFrom="column">
              <wp:posOffset>-1046480</wp:posOffset>
            </wp:positionH>
            <wp:positionV relativeFrom="paragraph">
              <wp:posOffset>119380</wp:posOffset>
            </wp:positionV>
            <wp:extent cx="7310755" cy="5399405"/>
            <wp:effectExtent l="0" t="0" r="4445" b="10795"/>
            <wp:wrapNone/>
            <wp:docPr id="4" name="Picture 4" descr="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enre"/>
                    <pic:cNvPicPr>
                      <a:picLocks noChangeAspect="1"/>
                    </pic:cNvPicPr>
                  </pic:nvPicPr>
                  <pic:blipFill>
                    <a:blip r:embed="rId7"/>
                    <a:stretch>
                      <a:fillRect/>
                    </a:stretch>
                  </pic:blipFill>
                  <pic:spPr>
                    <a:xfrm>
                      <a:off x="0" y="0"/>
                      <a:ext cx="7310755" cy="5399405"/>
                    </a:xfrm>
                    <a:prstGeom prst="rect">
                      <a:avLst/>
                    </a:prstGeom>
                  </pic:spPr>
                </pic:pic>
              </a:graphicData>
            </a:graphic>
          </wp:anchor>
        </w:drawing>
      </w:r>
    </w:p>
    <w:p w14:paraId="2EF47DA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4F9CEE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6C28D3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47A709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53CBB6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3CBA96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A6B6C0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9E1D89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114130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7C8159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3577BF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EFCAB6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9EF053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F4BE18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970F4A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937D32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B4152D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5197984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EF1EA8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40F393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1373554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248D88C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0F59B86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E2C138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65F7FE4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3707FD4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1393C5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B071C8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4F4905B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Summary</w:t>
      </w:r>
    </w:p>
    <w:p w14:paraId="1504A994">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report offers an in-depth analysis of VoyceMe series performance relative to its competitors, with a focus on metrics like views and search counts. Key findings include the identification of top-performing and lagging series, insights into genre preferences, and the overall engagement landscape. The report concludes with targeted recommendations designed to enhance content strategy, boost marketing effectiveness, and improve user engagement, thereby strengthening VoyceMe's competitive edge and expanding its viewer base.</w:t>
      </w:r>
    </w:p>
    <w:p w14:paraId="090B609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2D7F9BB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14:paraId="7F80219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0C953D1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b/>
          <w:bCs/>
          <w:sz w:val="24"/>
          <w:szCs w:val="24"/>
          <w:lang w:val="en-US"/>
        </w:rPr>
      </w:pPr>
      <w:r>
        <w:rPr>
          <w:rFonts w:hint="default" w:ascii="Times New Roman" w:hAnsi="Times New Roman"/>
          <w:b/>
          <w:bCs/>
          <w:sz w:val="24"/>
          <w:szCs w:val="24"/>
          <w:lang w:val="en-US"/>
        </w:rPr>
        <w:t>Insights</w:t>
      </w:r>
    </w:p>
    <w:p w14:paraId="7A5F99B2">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VoyceMe has significantly higher total views and search counts compared to both competitors, indicating better overall performance.</w:t>
      </w:r>
    </w:p>
    <w:p w14:paraId="3603D4E4">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Series 6 and Series 8 of VoyceMe series are the top-performing series in terms of both views and search counts.</w:t>
      </w:r>
    </w:p>
    <w:p w14:paraId="0956C4D9">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Series 1 of VoyceMe are the most underperforming series of the VoyceMe</w:t>
      </w:r>
    </w:p>
    <w:p w14:paraId="3380E8E6">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Adventure and Sci-Fi genres have the highest total views and search counts among all genres.</w:t>
      </w:r>
    </w:p>
    <w:p w14:paraId="264E4EC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2C158D3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1A6D4C2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7407F3C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33919F1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141F6D1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020172D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0DBCB62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3032160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sz w:val="24"/>
          <w:szCs w:val="24"/>
          <w:lang w:val="en-US"/>
        </w:rPr>
      </w:pPr>
    </w:p>
    <w:p w14:paraId="68EDD5A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b/>
          <w:bCs/>
          <w:sz w:val="24"/>
          <w:szCs w:val="24"/>
          <w:lang w:val="en-US"/>
        </w:rPr>
      </w:pPr>
      <w:r>
        <w:rPr>
          <w:rFonts w:hint="default" w:ascii="Times New Roman" w:hAnsi="Times New Roman"/>
          <w:b/>
          <w:bCs/>
          <w:sz w:val="24"/>
          <w:szCs w:val="24"/>
          <w:lang w:val="en-US"/>
        </w:rPr>
        <w:t>Recommendations</w:t>
      </w:r>
    </w:p>
    <w:p w14:paraId="14C35F1D">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b/>
          <w:bCs/>
          <w:sz w:val="24"/>
          <w:szCs w:val="24"/>
          <w:lang w:val="en-US"/>
        </w:rPr>
      </w:pPr>
      <w:r>
        <w:rPr>
          <w:rFonts w:hint="default" w:ascii="Times New Roman" w:hAnsi="Times New Roman"/>
          <w:b/>
          <w:bCs/>
          <w:sz w:val="24"/>
          <w:szCs w:val="24"/>
          <w:lang w:val="en-US"/>
        </w:rPr>
        <w:t>Content Improvement:</w:t>
      </w:r>
    </w:p>
    <w:p w14:paraId="2A12FEF6">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 Analyze the characteristics of top-performing series (Series 6 and Series 8) to understand what makes them successful. Promote similar series into new series or improve existing ones.</w:t>
      </w:r>
    </w:p>
    <w:p w14:paraId="1DA7D113">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b/>
          <w:bCs/>
          <w:sz w:val="24"/>
          <w:szCs w:val="24"/>
          <w:lang w:val="en-US"/>
        </w:rPr>
      </w:pPr>
      <w:r>
        <w:rPr>
          <w:rFonts w:hint="default" w:ascii="Times New Roman" w:hAnsi="Times New Roman"/>
          <w:b/>
          <w:bCs/>
          <w:sz w:val="24"/>
          <w:szCs w:val="24"/>
          <w:lang w:val="en-US"/>
        </w:rPr>
        <w:t>Genre Targeting:</w:t>
      </w:r>
    </w:p>
    <w:p w14:paraId="4BB9D4D2">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 Invest more in Adventure and Sci-Fi genres as they seem to attract higher viewer engagement. Develop new series or promote existing ones in these genres.</w:t>
      </w:r>
    </w:p>
    <w:p w14:paraId="57C4802E">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b/>
          <w:bCs/>
          <w:sz w:val="24"/>
          <w:szCs w:val="24"/>
          <w:lang w:val="en-US"/>
        </w:rPr>
      </w:pPr>
      <w:r>
        <w:rPr>
          <w:rFonts w:hint="default" w:ascii="Times New Roman" w:hAnsi="Times New Roman"/>
          <w:b/>
          <w:bCs/>
          <w:sz w:val="24"/>
          <w:szCs w:val="24"/>
          <w:lang w:val="en-US"/>
        </w:rPr>
        <w:t>User Engagement:</w:t>
      </w:r>
    </w:p>
    <w:p w14:paraId="6EC7D401">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 Cultivate a vibrant community among VoyceMe users through the establishment of forums, discussion groups, or dedicated platforms for fan interaction. Encourage users to contribute their ideas, fan theories, and feedback on series.</w:t>
      </w:r>
      <w:r>
        <w:rPr>
          <w:rFonts w:hint="default" w:ascii="Times New Roman" w:hAnsi="Times New Roman"/>
          <w:sz w:val="24"/>
          <w:szCs w:val="24"/>
          <w:lang w:val="en-US"/>
        </w:rPr>
        <w:tab/>
      </w:r>
    </w:p>
    <w:p w14:paraId="2D7C9E0C">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 Introduce a feedback mechanism to gather user suggestions, preferences, and concerns. Utilize this valuable input to iteratively enhance series content and user satisfaction.</w:t>
      </w:r>
    </w:p>
    <w:p w14:paraId="10DDC3E5">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b/>
          <w:bCs/>
          <w:sz w:val="24"/>
          <w:szCs w:val="24"/>
          <w:lang w:val="en-US"/>
        </w:rPr>
      </w:pPr>
      <w:r>
        <w:rPr>
          <w:rFonts w:hint="default" w:ascii="Times New Roman" w:hAnsi="Times New Roman"/>
          <w:b/>
          <w:bCs/>
          <w:sz w:val="24"/>
          <w:szCs w:val="24"/>
          <w:lang w:val="en-US"/>
        </w:rPr>
        <w:t>Marketing Strategy:</w:t>
      </w:r>
    </w:p>
    <w:p w14:paraId="473DCB74">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 Implement targeted marketing campaigns to increase visibility and attract more viewers to VoyceMe series.</w:t>
      </w:r>
    </w:p>
    <w:p w14:paraId="3298852F">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-Utilize social media platforms and influencers to promote VoyceMe content and engage with the audience.</w:t>
      </w:r>
    </w:p>
    <w:p w14:paraId="7BDE186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285910"/>
    <w:multiLevelType w:val="singleLevel"/>
    <w:tmpl w:val="A8285910"/>
    <w:lvl w:ilvl="0" w:tentative="0">
      <w:start w:val="1"/>
      <w:numFmt w:val="decimal"/>
      <w:lvlText w:val="%1."/>
      <w:lvlJc w:val="left"/>
      <w:pPr>
        <w:tabs>
          <w:tab w:val="left" w:pos="425"/>
        </w:tabs>
        <w:ind w:left="425" w:leftChars="0" w:hanging="425" w:firstLineChars="0"/>
      </w:pPr>
      <w:rPr>
        <w:rFonts w:hint="default"/>
      </w:rPr>
    </w:lvl>
  </w:abstractNum>
  <w:abstractNum w:abstractNumId="1">
    <w:nsid w:val="C9C0C7A7"/>
    <w:multiLevelType w:val="singleLevel"/>
    <w:tmpl w:val="C9C0C7A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94FE5C5"/>
    <w:multiLevelType w:val="singleLevel"/>
    <w:tmpl w:val="F94FE5C5"/>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3E5ED7D7"/>
    <w:multiLevelType w:val="singleLevel"/>
    <w:tmpl w:val="3E5ED7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11642"/>
    <w:rsid w:val="11811943"/>
    <w:rsid w:val="29762F3B"/>
    <w:rsid w:val="31972C18"/>
    <w:rsid w:val="40D12367"/>
    <w:rsid w:val="544E2750"/>
    <w:rsid w:val="55B11642"/>
    <w:rsid w:val="57A02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Title"/>
    <w:basedOn w:val="1"/>
    <w:qFormat/>
    <w:uiPriority w:val="10"/>
    <w:pPr>
      <w:spacing w:after="0" w:line="240" w:lineRule="auto"/>
      <w:contextualSpacing/>
    </w:pPr>
    <w:rPr>
      <w:rFonts w:asciiTheme="majorHAnsi" w:hAnsiTheme="majorHAnsi" w:eastAsiaTheme="majorEastAsia" w:cstheme="majorBidi"/>
      <w:b/>
      <w:color w:val="FFFFFF" w:themeColor="background1"/>
      <w:spacing w:val="-10"/>
      <w:kern w:val="28"/>
      <w:sz w:val="96"/>
      <w:szCs w:val="56"/>
      <w14:textFill>
        <w14:solidFill>
          <w14:schemeClr w14:val="bg1"/>
        </w14:solidFill>
      </w14:textFill>
    </w:r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2024-06-14T10:39:00Z</dcterms:created>
  <dc:creator>Rafael</dc:creator>
  <cp:lastModifiedBy>Rafael</cp:lastModifiedBy>
  <dcterms:modified xsi:type="dcterms:W3CDTF">2024-06-14T11:08:11Z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8E18B9C6704F4705B384A7E62873587A_11</vt:lpwstr>
  </property>
</Properties>
</file>