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0CA5A6FE" w:rsidR="005C539E" w:rsidRDefault="00AA6146">
            <w:pPr>
              <w:tabs>
                <w:tab w:val="left" w:pos="5812"/>
              </w:tabs>
              <w:spacing w:after="0" w:line="240" w:lineRule="auto"/>
            </w:pPr>
            <w:r>
              <w:t>&lt;Address of consulting organisation&gt;</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4A040F47"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BEA88BE" w:rsidR="05BFC456" w:rsidRDefault="474C9ADA" w:rsidP="67386450">
      <w:pPr>
        <w:tabs>
          <w:tab w:val="left" w:pos="5245"/>
        </w:tabs>
        <w:spacing w:after="0" w:line="240" w:lineRule="auto"/>
      </w:pPr>
      <w:r w:rsidRPr="67386450">
        <w:rPr>
          <w:rFonts w:eastAsia="Arial"/>
        </w:rPr>
        <w:t>It is important that to support effective plan making and decision making, local planning authorities should maintain or have access to a Historic Environment Record.  This should contain up to date evidence about the historic environment in their area.</w:t>
      </w:r>
    </w:p>
    <w:p w14:paraId="0097A9F0" w14:textId="273872B3" w:rsidR="67386450" w:rsidRDefault="67386450" w:rsidP="67386450">
      <w:pPr>
        <w:tabs>
          <w:tab w:val="left" w:pos="5245"/>
        </w:tabs>
        <w:spacing w:after="0" w:line="240" w:lineRule="auto"/>
        <w:rPr>
          <w:rFonts w:eastAsia="Arial"/>
        </w:rPr>
      </w:pPr>
    </w:p>
    <w:p w14:paraId="6271D031" w14:textId="2A893DA9"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w:t>
      </w:r>
    </w:p>
    <w:p w14:paraId="3F94CE05" w14:textId="51F9E157" w:rsidR="05BFC456" w:rsidRDefault="05BFC456" w:rsidP="05BFC456">
      <w:pPr>
        <w:tabs>
          <w:tab w:val="left" w:pos="5245"/>
        </w:tabs>
        <w:spacing w:after="0" w:line="240" w:lineRule="auto"/>
      </w:pPr>
    </w:p>
    <w:p w14:paraId="2BDDB378" w14:textId="24179C2C" w:rsidR="05BFC456" w:rsidRDefault="28AB01E1" w:rsidP="05BFC456">
      <w:pPr>
        <w:tabs>
          <w:tab w:val="left" w:pos="5245"/>
        </w:tabs>
        <w:spacing w:after="0" w:line="240" w:lineRule="auto"/>
      </w:pPr>
      <w:r>
        <w:t>Please contact the GLAAS Team Leader (</w:t>
      </w:r>
      <w:hyperlink r:id="rId11" w:history="1">
        <w:r w:rsidRPr="00CA6FF8">
          <w:rPr>
            <w:rStyle w:val="Hyperlink"/>
          </w:rPr>
          <w:t>sandy.kidd@historicengland.org.uk</w:t>
        </w:r>
      </w:hyperlink>
      <w:r>
        <w:t>)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lastRenderedPageBreak/>
        <w:t>&lt;IF Archaeological Priority Area is not empty&gt;</w:t>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0FA0D6AE" w:rsidR="005C539E" w:rsidRDefault="00AA6146">
      <w:pPr>
        <w:tabs>
          <w:tab w:val="left" w:pos="5245"/>
        </w:tabs>
        <w:spacing w:after="0" w:line="240" w:lineRule="auto"/>
      </w:pPr>
      <w:r>
        <w:t>NPPF Section 20 and the London Plan (2021 Policy HC1) recognise the positive contribution of heritage assets of all kinds and make the conservation of archaeological interest a material planning consideration.</w:t>
      </w:r>
    </w:p>
    <w:p w14:paraId="4058E96E" w14:textId="77777777" w:rsidR="005C539E" w:rsidRDefault="005C539E">
      <w:pPr>
        <w:tabs>
          <w:tab w:val="left" w:pos="5245"/>
        </w:tabs>
        <w:spacing w:after="0" w:line="240" w:lineRule="auto"/>
      </w:pPr>
    </w:p>
    <w:p w14:paraId="2E0003CB" w14:textId="6E0F4945"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3BD374DF"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w:t>
      </w:r>
      <w:r w:rsidR="001F7B54">
        <w:t xml:space="preserve"> </w:t>
      </w:r>
      <w:r w:rsidR="00782654">
        <w:t xml:space="preserve">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3A376554"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001F7B54">
        <w:t xml:space="preserve">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20BD7791"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take into account the positive contributions heritage assets can make to sustainable communities and to places.</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early on in the design process.</w:t>
      </w:r>
    </w:p>
    <w:p w14:paraId="092E1200" w14:textId="77777777" w:rsidR="005C539E" w:rsidRDefault="005C539E">
      <w:pPr>
        <w:tabs>
          <w:tab w:val="left" w:pos="5245"/>
        </w:tabs>
        <w:spacing w:after="0" w:line="240" w:lineRule="auto"/>
      </w:pPr>
    </w:p>
    <w:p w14:paraId="47752F17" w14:textId="7A372AF1"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t>
      </w:r>
      <w:r w:rsidR="001F7B54">
        <w:t xml:space="preserve"> </w:t>
      </w:r>
      <w:r w:rsidR="0784D05C">
        <w:t xml:space="preserve">Where an asset cannot be preserved or managed on-site, </w:t>
      </w:r>
      <w:r w:rsidR="0784D05C">
        <w:lastRenderedPageBreak/>
        <w:t>appropriate provision should be made for the investigation, understanding, recording, dissemination and archiving of that asset, which should be undertaken by suitably</w:t>
      </w:r>
      <w:r w:rsidR="00B453D7">
        <w:t xml:space="preserve"> </w:t>
      </w:r>
      <w:r w:rsidR="0784D05C">
        <w:t>qualified individuals or organisations</w:t>
      </w:r>
      <w:r>
        <w:t>.</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6BDB269A" w:rsidR="005C539E" w:rsidRPr="001F7B54" w:rsidRDefault="00AA6146">
      <w:pPr>
        <w:tabs>
          <w:tab w:val="left" w:pos="5245"/>
        </w:tabs>
        <w:spacing w:after="0" w:line="240" w:lineRule="auto"/>
      </w:pPr>
      <w:r>
        <w:t>Having looked at this proposal and</w:t>
      </w:r>
      <w:r w:rsidR="00782654">
        <w:t xml:space="preserve"> </w:t>
      </w:r>
      <w:r>
        <w:t xml:space="preserve">the </w:t>
      </w:r>
      <w:r w:rsidRPr="001F7B54">
        <w:t xml:space="preserve">Greater London Historic Environment Record, </w:t>
      </w:r>
      <w:r w:rsidR="7E4B6574" w:rsidRPr="001F7B54">
        <w:t xml:space="preserve">we consider that </w:t>
      </w:r>
      <w:r w:rsidRPr="001F7B54">
        <w:t xml:space="preserve">you need professional advice on the effects </w:t>
      </w:r>
      <w:r w:rsidR="00782654" w:rsidRPr="001F7B54">
        <w:t xml:space="preserve">of this application </w:t>
      </w:r>
      <w:r w:rsidRPr="001F7B54">
        <w:t>on archaeological interest and the</w:t>
      </w:r>
      <w:r w:rsidR="00782654" w:rsidRPr="001F7B54">
        <w:t xml:space="preserve"> </w:t>
      </w:r>
      <w:r w:rsidRPr="001F7B54">
        <w:t>implications for the planning decision.</w:t>
      </w:r>
    </w:p>
    <w:p w14:paraId="028BB2CF" w14:textId="77777777" w:rsidR="005C539E" w:rsidRPr="001F7B54" w:rsidRDefault="005C539E">
      <w:pPr>
        <w:tabs>
          <w:tab w:val="left" w:pos="5245"/>
        </w:tabs>
        <w:spacing w:after="0" w:line="240" w:lineRule="auto"/>
      </w:pPr>
    </w:p>
    <w:p w14:paraId="72C95EE0" w14:textId="54BE95D9" w:rsidR="005C539E" w:rsidRDefault="00AA6146">
      <w:pPr>
        <w:tabs>
          <w:tab w:val="left" w:pos="5245"/>
        </w:tabs>
        <w:spacing w:after="0" w:line="240" w:lineRule="auto"/>
      </w:pPr>
      <w:r w:rsidRPr="001F7B54">
        <w:t>This response relates solely to archaeological considerations.  If necessary, Historic England’s Development Advice Team should be consulted separately regarding statutory matters.</w:t>
      </w:r>
    </w:p>
    <w:p w14:paraId="5FAE9DA3" w14:textId="77777777" w:rsidR="00EF39E7" w:rsidRDefault="00EF39E7">
      <w:pPr>
        <w:tabs>
          <w:tab w:val="left" w:pos="5245"/>
        </w:tabs>
        <w:spacing w:after="0" w:line="240" w:lineRule="auto"/>
      </w:pPr>
    </w:p>
    <w:p w14:paraId="2EAA094D" w14:textId="4C33951B" w:rsidR="00EF39E7" w:rsidRPr="001F7B54" w:rsidRDefault="00EF39E7">
      <w:pPr>
        <w:tabs>
          <w:tab w:val="left" w:pos="5245"/>
        </w:tabs>
        <w:spacing w:after="0" w:line="240" w:lineRule="auto"/>
      </w:pPr>
      <w:r w:rsidRPr="00E12CB9">
        <w:t>Yours sincerely</w:t>
      </w:r>
    </w:p>
    <w:p w14:paraId="74B2FADB" w14:textId="0B51D70B" w:rsidR="005C539E" w:rsidRPr="001F7B54" w:rsidRDefault="005C539E">
      <w:pPr>
        <w:tabs>
          <w:tab w:val="left" w:pos="5245"/>
        </w:tabs>
        <w:spacing w:after="0" w:line="240" w:lineRule="auto"/>
      </w:pPr>
    </w:p>
    <w:p w14:paraId="0B5C00F0" w14:textId="1806C445" w:rsidR="00782654" w:rsidRPr="001F7B54" w:rsidRDefault="00782654">
      <w:pPr>
        <w:tabs>
          <w:tab w:val="left" w:pos="5245"/>
        </w:tabs>
        <w:spacing w:after="0" w:line="240" w:lineRule="auto"/>
      </w:pPr>
    </w:p>
    <w:p w14:paraId="32CE4E0E" w14:textId="2D53147D" w:rsidR="005C539E" w:rsidRPr="001F7B54" w:rsidRDefault="00AA6146" w:rsidP="67386450">
      <w:pPr>
        <w:tabs>
          <w:tab w:val="left" w:pos="5245"/>
        </w:tabs>
        <w:spacing w:after="0" w:line="240" w:lineRule="auto"/>
        <w:rPr>
          <w:b/>
          <w:bCs/>
        </w:rPr>
      </w:pPr>
      <w:r w:rsidRPr="001F7B54">
        <w:rPr>
          <w:b/>
          <w:bCs/>
        </w:rPr>
        <w:t>Greater London Archaeological Advisory Service</w:t>
      </w:r>
    </w:p>
    <w:p w14:paraId="2F954208" w14:textId="559BA158" w:rsidR="005C539E" w:rsidRPr="001F7B54" w:rsidRDefault="00AA6146">
      <w:pPr>
        <w:tabs>
          <w:tab w:val="left" w:pos="5245"/>
        </w:tabs>
        <w:spacing w:after="0" w:line="240" w:lineRule="auto"/>
      </w:pPr>
      <w:r w:rsidRPr="001F7B54">
        <w:rPr>
          <w:b/>
          <w:bCs/>
        </w:rPr>
        <w:t>London and South</w:t>
      </w:r>
      <w:r w:rsidR="00B13362" w:rsidRPr="001F7B54">
        <w:rPr>
          <w:b/>
          <w:bCs/>
        </w:rPr>
        <w:t xml:space="preserve"> </w:t>
      </w:r>
      <w:r w:rsidRPr="001F7B54">
        <w:rPr>
          <w:b/>
          <w:bCs/>
        </w:rPr>
        <w:t>East Region</w:t>
      </w:r>
    </w:p>
    <w:p w14:paraId="0C1309AC" w14:textId="77777777" w:rsidR="005C539E" w:rsidRDefault="005C539E"/>
    <w:p w14:paraId="5166BA04" w14:textId="77777777" w:rsidR="005C539E" w:rsidRDefault="005C539E"/>
    <w:sectPr w:rsidR="005C539E">
      <w:headerReference w:type="default" r:id="rId12"/>
      <w:footerReference w:type="default" r:id="rId13"/>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AD7DF" w14:textId="77777777" w:rsidR="00B776C8" w:rsidRDefault="00B776C8">
      <w:pPr>
        <w:spacing w:after="0" w:line="240" w:lineRule="auto"/>
      </w:pPr>
      <w:r>
        <w:separator/>
      </w:r>
    </w:p>
  </w:endnote>
  <w:endnote w:type="continuationSeparator" w:id="0">
    <w:p w14:paraId="179E4686" w14:textId="77777777" w:rsidR="00B776C8" w:rsidRDefault="00B77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Telephone 020 7973 3700  |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9C0AB" w14:textId="77777777" w:rsidR="00B776C8" w:rsidRDefault="00B776C8">
      <w:pPr>
        <w:spacing w:after="0" w:line="240" w:lineRule="auto"/>
      </w:pPr>
      <w:r>
        <w:rPr>
          <w:color w:val="000000"/>
        </w:rPr>
        <w:separator/>
      </w:r>
    </w:p>
  </w:footnote>
  <w:footnote w:type="continuationSeparator" w:id="0">
    <w:p w14:paraId="5EF2862E" w14:textId="77777777" w:rsidR="00B776C8" w:rsidRDefault="00B776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25810"/>
    <w:rsid w:val="00064F67"/>
    <w:rsid w:val="00072157"/>
    <w:rsid w:val="00183CA8"/>
    <w:rsid w:val="001F7B54"/>
    <w:rsid w:val="003311A9"/>
    <w:rsid w:val="00343575"/>
    <w:rsid w:val="00383C05"/>
    <w:rsid w:val="00396701"/>
    <w:rsid w:val="0043144F"/>
    <w:rsid w:val="00441A74"/>
    <w:rsid w:val="004637B3"/>
    <w:rsid w:val="004A1683"/>
    <w:rsid w:val="004A38FD"/>
    <w:rsid w:val="00545415"/>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C348A"/>
    <w:rsid w:val="007E6835"/>
    <w:rsid w:val="008451DB"/>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13362"/>
    <w:rsid w:val="00B453D7"/>
    <w:rsid w:val="00B47D39"/>
    <w:rsid w:val="00B776C8"/>
    <w:rsid w:val="00C2780F"/>
    <w:rsid w:val="00C51882"/>
    <w:rsid w:val="00C7117C"/>
    <w:rsid w:val="00C83A1F"/>
    <w:rsid w:val="00CA6FF8"/>
    <w:rsid w:val="00D32D40"/>
    <w:rsid w:val="00D52AFA"/>
    <w:rsid w:val="00D70B5E"/>
    <w:rsid w:val="00DB616F"/>
    <w:rsid w:val="00E03E9A"/>
    <w:rsid w:val="00E11814"/>
    <w:rsid w:val="00E27807"/>
    <w:rsid w:val="00E35C05"/>
    <w:rsid w:val="00E85A67"/>
    <w:rsid w:val="00EF202E"/>
    <w:rsid w:val="00EF39E7"/>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 w:type="character" w:styleId="Hyperlink">
    <w:name w:val="Hyperlink"/>
    <w:basedOn w:val="DefaultParagraphFont"/>
    <w:uiPriority w:val="99"/>
    <w:unhideWhenUsed/>
    <w:rsid w:val="00CA6FF8"/>
    <w:rPr>
      <w:color w:val="467886" w:themeColor="hyperlink"/>
      <w:u w:val="single"/>
    </w:rPr>
  </w:style>
  <w:style w:type="character" w:styleId="UnresolvedMention">
    <w:name w:val="Unresolved Mention"/>
    <w:basedOn w:val="DefaultParagraphFont"/>
    <w:uiPriority w:val="99"/>
    <w:semiHidden/>
    <w:unhideWhenUsed/>
    <w:rsid w:val="00CA6FF8"/>
    <w:rPr>
      <w:color w:val="605E5C"/>
      <w:shd w:val="clear" w:color="auto" w:fill="E1DFDD"/>
    </w:rPr>
  </w:style>
  <w:style w:type="character" w:styleId="FollowedHyperlink">
    <w:name w:val="FollowedHyperlink"/>
    <w:basedOn w:val="DefaultParagraphFont"/>
    <w:uiPriority w:val="99"/>
    <w:semiHidden/>
    <w:unhideWhenUsed/>
    <w:rsid w:val="00064F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andy.kidd@historicengland.org.uk"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customXml/itemProps4.xml><?xml version="1.0" encoding="utf-8"?>
<ds:datastoreItem xmlns:ds="http://schemas.openxmlformats.org/officeDocument/2006/customXml" ds:itemID="{8322C042-2345-4A68-BD8F-0CF1DB313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 letterhead</Template>
  <TotalTime>0</TotalTime>
  <Pages>3</Pages>
  <Words>700</Words>
  <Characters>4204</Characters>
  <Application>Microsoft Office Word</Application>
  <DocSecurity>0</DocSecurity>
  <Lines>120</Lines>
  <Paragraphs>41</Paragraphs>
  <ScaleCrop>false</ScaleCrop>
  <HeadingPairs>
    <vt:vector size="2" baseType="variant">
      <vt:variant>
        <vt:lpstr>Title</vt:lpstr>
      </vt:variant>
      <vt:variant>
        <vt:i4>1</vt:i4>
      </vt:variant>
    </vt:vector>
  </HeadingPairs>
  <TitlesOfParts>
    <vt:vector size="1" baseType="lpstr">
      <vt:lpstr/>
    </vt:vector>
  </TitlesOfParts>
  <Company>Historic England</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4</cp:revision>
  <cp:lastPrinted>2024-12-18T16:01:00Z</cp:lastPrinted>
  <dcterms:created xsi:type="dcterms:W3CDTF">2026-10-22T09:02:00Z</dcterms:created>
  <dcterms:modified xsi:type="dcterms:W3CDTF">2026-10-26T14:17:00Z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