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77777777" w:rsidR="00B5294B" w:rsidRPr="00AD2D43" w:rsidRDefault="00B5294B" w:rsidP="00CE4671">
            <w:pPr>
              <w:tabs>
                <w:tab w:val="left" w:pos="5245"/>
              </w:tabs>
              <w:ind w:right="176"/>
              <w:jc w:val="center"/>
            </w:pPr>
            <w:r w:rsidRPr="00AD2D43">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1"/>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548D9807" w14:textId="77777777" w:rsidR="00D35F48" w:rsidRDefault="00D35F48" w:rsidP="00C252E0">
      <w:pPr>
        <w:pStyle w:val="KeyHeadDetails"/>
      </w:pPr>
    </w:p>
    <w:p w14:paraId="54A4BC48" w14:textId="77777777" w:rsidR="00D35F48" w:rsidRDefault="00D35F48" w:rsidP="00C252E0">
      <w:pPr>
        <w:pStyle w:val="KeyHeadDetails"/>
      </w:pPr>
    </w:p>
    <w:p w14:paraId="4C4D04C0" w14:textId="77777777" w:rsidR="00D35F48" w:rsidRDefault="00D35F48" w:rsidP="00C252E0">
      <w:pPr>
        <w:pStyle w:val="KeyHeadDetails"/>
      </w:pPr>
    </w:p>
    <w:p w14:paraId="40EF9B5D" w14:textId="4ED7EA86" w:rsidR="00C252E0" w:rsidRPr="00AD2D43" w:rsidRDefault="00C252E0" w:rsidP="00C252E0">
      <w:pPr>
        <w:pStyle w:val="KeyHeadDetails"/>
      </w:pPr>
      <w:r w:rsidRPr="00AD2D43">
        <w:tab/>
      </w:r>
      <w:r w:rsidRPr="00AD2D43">
        <w:tab/>
      </w:r>
      <w:r w:rsidRPr="00AD2D43">
        <w:tab/>
      </w:r>
      <w:r w:rsidRPr="00AD2D43">
        <w:tab/>
      </w:r>
    </w:p>
    <w:p w14:paraId="75C3D298" w14:textId="07017A87" w:rsidR="00C252E0" w:rsidRPr="00AD2D43" w:rsidRDefault="00C252E0" w:rsidP="00C252E0">
      <w:pPr>
        <w:pStyle w:val="KeyHeadDetails"/>
      </w:pPr>
      <w:r w:rsidRPr="00AD2D43">
        <w:t>Contact: &lt;Casework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420E9E68"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Date||%Y-%m-%d||%d %B %Y&gt;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0B59F596"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w:t>
      </w:r>
      <w:r w:rsidR="000038ED">
        <w:rPr>
          <w:b/>
        </w:rPr>
        <w:t>3</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67167306" w:rsidR="00B5294B" w:rsidRPr="005C404D" w:rsidRDefault="00127377" w:rsidP="00127377">
      <w:pPr>
        <w:pStyle w:val="Keybody"/>
        <w:rPr>
          <w:i/>
          <w:iCs/>
        </w:rPr>
      </w:pPr>
      <w:r w:rsidRPr="005C404D">
        <w:rPr>
          <w:i/>
          <w:iCs/>
        </w:rPr>
        <w:t>&lt;Proposal Description||HTML||PLAIN&gt;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657E6EE6" w:rsidR="00B5294B" w:rsidRPr="00AD2D43" w:rsidRDefault="00B5294B" w:rsidP="00647EA8">
      <w:pPr>
        <w:pStyle w:val="Keybody"/>
      </w:pPr>
      <w:r w:rsidRPr="00AD2D43">
        <w:t>Thank you for your consultation received on</w:t>
      </w:r>
      <w:r w:rsidR="00647EA8" w:rsidRPr="00AD2D43">
        <w:t xml:space="preserve"> &lt;Log Date||%Y-%m-%d||%d %B %Y&gt;.</w:t>
      </w:r>
    </w:p>
    <w:p w14:paraId="7C755D79" w14:textId="77777777" w:rsidR="00B5294B" w:rsidRPr="00AD2D43" w:rsidRDefault="00B5294B" w:rsidP="00B5294B">
      <w:pPr>
        <w:tabs>
          <w:tab w:val="left" w:pos="5245"/>
        </w:tabs>
        <w:spacing w:after="0" w:line="240" w:lineRule="auto"/>
      </w:pPr>
    </w:p>
    <w:p w14:paraId="3D8FE95D"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19FDB461"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and the London Plan (20</w:t>
      </w:r>
      <w:r w:rsidR="00CC29D7" w:rsidRPr="00AD2D43">
        <w:rPr>
          <w:rFonts w:eastAsia="Times New Roman" w:cs="Times New Roman"/>
          <w:lang w:eastAsia="en-GB"/>
        </w:rPr>
        <w:t>21</w:t>
      </w:r>
      <w:r w:rsidRPr="00AD2D43">
        <w:rPr>
          <w:rFonts w:eastAsia="Times New Roman" w:cs="Times New Roman"/>
          <w:lang w:eastAsia="en-GB"/>
        </w:rPr>
        <w:t xml:space="preserve"> Policy HC1) recognise the positive contribution of heritage assets of all kinds and make the conservation of archaeological interest a material </w:t>
      </w:r>
      <w:r w:rsidRPr="00AD2D43">
        <w:rPr>
          <w:rFonts w:eastAsia="Times New Roman" w:cs="Times New Roman"/>
          <w:lang w:eastAsia="en-GB"/>
        </w:rPr>
        <w:lastRenderedPageBreak/>
        <w:t xml:space="preserve">planning consideration.  NPPF paragraph </w:t>
      </w:r>
      <w:r w:rsidR="00D35F48">
        <w:rPr>
          <w:rFonts w:eastAsia="Times New Roman" w:cs="Times New Roman"/>
          <w:lang w:eastAsia="en-GB"/>
        </w:rPr>
        <w:t>200</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170D07FB"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NPPF paragraphs </w:t>
      </w:r>
      <w:r w:rsidR="00D35F48">
        <w:rPr>
          <w:rFonts w:eastAsia="Times New Roman" w:cs="Times New Roman"/>
          <w:lang w:eastAsia="en-GB"/>
        </w:rPr>
        <w:t>195</w:t>
      </w:r>
      <w:r w:rsidRPr="00AD2D43">
        <w:rPr>
          <w:rFonts w:eastAsia="Times New Roman" w:cs="Times New Roman"/>
          <w:lang w:eastAsia="en-GB"/>
        </w:rPr>
        <w:t xml:space="preserve"> and </w:t>
      </w:r>
      <w:r w:rsidR="00D35F48">
        <w:rPr>
          <w:rFonts w:eastAsia="Times New Roman" w:cs="Times New Roman"/>
          <w:lang w:eastAsia="en-GB"/>
        </w:rPr>
        <w:t>203</w:t>
      </w:r>
      <w:r w:rsidRPr="00AD2D43">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175EFDCB"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D35F48">
        <w:rPr>
          <w:rFonts w:eastAsia="Times New Roman" w:cs="Times New Roman"/>
          <w:lang w:eastAsia="en-GB"/>
        </w:rPr>
        <w:t>211</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 xml:space="preserve">The programme for post-investigation assessment and subsequent analysis, publication &amp; </w:t>
      </w:r>
      <w:proofErr w:type="gramStart"/>
      <w:r w:rsidRPr="00AD2D43">
        <w:t>dissemination</w:t>
      </w:r>
      <w:proofErr w:type="gramEnd"/>
      <w:r w:rsidRPr="00AD2D43">
        <w:t xml:space="preserve">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77777777" w:rsidR="007D0C64" w:rsidRPr="00AD2D43" w:rsidRDefault="007D0C64" w:rsidP="007D0C64">
      <w:pPr>
        <w:tabs>
          <w:tab w:val="left" w:pos="5245"/>
        </w:tabs>
        <w:spacing w:after="0" w:line="240" w:lineRule="auto"/>
        <w:ind w:left="1418" w:hanging="1418"/>
      </w:pPr>
      <w:r w:rsidRPr="00AD2D43">
        <w:t>Informative</w:t>
      </w:r>
      <w:r w:rsidRPr="00AD2D43">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7A471D60" w:rsidR="007D0C64" w:rsidRPr="00AD2D43" w:rsidRDefault="007D0C64" w:rsidP="007D0C64">
      <w:pPr>
        <w:tabs>
          <w:tab w:val="left" w:pos="5245"/>
        </w:tabs>
        <w:spacing w:after="0" w:line="240" w:lineRule="auto"/>
      </w:pPr>
      <w:r w:rsidRPr="00AD2D43">
        <w:lastRenderedPageBreak/>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AD2D43">
        <w:t>condition</w:t>
      </w:r>
      <w:proofErr w:type="gramEnd"/>
      <w:r w:rsidRPr="00AD2D43">
        <w:t xml:space="preserve"> please let us know their reasons and any alternatives suggested.   Without this pre-commencement condition being imposed the application should be refused as it would not comply with NPPF paragraph </w:t>
      </w:r>
      <w:r w:rsidR="00D35F48">
        <w:t>211</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Greater London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E24606" w:rsidRDefault="00F66D74" w:rsidP="00F66D74">
      <w:pPr>
        <w:pStyle w:val="KeySig"/>
        <w:rPr>
          <w:rFonts w:ascii="Source Sans Pro Light" w:hAnsi="Source Sans Pro Light"/>
          <w:b/>
          <w:bCs/>
        </w:rPr>
      </w:pPr>
      <w:r w:rsidRPr="00E24606">
        <w:rPr>
          <w:rFonts w:ascii="Source Sans Pro Light" w:hAnsi="Source Sans Pro Light"/>
          <w:b/>
          <w:bCs/>
        </w:rPr>
        <w:t>&lt;Casework Officer&gt;</w:t>
      </w:r>
    </w:p>
    <w:p w14:paraId="3C6DDAD8" w14:textId="77777777" w:rsidR="00EF2CE2" w:rsidRPr="00AD2D43" w:rsidRDefault="00EF2CE2" w:rsidP="00F66D74">
      <w:pPr>
        <w:pStyle w:val="KeySig"/>
        <w:rPr>
          <w:rFonts w:ascii="Source Sans Pro Light" w:hAnsi="Source Sans Pro Light"/>
        </w:rPr>
      </w:pPr>
    </w:p>
    <w:p w14:paraId="0A0D2E80" w14:textId="6411F8F9" w:rsidR="00B5294B" w:rsidRPr="00AD2D43" w:rsidRDefault="00B5294B" w:rsidP="00B5294B">
      <w:pPr>
        <w:tabs>
          <w:tab w:val="left" w:pos="5245"/>
        </w:tabs>
        <w:spacing w:after="0" w:line="240" w:lineRule="auto"/>
      </w:pPr>
      <w:r w:rsidRPr="00AD2D43">
        <w:t>Archaeology Advis</w:t>
      </w:r>
      <w:r w:rsidR="001B51A9" w:rsidRPr="00AD2D43">
        <w:t>e</w:t>
      </w:r>
      <w:r w:rsidRPr="00AD2D43">
        <w:t>r</w:t>
      </w:r>
    </w:p>
    <w:p w14:paraId="36BD9F9F" w14:textId="77777777" w:rsidR="00B5294B" w:rsidRPr="00AD2D43" w:rsidRDefault="00B5294B" w:rsidP="00B5294B">
      <w:pPr>
        <w:tabs>
          <w:tab w:val="left" w:pos="5245"/>
        </w:tabs>
        <w:spacing w:after="0" w:line="240" w:lineRule="auto"/>
      </w:pPr>
      <w:r w:rsidRPr="00AD2D43">
        <w:t>Greater London Archaeological Advisory Service</w:t>
      </w:r>
    </w:p>
    <w:p w14:paraId="23A1564E" w14:textId="77777777" w:rsidR="00B5294B" w:rsidRPr="00AD2D43" w:rsidRDefault="00B5294B" w:rsidP="00B5294B">
      <w:pPr>
        <w:tabs>
          <w:tab w:val="left" w:pos="5245"/>
        </w:tabs>
        <w:spacing w:after="0" w:line="240" w:lineRule="auto"/>
      </w:pPr>
      <w:r w:rsidRPr="00AD2D43">
        <w:t xml:space="preserve">London and </w:t>
      </w:r>
      <w:proofErr w:type="gramStart"/>
      <w:r w:rsidRPr="00AD2D43">
        <w:t>South East</w:t>
      </w:r>
      <w:proofErr w:type="gramEnd"/>
      <w:r w:rsidRPr="00AD2D43">
        <w:t xml:space="preserve"> Region</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739C" w14:textId="77777777" w:rsidR="00744197" w:rsidRDefault="00744197" w:rsidP="007D0C64">
      <w:pPr>
        <w:spacing w:after="0" w:line="240" w:lineRule="auto"/>
      </w:pPr>
      <w:r>
        <w:separator/>
      </w:r>
    </w:p>
  </w:endnote>
  <w:endnote w:type="continuationSeparator" w:id="0">
    <w:p w14:paraId="24C86164" w14:textId="77777777" w:rsidR="00744197" w:rsidRDefault="00744197"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3EADCD86" w:rsidR="00CE4671" w:rsidRPr="006B0A48" w:rsidRDefault="00CE4671" w:rsidP="00CE4671">
          <w:pPr>
            <w:tabs>
              <w:tab w:val="center" w:pos="4153"/>
              <w:tab w:val="right" w:pos="8306"/>
            </w:tabs>
            <w:jc w:val="right"/>
            <w:rPr>
              <w:sz w:val="21"/>
            </w:rPr>
          </w:pP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111B" w14:textId="77777777" w:rsidR="00744197" w:rsidRDefault="00744197" w:rsidP="007D0C64">
      <w:pPr>
        <w:spacing w:after="0" w:line="240" w:lineRule="auto"/>
      </w:pPr>
      <w:r>
        <w:separator/>
      </w:r>
    </w:p>
  </w:footnote>
  <w:footnote w:type="continuationSeparator" w:id="0">
    <w:p w14:paraId="7CF8A1CC" w14:textId="77777777" w:rsidR="00744197" w:rsidRDefault="00744197"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038ED"/>
    <w:rsid w:val="00025D6E"/>
    <w:rsid w:val="0002758F"/>
    <w:rsid w:val="000461AB"/>
    <w:rsid w:val="00057765"/>
    <w:rsid w:val="00085399"/>
    <w:rsid w:val="0011643D"/>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C404D"/>
    <w:rsid w:val="005D1C5B"/>
    <w:rsid w:val="005E4713"/>
    <w:rsid w:val="00647EA8"/>
    <w:rsid w:val="006751F0"/>
    <w:rsid w:val="006C4954"/>
    <w:rsid w:val="006F431A"/>
    <w:rsid w:val="007016ED"/>
    <w:rsid w:val="00743396"/>
    <w:rsid w:val="00744197"/>
    <w:rsid w:val="00771C92"/>
    <w:rsid w:val="0078019F"/>
    <w:rsid w:val="007A7C96"/>
    <w:rsid w:val="007D0C64"/>
    <w:rsid w:val="00811D81"/>
    <w:rsid w:val="00823B55"/>
    <w:rsid w:val="00852A81"/>
    <w:rsid w:val="00852BEA"/>
    <w:rsid w:val="008B5C68"/>
    <w:rsid w:val="008B65F0"/>
    <w:rsid w:val="008E1D7B"/>
    <w:rsid w:val="008F0B16"/>
    <w:rsid w:val="009236A2"/>
    <w:rsid w:val="00972E74"/>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77591"/>
    <w:rsid w:val="00C80125"/>
    <w:rsid w:val="00C80823"/>
    <w:rsid w:val="00CB4C47"/>
    <w:rsid w:val="00CC29D7"/>
    <w:rsid w:val="00CE4671"/>
    <w:rsid w:val="00D35F48"/>
    <w:rsid w:val="00D44332"/>
    <w:rsid w:val="00D84405"/>
    <w:rsid w:val="00DF3693"/>
    <w:rsid w:val="00E24606"/>
    <w:rsid w:val="00E41E03"/>
    <w:rsid w:val="00E93344"/>
    <w:rsid w:val="00EC6E1B"/>
    <w:rsid w:val="00EF2CE2"/>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2024-06-24T09:39:00Z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