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24ED9068" w14:textId="77777777" w:rsidR="00D05B32" w:rsidRDefault="00D05B32" w:rsidP="00970D04">
      <w:pPr>
        <w:pStyle w:val="KeyHeadDetails"/>
      </w:pPr>
    </w:p>
    <w:p w14:paraId="7A3CDCCF" w14:textId="77777777" w:rsidR="00D05B32" w:rsidRDefault="00D05B32" w:rsidP="00970D04">
      <w:pPr>
        <w:pStyle w:val="KeyHeadDetails"/>
      </w:pPr>
    </w:p>
    <w:p w14:paraId="0C244F97" w14:textId="77777777" w:rsidR="00D05B32" w:rsidRDefault="00D05B32" w:rsidP="00970D04">
      <w:pPr>
        <w:pStyle w:val="KeyHeadDetails"/>
      </w:pPr>
    </w:p>
    <w:p w14:paraId="4F07DEBA" w14:textId="0BEFDE00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023A7347" w14:textId="0B009589" w:rsidR="00970D04" w:rsidRPr="00970D04" w:rsidRDefault="00970D04" w:rsidP="00970D04">
      <w:pPr>
        <w:pStyle w:val="KeyHeadDetails"/>
      </w:pPr>
      <w:r w:rsidRPr="00970D04">
        <w:t>Contact: 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1C6E0DCF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Date||%Y-%m-%d||%d %B %Y&gt;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7C254618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</w:t>
      </w:r>
      <w:r w:rsidR="00D05B32">
        <w:rPr>
          <w:b/>
        </w:rPr>
        <w:t>3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3E538F46" w:rsidR="00C1432A" w:rsidRPr="00B36E05" w:rsidRDefault="00C1432A" w:rsidP="00C1432A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B36E05">
        <w:rPr>
          <w:rFonts w:cs="Arial"/>
          <w:bCs/>
          <w:i/>
          <w:iCs/>
        </w:rPr>
        <w:t>&lt;Proposal Description||HTML||PLAIN&gt;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439978A8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Date||%Y-%m-%d||%d %B %Y&gt;.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Having considered the submitted document I confirm it accords with relevant standards and guidance and that it </w:t>
      </w:r>
      <w:proofErr w:type="gramStart"/>
      <w:r w:rsidRPr="00970D04">
        <w:t>is in compliance with</w:t>
      </w:r>
      <w:proofErr w:type="gramEnd"/>
      <w:r w:rsidRPr="00970D04">
        <w:t xml:space="preserve">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2C19CD" w:rsidRDefault="00C1432A" w:rsidP="00C1432A">
      <w:pPr>
        <w:tabs>
          <w:tab w:val="left" w:pos="5245"/>
        </w:tabs>
        <w:spacing w:after="0" w:line="240" w:lineRule="auto"/>
        <w:rPr>
          <w:b/>
          <w:bCs/>
        </w:rPr>
      </w:pPr>
      <w:r w:rsidRPr="002C19CD">
        <w:rPr>
          <w:b/>
          <w:bCs/>
        </w:rPr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London and </w:t>
      </w:r>
      <w:proofErr w:type="gramStart"/>
      <w:r w:rsidRPr="00970D04">
        <w:t>South East</w:t>
      </w:r>
      <w:proofErr w:type="gramEnd"/>
      <w:r w:rsidRPr="00970D04">
        <w:t xml:space="preserve">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ED5F" w14:textId="77777777" w:rsidR="000F4799" w:rsidRDefault="000F4799" w:rsidP="00BF6321">
      <w:pPr>
        <w:spacing w:after="0" w:line="240" w:lineRule="auto"/>
      </w:pPr>
      <w:r>
        <w:separator/>
      </w:r>
    </w:p>
  </w:endnote>
  <w:endnote w:type="continuationSeparator" w:id="0">
    <w:p w14:paraId="1D7C0628" w14:textId="77777777" w:rsidR="000F4799" w:rsidRDefault="000F4799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4CCF51F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C065" w14:textId="77777777" w:rsidR="000F4799" w:rsidRDefault="000F4799" w:rsidP="00BF6321">
      <w:pPr>
        <w:spacing w:after="0" w:line="240" w:lineRule="auto"/>
      </w:pPr>
      <w:r>
        <w:separator/>
      </w:r>
    </w:p>
  </w:footnote>
  <w:footnote w:type="continuationSeparator" w:id="0">
    <w:p w14:paraId="7B55E486" w14:textId="77777777" w:rsidR="000F4799" w:rsidRDefault="000F4799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0F4799"/>
    <w:rsid w:val="001543B9"/>
    <w:rsid w:val="001A1F39"/>
    <w:rsid w:val="001B2785"/>
    <w:rsid w:val="00204ABF"/>
    <w:rsid w:val="002465CB"/>
    <w:rsid w:val="00282EF6"/>
    <w:rsid w:val="002C19CD"/>
    <w:rsid w:val="002C6D1B"/>
    <w:rsid w:val="00337D0D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7D78F7"/>
    <w:rsid w:val="00852A81"/>
    <w:rsid w:val="008D7E57"/>
    <w:rsid w:val="008F5200"/>
    <w:rsid w:val="0094749A"/>
    <w:rsid w:val="009526C5"/>
    <w:rsid w:val="00970D04"/>
    <w:rsid w:val="00990498"/>
    <w:rsid w:val="009D2EBB"/>
    <w:rsid w:val="009F7CEA"/>
    <w:rsid w:val="00A15D1A"/>
    <w:rsid w:val="00A26176"/>
    <w:rsid w:val="00AA6F23"/>
    <w:rsid w:val="00B13F34"/>
    <w:rsid w:val="00B36E05"/>
    <w:rsid w:val="00B41A57"/>
    <w:rsid w:val="00B5427A"/>
    <w:rsid w:val="00B7063F"/>
    <w:rsid w:val="00B730AC"/>
    <w:rsid w:val="00BC1507"/>
    <w:rsid w:val="00BC5F28"/>
    <w:rsid w:val="00BE6C50"/>
    <w:rsid w:val="00BF6321"/>
    <w:rsid w:val="00C05BDD"/>
    <w:rsid w:val="00C1432A"/>
    <w:rsid w:val="00CB762F"/>
    <w:rsid w:val="00CD1D00"/>
    <w:rsid w:val="00D05B32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2024-06-24T09:44:00Z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