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147" w:type="dxa"/>
        <w:tblCellMar>
          <w:left w:w="10" w:type="dxa"/>
          <w:right w:w="10" w:type="dxa"/>
        </w:tblCellMar>
        <w:tblLook w:val="04A0" w:firstRow="1" w:lastRow="0" w:firstColumn="1" w:lastColumn="0" w:noHBand="0" w:noVBand="1"/>
      </w:tblPr>
      <w:tblGrid>
        <w:gridCol w:w="6363"/>
        <w:gridCol w:w="3702"/>
      </w:tblGrid>
      <w:tr w:rsidR="005C539E" w14:paraId="739DFB44" w14:textId="77777777" w:rsidTr="67386450">
        <w:tc>
          <w:tcPr>
            <w:tcW w:w="6363" w:type="dxa"/>
            <w:tcMar>
              <w:top w:w="57" w:type="dxa"/>
              <w:left w:w="153" w:type="dxa"/>
              <w:bottom w:w="0" w:type="dxa"/>
              <w:right w:w="153" w:type="dxa"/>
            </w:tcMar>
          </w:tcPr>
          <w:p w14:paraId="47E72207" w14:textId="77777777" w:rsidR="005C539E" w:rsidRDefault="005C539E">
            <w:pPr>
              <w:tabs>
                <w:tab w:val="left" w:pos="5812"/>
              </w:tabs>
              <w:spacing w:after="0" w:line="240" w:lineRule="auto"/>
            </w:pPr>
          </w:p>
        </w:tc>
        <w:tc>
          <w:tcPr>
            <w:tcW w:w="3702" w:type="dxa"/>
            <w:tcMar>
              <w:top w:w="57" w:type="dxa"/>
              <w:left w:w="153" w:type="dxa"/>
              <w:bottom w:w="0" w:type="dxa"/>
              <w:right w:w="153" w:type="dxa"/>
            </w:tcMar>
          </w:tcPr>
          <w:p w14:paraId="09113153" w14:textId="77777777" w:rsidR="005C539E" w:rsidRDefault="005C539E">
            <w:pPr>
              <w:tabs>
                <w:tab w:val="left" w:pos="5812"/>
              </w:tabs>
              <w:spacing w:after="0" w:line="240" w:lineRule="auto"/>
            </w:pPr>
          </w:p>
        </w:tc>
      </w:tr>
      <w:tr w:rsidR="005C539E" w14:paraId="3148338A" w14:textId="77777777" w:rsidTr="67386450">
        <w:tc>
          <w:tcPr>
            <w:tcW w:w="6363" w:type="dxa"/>
            <w:tcMar>
              <w:top w:w="57" w:type="dxa"/>
              <w:left w:w="153" w:type="dxa"/>
              <w:bottom w:w="0" w:type="dxa"/>
              <w:right w:w="153" w:type="dxa"/>
            </w:tcMar>
          </w:tcPr>
          <w:p w14:paraId="0EBD4FCD" w14:textId="77777777" w:rsidR="005C539E" w:rsidRDefault="00AA6146">
            <w:pPr>
              <w:tabs>
                <w:tab w:val="left" w:pos="5812"/>
              </w:tabs>
              <w:spacing w:after="0" w:line="240" w:lineRule="auto"/>
            </w:pPr>
            <w:r>
              <w:t>&lt;Name of person consulting&gt;</w:t>
            </w:r>
          </w:p>
        </w:tc>
        <w:tc>
          <w:tcPr>
            <w:tcW w:w="3702" w:type="dxa"/>
            <w:tcMar>
              <w:top w:w="57" w:type="dxa"/>
              <w:left w:w="153" w:type="dxa"/>
              <w:bottom w:w="0" w:type="dxa"/>
              <w:right w:w="153" w:type="dxa"/>
            </w:tcMar>
          </w:tcPr>
          <w:p w14:paraId="0FAB14C3" w14:textId="77777777" w:rsidR="005C539E" w:rsidRDefault="00AA6146">
            <w:pPr>
              <w:tabs>
                <w:tab w:val="left" w:pos="5812"/>
              </w:tabs>
              <w:spacing w:after="0" w:line="240" w:lineRule="auto"/>
            </w:pPr>
            <w:r>
              <w:t>Your Ref: &lt;Reference&gt;</w:t>
            </w:r>
          </w:p>
        </w:tc>
      </w:tr>
      <w:tr w:rsidR="005C539E" w14:paraId="5EE9EDE6" w14:textId="77777777" w:rsidTr="67386450">
        <w:tc>
          <w:tcPr>
            <w:tcW w:w="6363" w:type="dxa"/>
            <w:tcMar>
              <w:top w:w="57" w:type="dxa"/>
              <w:left w:w="153" w:type="dxa"/>
              <w:bottom w:w="0" w:type="dxa"/>
              <w:right w:w="153" w:type="dxa"/>
            </w:tcMar>
          </w:tcPr>
          <w:p w14:paraId="39EDFF8A" w14:textId="77777777" w:rsidR="005C539E" w:rsidRDefault="00AA6146">
            <w:pPr>
              <w:tabs>
                <w:tab w:val="left" w:pos="5812"/>
              </w:tabs>
              <w:spacing w:after="0" w:line="240" w:lineRule="auto"/>
            </w:pPr>
            <w:r>
              <w:t xml:space="preserve">&lt;Address of consulting organisation&gt;   </w:t>
            </w:r>
          </w:p>
        </w:tc>
        <w:tc>
          <w:tcPr>
            <w:tcW w:w="3702" w:type="dxa"/>
            <w:tcMar>
              <w:top w:w="57" w:type="dxa"/>
              <w:left w:w="153" w:type="dxa"/>
              <w:bottom w:w="0" w:type="dxa"/>
              <w:right w:w="153" w:type="dxa"/>
            </w:tcMar>
          </w:tcPr>
          <w:p w14:paraId="7A7112C4" w14:textId="77777777" w:rsidR="005C539E" w:rsidRDefault="00AA6146">
            <w:pPr>
              <w:tabs>
                <w:tab w:val="left" w:pos="5812"/>
              </w:tabs>
              <w:spacing w:after="0" w:line="240" w:lineRule="auto"/>
            </w:pPr>
            <w:r>
              <w:t>Our Ref: &lt;Primary Reference Number&gt;</w:t>
            </w:r>
          </w:p>
        </w:tc>
      </w:tr>
      <w:tr w:rsidR="005C539E" w14:paraId="63F940B0" w14:textId="77777777" w:rsidTr="67386450">
        <w:tc>
          <w:tcPr>
            <w:tcW w:w="6363" w:type="dxa"/>
            <w:tcMar>
              <w:top w:w="57" w:type="dxa"/>
              <w:left w:w="153" w:type="dxa"/>
              <w:bottom w:w="0" w:type="dxa"/>
              <w:right w:w="153" w:type="dxa"/>
            </w:tcMar>
          </w:tcPr>
          <w:p w14:paraId="4F5884C5" w14:textId="77777777" w:rsidR="005C539E" w:rsidRDefault="005C539E">
            <w:pPr>
              <w:tabs>
                <w:tab w:val="left" w:pos="5812"/>
              </w:tabs>
              <w:spacing w:after="0" w:line="240" w:lineRule="auto"/>
            </w:pPr>
          </w:p>
        </w:tc>
        <w:tc>
          <w:tcPr>
            <w:tcW w:w="3702" w:type="dxa"/>
            <w:tcMar>
              <w:top w:w="57" w:type="dxa"/>
              <w:left w:w="153" w:type="dxa"/>
              <w:bottom w:w="0" w:type="dxa"/>
              <w:right w:w="153" w:type="dxa"/>
            </w:tcMar>
          </w:tcPr>
          <w:p w14:paraId="11EA48D8" w14:textId="77777777" w:rsidR="005C539E" w:rsidRDefault="005C539E">
            <w:pPr>
              <w:tabs>
                <w:tab w:val="left" w:pos="5812"/>
              </w:tabs>
              <w:spacing w:after="0" w:line="240" w:lineRule="auto"/>
            </w:pPr>
          </w:p>
        </w:tc>
      </w:tr>
      <w:tr w:rsidR="005C539E" w14:paraId="429A9FA7" w14:textId="77777777" w:rsidTr="67386450">
        <w:tc>
          <w:tcPr>
            <w:tcW w:w="6363" w:type="dxa"/>
            <w:tcMar>
              <w:top w:w="57" w:type="dxa"/>
              <w:left w:w="153" w:type="dxa"/>
              <w:bottom w:w="0" w:type="dxa"/>
              <w:right w:w="153" w:type="dxa"/>
            </w:tcMar>
          </w:tcPr>
          <w:p w14:paraId="6C337EF2" w14:textId="77777777" w:rsidR="005C539E" w:rsidRDefault="005C539E">
            <w:pPr>
              <w:tabs>
                <w:tab w:val="left" w:pos="5812"/>
              </w:tabs>
              <w:spacing w:after="0" w:line="240" w:lineRule="auto"/>
            </w:pPr>
          </w:p>
        </w:tc>
        <w:tc>
          <w:tcPr>
            <w:tcW w:w="3702" w:type="dxa"/>
            <w:tcMar>
              <w:top w:w="57" w:type="dxa"/>
              <w:left w:w="153" w:type="dxa"/>
              <w:bottom w:w="0" w:type="dxa"/>
              <w:right w:w="153" w:type="dxa"/>
            </w:tcMar>
          </w:tcPr>
          <w:p w14:paraId="0E99F00B" w14:textId="216B9FB0" w:rsidR="005C539E" w:rsidRDefault="005C539E">
            <w:pPr>
              <w:tabs>
                <w:tab w:val="left" w:pos="5812"/>
              </w:tabs>
              <w:spacing w:after="0" w:line="240" w:lineRule="auto"/>
            </w:pPr>
          </w:p>
        </w:tc>
      </w:tr>
      <w:tr w:rsidR="005C539E" w14:paraId="29902EFC" w14:textId="77777777" w:rsidTr="67386450">
        <w:tc>
          <w:tcPr>
            <w:tcW w:w="6363" w:type="dxa"/>
            <w:tcMar>
              <w:top w:w="57" w:type="dxa"/>
              <w:left w:w="153" w:type="dxa"/>
              <w:bottom w:w="0" w:type="dxa"/>
              <w:right w:w="153" w:type="dxa"/>
            </w:tcMar>
          </w:tcPr>
          <w:p w14:paraId="40EB9259" w14:textId="77777777" w:rsidR="005C539E" w:rsidRDefault="005C539E">
            <w:pPr>
              <w:tabs>
                <w:tab w:val="left" w:pos="5812"/>
              </w:tabs>
              <w:spacing w:after="0" w:line="240" w:lineRule="auto"/>
            </w:pPr>
          </w:p>
        </w:tc>
        <w:tc>
          <w:tcPr>
            <w:tcW w:w="3702" w:type="dxa"/>
            <w:tcMar>
              <w:top w:w="57" w:type="dxa"/>
              <w:left w:w="153" w:type="dxa"/>
              <w:bottom w:w="0" w:type="dxa"/>
              <w:right w:w="153" w:type="dxa"/>
            </w:tcMar>
          </w:tcPr>
          <w:p w14:paraId="285A4184" w14:textId="43058BC2" w:rsidR="005C539E" w:rsidRDefault="005C539E">
            <w:pPr>
              <w:tabs>
                <w:tab w:val="left" w:pos="5812"/>
              </w:tabs>
              <w:spacing w:after="0" w:line="240" w:lineRule="auto"/>
            </w:pPr>
          </w:p>
        </w:tc>
      </w:tr>
      <w:tr w:rsidR="005C539E" w14:paraId="6477F2C8" w14:textId="77777777" w:rsidTr="67386450">
        <w:tc>
          <w:tcPr>
            <w:tcW w:w="6363" w:type="dxa"/>
            <w:tcMar>
              <w:top w:w="57" w:type="dxa"/>
              <w:left w:w="153" w:type="dxa"/>
              <w:bottom w:w="0" w:type="dxa"/>
              <w:right w:w="153" w:type="dxa"/>
            </w:tcMar>
          </w:tcPr>
          <w:p w14:paraId="1B673EB5" w14:textId="77777777" w:rsidR="005C539E" w:rsidRDefault="005C539E">
            <w:pPr>
              <w:tabs>
                <w:tab w:val="left" w:pos="5812"/>
              </w:tabs>
              <w:spacing w:after="0" w:line="240" w:lineRule="auto"/>
            </w:pPr>
          </w:p>
        </w:tc>
        <w:tc>
          <w:tcPr>
            <w:tcW w:w="3702" w:type="dxa"/>
            <w:tcMar>
              <w:top w:w="57" w:type="dxa"/>
              <w:left w:w="153" w:type="dxa"/>
              <w:bottom w:w="0" w:type="dxa"/>
              <w:right w:w="153" w:type="dxa"/>
            </w:tcMar>
          </w:tcPr>
          <w:p w14:paraId="62DD7254" w14:textId="23F79A11" w:rsidR="005C539E" w:rsidRDefault="005C539E">
            <w:pPr>
              <w:tabs>
                <w:tab w:val="left" w:pos="5812"/>
              </w:tabs>
              <w:spacing w:after="0" w:line="240" w:lineRule="auto"/>
            </w:pPr>
          </w:p>
        </w:tc>
      </w:tr>
      <w:tr w:rsidR="005C539E" w14:paraId="5F4AB97A" w14:textId="77777777" w:rsidTr="67386450">
        <w:tc>
          <w:tcPr>
            <w:tcW w:w="6363" w:type="dxa"/>
            <w:tcMar>
              <w:top w:w="57" w:type="dxa"/>
              <w:left w:w="153" w:type="dxa"/>
              <w:bottom w:w="0" w:type="dxa"/>
              <w:right w:w="153" w:type="dxa"/>
            </w:tcMar>
          </w:tcPr>
          <w:p w14:paraId="68A9BC91" w14:textId="77777777" w:rsidR="005C539E" w:rsidRDefault="005C539E">
            <w:pPr>
              <w:tabs>
                <w:tab w:val="left" w:pos="5812"/>
              </w:tabs>
              <w:spacing w:after="0" w:line="240" w:lineRule="auto"/>
            </w:pPr>
          </w:p>
        </w:tc>
        <w:tc>
          <w:tcPr>
            <w:tcW w:w="3702" w:type="dxa"/>
            <w:tcMar>
              <w:top w:w="57" w:type="dxa"/>
              <w:left w:w="153" w:type="dxa"/>
              <w:bottom w:w="0" w:type="dxa"/>
              <w:right w:w="153" w:type="dxa"/>
            </w:tcMar>
          </w:tcPr>
          <w:p w14:paraId="52B405AE" w14:textId="77777777" w:rsidR="005C539E" w:rsidRDefault="005C539E">
            <w:pPr>
              <w:tabs>
                <w:tab w:val="left" w:pos="5812"/>
              </w:tabs>
              <w:spacing w:after="0" w:line="240" w:lineRule="auto"/>
            </w:pPr>
          </w:p>
        </w:tc>
      </w:tr>
      <w:tr w:rsidR="005C539E" w14:paraId="0EA4FD7D" w14:textId="77777777" w:rsidTr="67386450">
        <w:tc>
          <w:tcPr>
            <w:tcW w:w="6363" w:type="dxa"/>
            <w:tcMar>
              <w:top w:w="57" w:type="dxa"/>
              <w:left w:w="153" w:type="dxa"/>
              <w:bottom w:w="0" w:type="dxa"/>
              <w:right w:w="153" w:type="dxa"/>
            </w:tcMar>
          </w:tcPr>
          <w:p w14:paraId="50BA7248" w14:textId="77777777" w:rsidR="005C539E" w:rsidRDefault="005C539E">
            <w:pPr>
              <w:tabs>
                <w:tab w:val="left" w:pos="5812"/>
              </w:tabs>
              <w:spacing w:after="0" w:line="240" w:lineRule="auto"/>
            </w:pPr>
          </w:p>
        </w:tc>
        <w:tc>
          <w:tcPr>
            <w:tcW w:w="3702" w:type="dxa"/>
            <w:tcMar>
              <w:top w:w="57" w:type="dxa"/>
              <w:left w:w="153" w:type="dxa"/>
              <w:bottom w:w="0" w:type="dxa"/>
              <w:right w:w="153" w:type="dxa"/>
            </w:tcMar>
          </w:tcPr>
          <w:p w14:paraId="1BBF22C1" w14:textId="77777777" w:rsidR="005C539E" w:rsidRDefault="00AA6146">
            <w:pPr>
              <w:tabs>
                <w:tab w:val="left" w:pos="5812"/>
              </w:tabs>
              <w:spacing w:after="0" w:line="240" w:lineRule="auto"/>
            </w:pPr>
            <w:r>
              <w:t>&lt;Completion Date||%Y-%m-%d||%d %B %Y&gt;</w:t>
            </w:r>
          </w:p>
        </w:tc>
      </w:tr>
    </w:tbl>
    <w:p w14:paraId="6A9D60CD" w14:textId="77777777" w:rsidR="005C539E" w:rsidRDefault="00AA6146">
      <w:r>
        <w:tab/>
      </w:r>
    </w:p>
    <w:p w14:paraId="329781C0" w14:textId="77777777" w:rsidR="005C539E" w:rsidRDefault="005C539E"/>
    <w:p w14:paraId="79595E17" w14:textId="77777777" w:rsidR="005C539E" w:rsidRDefault="005C539E"/>
    <w:p w14:paraId="747B9329" w14:textId="77777777" w:rsidR="005C539E" w:rsidRDefault="00AA6146">
      <w:pPr>
        <w:tabs>
          <w:tab w:val="left" w:pos="5245"/>
        </w:tabs>
        <w:spacing w:after="0" w:line="240" w:lineRule="auto"/>
      </w:pPr>
      <w:r>
        <w:t>Dear &lt;Contact Name&gt;,</w:t>
      </w:r>
    </w:p>
    <w:p w14:paraId="43C98102" w14:textId="77777777" w:rsidR="005C539E" w:rsidRDefault="005C539E">
      <w:pPr>
        <w:tabs>
          <w:tab w:val="left" w:pos="5245"/>
        </w:tabs>
        <w:spacing w:after="0" w:line="240" w:lineRule="auto"/>
      </w:pPr>
    </w:p>
    <w:p w14:paraId="2466FFF9" w14:textId="77777777" w:rsidR="005C539E" w:rsidRDefault="00AA6146">
      <w:pPr>
        <w:tabs>
          <w:tab w:val="left" w:pos="5245"/>
        </w:tabs>
        <w:spacing w:after="0" w:line="240" w:lineRule="auto"/>
        <w:rPr>
          <w:b/>
        </w:rPr>
      </w:pPr>
      <w:r>
        <w:rPr>
          <w:b/>
        </w:rPr>
        <w:t>TOWN &amp; COUNTRY PLANNING ACT 1990 (AS AMENDED)</w:t>
      </w:r>
    </w:p>
    <w:p w14:paraId="1E76A98F" w14:textId="77777777" w:rsidR="005C539E" w:rsidRDefault="00AA6146">
      <w:pPr>
        <w:tabs>
          <w:tab w:val="left" w:pos="5245"/>
        </w:tabs>
        <w:spacing w:after="0" w:line="240" w:lineRule="auto"/>
        <w:rPr>
          <w:b/>
        </w:rPr>
      </w:pPr>
      <w:r>
        <w:rPr>
          <w:b/>
        </w:rPr>
        <w:t>NATIONAL PLANNING POLICY FRAMEWORK 2026</w:t>
      </w:r>
    </w:p>
    <w:p w14:paraId="49538BF8" w14:textId="77777777" w:rsidR="005C539E" w:rsidRDefault="005C539E">
      <w:pPr>
        <w:tabs>
          <w:tab w:val="left" w:pos="5245"/>
        </w:tabs>
        <w:spacing w:after="0" w:line="240" w:lineRule="auto"/>
      </w:pPr>
    </w:p>
    <w:p w14:paraId="252D8BB4" w14:textId="77777777" w:rsidR="005C539E" w:rsidRDefault="00AA6146">
      <w:pPr>
        <w:tabs>
          <w:tab w:val="left" w:pos="-1094"/>
          <w:tab w:val="left" w:pos="-720"/>
          <w:tab w:val="left" w:pos="0"/>
          <w:tab w:val="left" w:pos="720"/>
          <w:tab w:val="left" w:pos="1440"/>
          <w:tab w:val="left" w:pos="2160"/>
          <w:tab w:val="left" w:pos="2880"/>
          <w:tab w:val="left" w:pos="3600"/>
          <w:tab w:val="left" w:pos="4320"/>
          <w:tab w:val="left" w:pos="5040"/>
          <w:tab w:val="left" w:pos="5760"/>
          <w:tab w:val="left" w:pos="6099"/>
          <w:tab w:val="left" w:pos="7200"/>
        </w:tabs>
        <w:spacing w:after="0" w:line="240" w:lineRule="auto"/>
        <w:rPr>
          <w:b/>
        </w:rPr>
      </w:pPr>
      <w:r>
        <w:rPr>
          <w:b/>
        </w:rPr>
        <w:t>&lt;Consultation Name&gt;</w:t>
      </w:r>
    </w:p>
    <w:p w14:paraId="5F552D5D" w14:textId="77777777" w:rsidR="005C539E" w:rsidRDefault="00AA6146">
      <w:pPr>
        <w:tabs>
          <w:tab w:val="left" w:pos="5245"/>
        </w:tabs>
        <w:spacing w:after="0" w:line="240" w:lineRule="auto"/>
        <w:rPr>
          <w:i/>
          <w:iCs/>
        </w:rPr>
      </w:pPr>
      <w:r>
        <w:rPr>
          <w:i/>
          <w:iCs/>
        </w:rPr>
        <w:t>&lt;Proposal Description||HTML||PLAIN&gt;</w:t>
      </w:r>
    </w:p>
    <w:p w14:paraId="61BA32BB" w14:textId="77777777" w:rsidR="005C539E" w:rsidRDefault="005C539E">
      <w:pPr>
        <w:tabs>
          <w:tab w:val="left" w:pos="5245"/>
        </w:tabs>
        <w:spacing w:after="0" w:line="240" w:lineRule="auto"/>
      </w:pPr>
    </w:p>
    <w:p w14:paraId="0F0CCAFF" w14:textId="43357C7E" w:rsidR="005C539E" w:rsidRDefault="3C0660D9" w:rsidP="60F2BA69">
      <w:pPr>
        <w:tabs>
          <w:tab w:val="left" w:pos="5245"/>
        </w:tabs>
        <w:spacing w:after="0" w:line="240" w:lineRule="auto"/>
        <w:rPr>
          <w:b/>
          <w:bCs/>
          <w:u w:val="single"/>
        </w:rPr>
      </w:pPr>
      <w:r w:rsidRPr="67386450">
        <w:rPr>
          <w:b/>
          <w:bCs/>
          <w:u w:val="single"/>
        </w:rPr>
        <w:t>Potential Archaeological Implications</w:t>
      </w:r>
    </w:p>
    <w:p w14:paraId="78D44451" w14:textId="6D4022A2" w:rsidR="005C539E" w:rsidRDefault="0FDF9A4B" w:rsidP="67386450">
      <w:pPr>
        <w:tabs>
          <w:tab w:val="left" w:pos="5245"/>
        </w:tabs>
        <w:spacing w:after="0" w:line="240" w:lineRule="auto"/>
      </w:pPr>
      <w:r>
        <w:t xml:space="preserve">The Greater London Archaeological Advisory Service (GLAAS) maintains the Historic Environment Record and gives advice to local planning authorities on archaeology and planning for those authorities that have opted in to our service. </w:t>
      </w:r>
      <w:r w:rsidR="00AA6146">
        <w:t xml:space="preserve">  Our advice follows the National Planning Policy Framework (NPPF) and the GLAAS Charter.</w:t>
      </w:r>
    </w:p>
    <w:p w14:paraId="095AD0BB" w14:textId="6322D435" w:rsidR="05BFC456" w:rsidRDefault="05BFC456" w:rsidP="05BFC456">
      <w:pPr>
        <w:spacing w:after="0"/>
        <w:rPr>
          <w:rFonts w:eastAsia="Arial"/>
        </w:rPr>
      </w:pPr>
    </w:p>
    <w:p w14:paraId="3335948D" w14:textId="6C9CC97D" w:rsidR="05BFC456" w:rsidRDefault="474C9ADA" w:rsidP="67386450">
      <w:pPr>
        <w:tabs>
          <w:tab w:val="left" w:pos="5245"/>
        </w:tabs>
        <w:spacing w:after="0" w:line="240" w:lineRule="auto"/>
      </w:pPr>
      <w:r w:rsidRPr="67386450">
        <w:rPr>
          <w:rFonts w:eastAsia="Arial"/>
        </w:rPr>
        <w:t xml:space="preserve">It is important that to support effective plan making and decision making, local planning authorities should maintain or have access to a Historic Environment Record.  This should contain up to date evidence about the historic environment in their area.  </w:t>
      </w:r>
    </w:p>
    <w:p w14:paraId="0097A9F0" w14:textId="273872B3" w:rsidR="67386450" w:rsidRDefault="67386450" w:rsidP="67386450">
      <w:pPr>
        <w:tabs>
          <w:tab w:val="left" w:pos="5245"/>
        </w:tabs>
        <w:spacing w:after="0" w:line="240" w:lineRule="auto"/>
        <w:rPr>
          <w:rFonts w:eastAsia="Arial"/>
        </w:rPr>
      </w:pPr>
    </w:p>
    <w:p w14:paraId="6271D031" w14:textId="7ACE9618" w:rsidR="05BFC456" w:rsidRDefault="28AB01E1" w:rsidP="05BFC456">
      <w:pPr>
        <w:tabs>
          <w:tab w:val="left" w:pos="5245"/>
        </w:tabs>
        <w:spacing w:after="0" w:line="240" w:lineRule="auto"/>
      </w:pPr>
      <w:r>
        <w:t>Your council has not yet opted in to GLAAS</w:t>
      </w:r>
      <w:r w:rsidR="2CB7555C">
        <w:t>, which means that</w:t>
      </w:r>
      <w:r>
        <w:t xml:space="preserve"> I am not able to provide advice at the present time</w:t>
      </w:r>
      <w:r w:rsidR="305BF6B9">
        <w:t xml:space="preserve"> and the </w:t>
      </w:r>
      <w:r w:rsidR="439799C7">
        <w:t>Historic Environment Record</w:t>
      </w:r>
      <w:r w:rsidR="305BF6B9">
        <w:t xml:space="preserve"> has not been kept up to date for your borough</w:t>
      </w:r>
      <w:r>
        <w:t xml:space="preserve">.   </w:t>
      </w:r>
    </w:p>
    <w:p w14:paraId="3F94CE05" w14:textId="51F9E157" w:rsidR="05BFC456" w:rsidRDefault="05BFC456" w:rsidP="05BFC456">
      <w:pPr>
        <w:tabs>
          <w:tab w:val="left" w:pos="5245"/>
        </w:tabs>
        <w:spacing w:after="0" w:line="240" w:lineRule="auto"/>
      </w:pPr>
    </w:p>
    <w:p w14:paraId="2BDDB378" w14:textId="15F91098" w:rsidR="05BFC456" w:rsidRDefault="28AB01E1" w:rsidP="05BFC456">
      <w:pPr>
        <w:tabs>
          <w:tab w:val="left" w:pos="5245"/>
        </w:tabs>
        <w:spacing w:after="0" w:line="240" w:lineRule="auto"/>
      </w:pPr>
      <w:r>
        <w:t>Please contact the GLAAS Team Leader (sandy.kidd@historicengland.org.uk) if you wish to enter into a service level agreement.</w:t>
      </w:r>
    </w:p>
    <w:p w14:paraId="024DD3A9" w14:textId="77777777" w:rsidR="005C539E" w:rsidRDefault="005C539E">
      <w:pPr>
        <w:tabs>
          <w:tab w:val="left" w:pos="5245"/>
        </w:tabs>
        <w:spacing w:after="0" w:line="240" w:lineRule="auto"/>
      </w:pPr>
    </w:p>
    <w:p w14:paraId="6A7917A9" w14:textId="47F2EE01" w:rsidR="67386450" w:rsidRDefault="67386450" w:rsidP="67386450">
      <w:pPr>
        <w:tabs>
          <w:tab w:val="left" w:pos="5245"/>
        </w:tabs>
        <w:spacing w:after="0" w:line="240" w:lineRule="auto"/>
      </w:pPr>
    </w:p>
    <w:p w14:paraId="195F391F" w14:textId="4AE5EE38" w:rsidR="67386450" w:rsidRDefault="67386450" w:rsidP="67386450">
      <w:pPr>
        <w:tabs>
          <w:tab w:val="left" w:pos="5245"/>
        </w:tabs>
        <w:spacing w:after="0" w:line="240" w:lineRule="auto"/>
      </w:pPr>
    </w:p>
    <w:p w14:paraId="04C29618" w14:textId="260B6B8F" w:rsidR="67386450" w:rsidRDefault="67386450" w:rsidP="67386450">
      <w:pPr>
        <w:tabs>
          <w:tab w:val="left" w:pos="5245"/>
        </w:tabs>
        <w:spacing w:after="0" w:line="240" w:lineRule="auto"/>
      </w:pPr>
    </w:p>
    <w:p w14:paraId="7EBDB429" w14:textId="17EBC7DC" w:rsidR="005C539E" w:rsidRPr="00782654" w:rsidRDefault="00782654" w:rsidP="67386450">
      <w:pPr>
        <w:tabs>
          <w:tab w:val="left" w:pos="5245"/>
        </w:tabs>
        <w:spacing w:after="0" w:line="240" w:lineRule="auto"/>
        <w:rPr>
          <w:b/>
          <w:bCs/>
        </w:rPr>
      </w:pPr>
      <w:r w:rsidRPr="67386450">
        <w:rPr>
          <w:b/>
          <w:bCs/>
        </w:rPr>
        <w:t xml:space="preserve">Reason for assessing archaeological </w:t>
      </w:r>
      <w:r w:rsidR="4B90B635" w:rsidRPr="67386450">
        <w:rPr>
          <w:b/>
          <w:bCs/>
        </w:rPr>
        <w:t>imp</w:t>
      </w:r>
      <w:r w:rsidR="30C773D4" w:rsidRPr="67386450">
        <w:rPr>
          <w:b/>
          <w:bCs/>
        </w:rPr>
        <w:t>lications</w:t>
      </w:r>
    </w:p>
    <w:p w14:paraId="4EB58AD2" w14:textId="77777777" w:rsidR="005C539E" w:rsidRDefault="005C539E">
      <w:pPr>
        <w:tabs>
          <w:tab w:val="left" w:pos="5245"/>
        </w:tabs>
        <w:spacing w:after="0" w:line="240" w:lineRule="auto"/>
        <w:rPr>
          <w:u w:val="single"/>
        </w:rPr>
      </w:pPr>
    </w:p>
    <w:p w14:paraId="1EA21F2F" w14:textId="4D0904CF" w:rsidR="005A4F3B" w:rsidRPr="005A4F3B" w:rsidRDefault="005A4F3B" w:rsidP="005A4F3B">
      <w:pPr>
        <w:tabs>
          <w:tab w:val="left" w:pos="5245"/>
        </w:tabs>
        <w:spacing w:after="0" w:line="240" w:lineRule="auto"/>
        <w:rPr>
          <w:rFonts w:cstheme="minorHAnsi"/>
        </w:rPr>
      </w:pPr>
      <w:r w:rsidRPr="00F31E78">
        <w:rPr>
          <w:rFonts w:cstheme="minorHAnsi"/>
        </w:rPr>
        <w:t>&lt;IF Archaeological Priority Area is not empty&gt;</w:t>
      </w:r>
      <w:r>
        <w:rPr>
          <w:rFonts w:cstheme="minorHAnsi"/>
        </w:rPr>
      </w:r>
      <w:r w:rsidRPr="005A4F3B">
        <w:rPr>
          <w:rFonts w:cstheme="minorHAnsi"/>
        </w:rPr>
      </w:r>
      <w:r w:rsidRPr="00F31E78">
        <w:rPr>
          <w:rFonts w:cstheme="minorHAnsi"/>
        </w:rPr>
      </w:r>
    </w:p>
    <w:p w14:paraId="259B89DC" w14:textId="27C729FA" w:rsidR="005C539E" w:rsidRDefault="00AA6146">
      <w:pPr>
        <w:spacing w:after="0" w:line="240" w:lineRule="auto"/>
      </w:pPr>
      <w:r>
        <w:t>This applicatio</w:t>
      </w:r>
      <w:r w:rsidRPr="007C150D">
        <w:t xml:space="preserve">n site </w:t>
      </w:r>
      <w:r>
        <w:t>lies within &lt;Archaeological Priority Area&gt; and is of a nature and scale that its effect on heritage assets of archaeological interest should be assessed.</w:t>
      </w:r>
    </w:p>
    <w:p w14:paraId="05A602A3" w14:textId="1205881F" w:rsidR="005A4F3B" w:rsidRDefault="005A4F3B" w:rsidP="005A4F3B">
      <w:pPr>
        <w:tabs>
          <w:tab w:val="left" w:pos="5245"/>
        </w:tabs>
        <w:spacing w:after="0" w:line="240" w:lineRule="auto"/>
        <w:rPr>
          <w:rFonts w:cstheme="minorHAnsi"/>
        </w:rPr>
      </w:pPr>
      <w:r w:rsidRPr="00F31E78">
        <w:rPr>
          <w:rFonts w:cstheme="minorHAnsi"/>
        </w:rPr>
        <w:t>&lt;ELSE&gt;</w:t>
      </w:r>
      <w:r>
        <w:rPr>
          <w:rFonts w:cstheme="minorHAnsi"/>
        </w:rPr>
      </w:r>
      <w:r w:rsidRPr="00F31E78">
        <w:rPr>
          <w:rFonts w:cstheme="minorHAnsi"/>
        </w:rPr>
      </w:r>
    </w:p>
    <w:p w14:paraId="4E3D4A1B" w14:textId="52DC0D71" w:rsidR="00667630" w:rsidRDefault="00667630" w:rsidP="00667630">
      <w:pPr>
        <w:tabs>
          <w:tab w:val="left" w:pos="5245"/>
        </w:tabs>
        <w:spacing w:after="0" w:line="240" w:lineRule="auto"/>
      </w:pPr>
      <w:r w:rsidRPr="00667630">
        <w:t>Even though this planning application is not located within an Archaeological Priority Area it is of a nature and of sufficient scale that its effect on heritage assets of archaeological interest should be assessed.</w:t>
      </w:r>
    </w:p>
    <w:p w14:paraId="52544AE7" w14:textId="00F8B51E" w:rsidR="00667630" w:rsidRPr="00C7117C" w:rsidRDefault="00667630">
      <w:pPr>
        <w:tabs>
          <w:tab w:val="left" w:pos="5245"/>
        </w:tabs>
        <w:spacing w:after="0" w:line="240" w:lineRule="auto"/>
        <w:rPr>
          <w:rFonts w:cstheme="minorHAnsi"/>
        </w:rPr>
      </w:pPr>
      <w:r w:rsidRPr="00F31E78">
        <w:rPr>
          <w:rFonts w:cstheme="minorHAnsi"/>
        </w:rPr>
        <w:t>&lt;END IF&gt;</w:t>
      </w:r>
      <w:r>
        <w:rPr>
          <w:rFonts w:cstheme="minorHAnsi"/>
        </w:rPr>
      </w:r>
      <w:r w:rsidRPr="00F31E78">
        <w:rPr>
          <w:rFonts w:cstheme="minorHAnsi"/>
        </w:rPr>
      </w:r>
    </w:p>
    <w:p w14:paraId="616905BD" w14:textId="77777777" w:rsidR="00792F28" w:rsidRDefault="00792F28">
      <w:pPr>
        <w:tabs>
          <w:tab w:val="left" w:pos="5245"/>
        </w:tabs>
        <w:spacing w:after="0" w:line="240" w:lineRule="auto"/>
      </w:pPr>
    </w:p>
    <w:p w14:paraId="10EC5747" w14:textId="271F0DB6" w:rsidR="00667630" w:rsidRDefault="00667630">
      <w:pPr>
        <w:tabs>
          <w:tab w:val="left" w:pos="5245"/>
        </w:tabs>
        <w:spacing w:after="0" w:line="240" w:lineRule="auto"/>
      </w:pPr>
      <w:r>
        <w:t>&lt;Assessment of Significance&gt;</w:t>
      </w:r>
      <w:r w:rsidRPr="00667630"/>
      <w:r/>
    </w:p>
    <w:p w14:paraId="4B641327" w14:textId="06CA50C5" w:rsidR="005C539E" w:rsidRPr="007C150D" w:rsidRDefault="00AA6146">
      <w:pPr>
        <w:tabs>
          <w:tab w:val="left" w:pos="5245"/>
        </w:tabs>
        <w:spacing w:after="0" w:line="240" w:lineRule="auto"/>
        <w:rPr>
          <w:b/>
          <w:bCs/>
        </w:rPr>
      </w:pPr>
      <w:r w:rsidRPr="007C150D">
        <w:rPr>
          <w:b/>
          <w:bCs/>
        </w:rPr>
        <w:t>Planning Policies</w:t>
      </w:r>
    </w:p>
    <w:p w14:paraId="593F9D20" w14:textId="77777777" w:rsidR="005C539E" w:rsidRDefault="005C539E">
      <w:pPr>
        <w:tabs>
          <w:tab w:val="left" w:pos="5245"/>
        </w:tabs>
        <w:spacing w:after="0" w:line="240" w:lineRule="auto"/>
        <w:rPr>
          <w:u w:val="single"/>
        </w:rPr>
      </w:pPr>
    </w:p>
    <w:p w14:paraId="787BCC48" w14:textId="77777777" w:rsidR="005C539E" w:rsidRDefault="00AA6146">
      <w:pPr>
        <w:tabs>
          <w:tab w:val="left" w:pos="5245"/>
        </w:tabs>
        <w:spacing w:after="0" w:line="240" w:lineRule="auto"/>
      </w:pPr>
      <w:r>
        <w:t xml:space="preserve">NPPF Section 20 and the London Plan (2021 Policy HC1) recognise the positive contribution of heritage assets of all kinds and make the conservation of archaeological interest a material planning consideration.  </w:t>
      </w:r>
    </w:p>
    <w:p w14:paraId="4058E96E" w14:textId="77777777" w:rsidR="005C539E" w:rsidRDefault="005C539E">
      <w:pPr>
        <w:tabs>
          <w:tab w:val="left" w:pos="5245"/>
        </w:tabs>
        <w:spacing w:after="0" w:line="240" w:lineRule="auto"/>
      </w:pPr>
    </w:p>
    <w:p w14:paraId="2E0003CB" w14:textId="44F81B54" w:rsidR="005C539E" w:rsidRDefault="00AA6146">
      <w:pPr>
        <w:tabs>
          <w:tab w:val="left" w:pos="5245"/>
        </w:tabs>
        <w:spacing w:after="0" w:line="240" w:lineRule="auto"/>
      </w:pPr>
      <w:r>
        <w:t xml:space="preserve">NPPF Policy HE3 says that local planning authorities should </w:t>
      </w:r>
      <w:r w:rsidR="4C3FE1F7">
        <w:t xml:space="preserve">maintain or </w:t>
      </w:r>
      <w:r>
        <w:t>have access to an up-to-date Historic Environment Record (HER).   In London, this is the Greater London Historic Environment Record (GLHER).  As well as recording known heritage assets, the GLHER helps identify where currently unidentified heritage assets, particularly sites of historic and archaeological interest will be discovered in the future through London’s Archaeological Priority Area system endorsed by London Plan Policy HC1.</w:t>
      </w:r>
    </w:p>
    <w:p w14:paraId="519E4CA0" w14:textId="77777777" w:rsidR="005C539E" w:rsidRDefault="005C539E">
      <w:pPr>
        <w:tabs>
          <w:tab w:val="left" w:pos="5245"/>
        </w:tabs>
        <w:spacing w:after="0" w:line="240" w:lineRule="auto"/>
      </w:pPr>
    </w:p>
    <w:p w14:paraId="40EE73B6" w14:textId="7D874BB5" w:rsidR="005C539E" w:rsidRDefault="00AA6146" w:rsidP="00782654">
      <w:pPr>
        <w:tabs>
          <w:tab w:val="left" w:pos="5245"/>
        </w:tabs>
        <w:spacing w:after="0" w:line="240" w:lineRule="auto"/>
      </w:pPr>
      <w:r>
        <w:t>NPPF Policy HE5 says</w:t>
      </w:r>
      <w:r w:rsidR="0FEA6D62">
        <w:t xml:space="preserve"> that where development proposal involves or has the potential </w:t>
      </w:r>
      <w:r w:rsidR="1F874933">
        <w:t>to involve a heritage asset with archaeological impact, an appropriate</w:t>
      </w:r>
      <w:r>
        <w:t xml:space="preserve"> </w:t>
      </w:r>
      <w:r w:rsidR="16941C8D">
        <w:t>desk-based</w:t>
      </w:r>
      <w:r>
        <w:t xml:space="preserve"> assessment </w:t>
      </w:r>
      <w:r w:rsidR="6723F608">
        <w:t>should be undertaken, and a</w:t>
      </w:r>
      <w:r w:rsidR="00782654">
        <w:t xml:space="preserve"> field evaluation may also be necessary. The relevant historic environment record should be referred to in making this assessment, and appropriate expertise employed where necessary.</w:t>
      </w:r>
    </w:p>
    <w:p w14:paraId="16D9E1F0" w14:textId="77777777" w:rsidR="005C539E" w:rsidRDefault="005C539E">
      <w:pPr>
        <w:tabs>
          <w:tab w:val="left" w:pos="5245"/>
        </w:tabs>
        <w:spacing w:after="0" w:line="240" w:lineRule="auto"/>
      </w:pPr>
    </w:p>
    <w:p w14:paraId="2BFE8273" w14:textId="0C33CFBA" w:rsidR="00AA6146" w:rsidRDefault="00AA6146" w:rsidP="67386450">
      <w:pPr>
        <w:tabs>
          <w:tab w:val="left" w:pos="5245"/>
        </w:tabs>
        <w:spacing w:after="0" w:line="240" w:lineRule="auto"/>
      </w:pPr>
      <w:r>
        <w:t xml:space="preserve">NPPF Policy HE6 places substantial weight on conserving designated heritage assets, including non-designated heritage assets of archaeological interest </w:t>
      </w:r>
      <w:r w:rsidR="133EA63F">
        <w:t>that the decision</w:t>
      </w:r>
      <w:r w:rsidR="4204B4AB">
        <w:t xml:space="preserve"> </w:t>
      </w:r>
      <w:r w:rsidR="133EA63F">
        <w:t xml:space="preserve">maker considers to be of </w:t>
      </w:r>
      <w:r>
        <w:t xml:space="preserve">equivalent </w:t>
      </w:r>
      <w:r w:rsidR="5D8D92C7">
        <w:t xml:space="preserve">significance </w:t>
      </w:r>
      <w:r>
        <w:t xml:space="preserve">to scheduled monuments. </w:t>
      </w:r>
      <w:r w:rsidR="147232DC">
        <w:t>Where a development proposal would harm the significance of a non-designated heritage asset, this should be weighed against the benefits of the proposal and a balanced judgement made having regard to the scale of harm or loss and the significance of the non-designated heritage asset.</w:t>
      </w:r>
    </w:p>
    <w:p w14:paraId="77F0A126" w14:textId="4D87E3F8" w:rsidR="005C539E" w:rsidRDefault="00AA6146" w:rsidP="67386450">
      <w:pPr>
        <w:tabs>
          <w:tab w:val="left" w:pos="5245"/>
        </w:tabs>
        <w:spacing w:after="0" w:line="240" w:lineRule="auto"/>
      </w:pPr>
      <w:r>
        <w:t>NPPF P</w:t>
      </w:r>
      <w:r w:rsidRPr="67386450">
        <w:t>olicy HE</w:t>
      </w:r>
      <w:r w:rsidR="68C5F501" w:rsidRPr="67386450">
        <w:t>4 notes</w:t>
      </w:r>
      <w:r w:rsidR="0068EEEA" w:rsidRPr="67386450">
        <w:rPr>
          <w:rFonts w:eastAsia="Arial"/>
        </w:rPr>
        <w:t xml:space="preserve"> that heritage assets should be conserved in a manner appropriate to their significance, and that development proposals should take into account the positive contributions heritage assets can make to sustainable communities and to places.  </w:t>
      </w:r>
      <w:r w:rsidR="712B952D">
        <w:t xml:space="preserve"> </w:t>
      </w:r>
    </w:p>
    <w:p w14:paraId="4FFC0FED" w14:textId="11E9DEF1" w:rsidR="005C539E" w:rsidRDefault="005C539E" w:rsidP="67386450">
      <w:pPr>
        <w:tabs>
          <w:tab w:val="left" w:pos="5245"/>
        </w:tabs>
        <w:spacing w:after="0" w:line="240" w:lineRule="auto"/>
      </w:pPr>
    </w:p>
    <w:p w14:paraId="7FD428CC" w14:textId="61807039" w:rsidR="005C539E" w:rsidRDefault="712B952D" w:rsidP="67386450">
      <w:pPr>
        <w:tabs>
          <w:tab w:val="left" w:pos="5245"/>
        </w:tabs>
        <w:spacing w:after="0" w:line="240" w:lineRule="auto"/>
      </w:pPr>
      <w:r>
        <w:t>London Plan Policy HC1</w:t>
      </w:r>
      <w:r w:rsidR="53D38C49">
        <w:t xml:space="preserve"> days that development proposals should avoid harm and identify enhancement opportunities by integrating heritage considerations early on in the design process.</w:t>
      </w:r>
    </w:p>
    <w:p w14:paraId="092E1200" w14:textId="77777777" w:rsidR="005C539E" w:rsidRDefault="005C539E">
      <w:pPr>
        <w:tabs>
          <w:tab w:val="left" w:pos="5245"/>
        </w:tabs>
        <w:spacing w:after="0" w:line="240" w:lineRule="auto"/>
      </w:pPr>
    </w:p>
    <w:p w14:paraId="47752F17" w14:textId="1EB66ECD" w:rsidR="005C539E" w:rsidRDefault="00AA6146">
      <w:pPr>
        <w:tabs>
          <w:tab w:val="left" w:pos="5245"/>
        </w:tabs>
        <w:spacing w:after="0" w:line="240" w:lineRule="auto"/>
      </w:pPr>
      <w:r>
        <w:t xml:space="preserve">Policy HE10 of the NPPF says that </w:t>
      </w:r>
      <w:r w:rsidR="0784D05C">
        <w:t>heritage assets with archaeological interest should be preserved in situ where feasible. Where an asset cannot be preserved or managed on-site, appropriate provision should be made for the investigation, understanding, recording, dissemination and archiving of that asset, which should be undertaken by suitably-qualified individuals or organisations</w:t>
      </w:r>
      <w:r>
        <w:t xml:space="preserve">.  </w:t>
      </w:r>
    </w:p>
    <w:p w14:paraId="759C5BD2" w14:textId="77777777" w:rsidR="005C539E" w:rsidRDefault="005C539E">
      <w:pPr>
        <w:tabs>
          <w:tab w:val="left" w:pos="5245"/>
        </w:tabs>
        <w:spacing w:after="0" w:line="240" w:lineRule="auto"/>
      </w:pPr>
    </w:p>
    <w:p w14:paraId="0A7B78A9" w14:textId="62DDE563" w:rsidR="005C539E" w:rsidRPr="00966E26" w:rsidRDefault="7345A568" w:rsidP="67386450">
      <w:pPr>
        <w:tabs>
          <w:tab w:val="left" w:pos="5245"/>
        </w:tabs>
        <w:spacing w:after="0" w:line="240" w:lineRule="auto"/>
        <w:rPr>
          <w:b/>
          <w:bCs/>
        </w:rPr>
      </w:pPr>
      <w:r w:rsidRPr="67386450">
        <w:rPr>
          <w:b/>
          <w:bCs/>
        </w:rPr>
        <w:t>Conclusion</w:t>
      </w:r>
    </w:p>
    <w:p w14:paraId="3DD09821" w14:textId="77777777" w:rsidR="005C539E" w:rsidRDefault="005C539E">
      <w:pPr>
        <w:tabs>
          <w:tab w:val="left" w:pos="5245"/>
        </w:tabs>
        <w:spacing w:after="0" w:line="240" w:lineRule="auto"/>
        <w:rPr>
          <w:u w:val="single"/>
        </w:rPr>
      </w:pPr>
    </w:p>
    <w:p w14:paraId="0668EE54" w14:textId="1B14E2E5" w:rsidR="005C539E" w:rsidRDefault="00AA6146">
      <w:pPr>
        <w:tabs>
          <w:tab w:val="left" w:pos="5245"/>
        </w:tabs>
        <w:spacing w:after="0" w:line="240" w:lineRule="auto"/>
      </w:pPr>
      <w:r>
        <w:t>Having looked at this proposal and</w:t>
      </w:r>
      <w:r w:rsidR="00782654">
        <w:t xml:space="preserve"> </w:t>
      </w:r>
      <w:r>
        <w:t>the Greater London Historic Environment Record</w:t>
      </w:r>
      <w:r w:rsidRPr="67386450">
        <w:rPr>
          <w:color w:val="FF0000"/>
        </w:rPr>
        <w:t>,</w:t>
      </w:r>
      <w:r>
        <w:t xml:space="preserve"> </w:t>
      </w:r>
      <w:r w:rsidR="7E4B6574">
        <w:t xml:space="preserve">we consider that </w:t>
      </w:r>
      <w:r>
        <w:t xml:space="preserve">you need professional advice on the effects </w:t>
      </w:r>
      <w:r w:rsidR="00782654">
        <w:t xml:space="preserve">of this application </w:t>
      </w:r>
      <w:r>
        <w:t>on archaeological interest and the</w:t>
      </w:r>
      <w:r w:rsidR="00782654">
        <w:t xml:space="preserve"> </w:t>
      </w:r>
      <w:r>
        <w:t xml:space="preserve">implications for the planning decision.  </w:t>
      </w:r>
    </w:p>
    <w:p w14:paraId="028BB2CF" w14:textId="77777777" w:rsidR="005C539E" w:rsidRDefault="005C539E">
      <w:pPr>
        <w:tabs>
          <w:tab w:val="left" w:pos="5245"/>
        </w:tabs>
        <w:spacing w:after="0" w:line="240" w:lineRule="auto"/>
      </w:pPr>
    </w:p>
    <w:p w14:paraId="72C95EE0" w14:textId="54BE95D9" w:rsidR="005C539E" w:rsidRDefault="00AA6146">
      <w:pPr>
        <w:tabs>
          <w:tab w:val="left" w:pos="5245"/>
        </w:tabs>
        <w:spacing w:after="0" w:line="240" w:lineRule="auto"/>
      </w:pPr>
      <w:r>
        <w:t>This response relates solely to archaeological considerations.  If necessary, Historic England’s Development Advice Team should be consulted separately regarding statutory matters.</w:t>
      </w:r>
    </w:p>
    <w:p w14:paraId="3249A66B" w14:textId="77777777" w:rsidR="005C539E" w:rsidRDefault="005C539E">
      <w:pPr>
        <w:tabs>
          <w:tab w:val="left" w:pos="5245"/>
        </w:tabs>
        <w:spacing w:after="0" w:line="240" w:lineRule="auto"/>
      </w:pPr>
    </w:p>
    <w:p w14:paraId="74B2FADB" w14:textId="0B51D70B" w:rsidR="005C539E" w:rsidRDefault="005C539E">
      <w:pPr>
        <w:tabs>
          <w:tab w:val="left" w:pos="5245"/>
        </w:tabs>
        <w:spacing w:after="0" w:line="240" w:lineRule="auto"/>
      </w:pPr>
    </w:p>
    <w:p w14:paraId="0B5C00F0" w14:textId="1806C445" w:rsidR="00782654" w:rsidRDefault="00782654">
      <w:pPr>
        <w:tabs>
          <w:tab w:val="left" w:pos="5245"/>
        </w:tabs>
        <w:spacing w:after="0" w:line="240" w:lineRule="auto"/>
      </w:pPr>
    </w:p>
    <w:p w14:paraId="32CE4E0E" w14:textId="2D53147D" w:rsidR="005C539E" w:rsidRDefault="00AA6146" w:rsidP="67386450">
      <w:pPr>
        <w:tabs>
          <w:tab w:val="left" w:pos="5245"/>
        </w:tabs>
        <w:spacing w:after="0" w:line="240" w:lineRule="auto"/>
        <w:rPr>
          <w:b/>
          <w:bCs/>
        </w:rPr>
      </w:pPr>
      <w:r w:rsidRPr="67386450">
        <w:rPr>
          <w:b/>
          <w:bCs/>
        </w:rPr>
        <w:t>Greater London Archaeological Advisory Service</w:t>
      </w:r>
    </w:p>
    <w:p w14:paraId="2F954208" w14:textId="77777777" w:rsidR="005C539E" w:rsidRDefault="00AA6146">
      <w:pPr>
        <w:tabs>
          <w:tab w:val="left" w:pos="5245"/>
        </w:tabs>
        <w:spacing w:after="0" w:line="240" w:lineRule="auto"/>
      </w:pPr>
      <w:r w:rsidRPr="67386450">
        <w:rPr>
          <w:b/>
          <w:bCs/>
        </w:rPr>
        <w:t>London and South</w:t>
      </w:r>
      <w:r w:rsidRPr="67386450">
        <w:rPr>
          <w:b/>
          <w:bCs/>
          <w:color w:val="FF0000"/>
        </w:rPr>
        <w:t>-</w:t>
      </w:r>
      <w:r w:rsidRPr="67386450">
        <w:rPr>
          <w:b/>
          <w:bCs/>
        </w:rPr>
        <w:t>East Region</w:t>
      </w:r>
    </w:p>
    <w:p w14:paraId="0C1309AC" w14:textId="77777777" w:rsidR="005C539E" w:rsidRDefault="005C539E"/>
    <w:p w14:paraId="5166BA04" w14:textId="77777777" w:rsidR="005C539E" w:rsidRDefault="005C539E"/>
    <w:sectPr w:rsidR="005C539E">
      <w:headerReference w:type="default" r:id="rId10"/>
      <w:footerReference w:type="default" r:id="rId11"/>
      <w:pgSz w:w="11906" w:h="16838"/>
      <w:pgMar w:top="2024" w:right="907" w:bottom="907" w:left="907" w:header="170" w:footer="4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602F0" w14:textId="77777777" w:rsidR="007878BA" w:rsidRDefault="007878BA">
      <w:pPr>
        <w:spacing w:after="0" w:line="240" w:lineRule="auto"/>
      </w:pPr>
      <w:r>
        <w:separator/>
      </w:r>
    </w:p>
  </w:endnote>
  <w:endnote w:type="continuationSeparator" w:id="0">
    <w:p w14:paraId="33049A42" w14:textId="77777777" w:rsidR="007878BA" w:rsidRDefault="00787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6A27B" w14:textId="77777777" w:rsidR="00AA6146" w:rsidRDefault="00AA6146">
    <w:pPr>
      <w:pStyle w:val="Footer"/>
      <w:rPr>
        <w:bCs/>
        <w:sz w:val="16"/>
        <w:szCs w:val="16"/>
      </w:rPr>
    </w:pPr>
  </w:p>
  <w:p w14:paraId="7424443D" w14:textId="77777777" w:rsidR="00AA6146" w:rsidRDefault="00AA6146">
    <w:pPr>
      <w:pStyle w:val="Footer"/>
    </w:pPr>
    <w:r>
      <w:rPr>
        <w:noProof/>
      </w:rPr>
      <mc:AlternateContent>
        <mc:Choice Requires="wps">
          <w:drawing>
            <wp:anchor distT="0" distB="0" distL="114300" distR="114300" simplePos="0" relativeHeight="251658242" behindDoc="0" locked="0" layoutInCell="1" allowOverlap="1" wp14:anchorId="7A4EC0D5" wp14:editId="3A48ACB5">
              <wp:simplePos x="0" y="0"/>
              <wp:positionH relativeFrom="margin">
                <wp:align>center</wp:align>
              </wp:positionH>
              <wp:positionV relativeFrom="paragraph">
                <wp:posOffset>39374</wp:posOffset>
              </wp:positionV>
              <wp:extent cx="6407786" cy="0"/>
              <wp:effectExtent l="0" t="0" r="0" b="0"/>
              <wp:wrapNone/>
              <wp:docPr id="1755080067" name="Straight Connector 2"/>
              <wp:cNvGraphicFramePr/>
              <a:graphic xmlns:a="http://schemas.openxmlformats.org/drawingml/2006/main">
                <a:graphicData uri="http://schemas.microsoft.com/office/word/2010/wordprocessingShape">
                  <wps:wsp>
                    <wps:cNvCnPr/>
                    <wps:spPr>
                      <a:xfrm>
                        <a:off x="0" y="0"/>
                        <a:ext cx="6407786" cy="0"/>
                      </a:xfrm>
                      <a:prstGeom prst="straightConnector1">
                        <a:avLst/>
                      </a:prstGeom>
                      <a:noFill/>
                      <a:ln w="3172" cap="flat">
                        <a:solidFill>
                          <a:srgbClr val="000000"/>
                        </a:solidFill>
                        <a:prstDash val="solid"/>
                        <a:miter/>
                      </a:ln>
                    </wps:spPr>
                    <wps:bodyPr/>
                  </wps:wsp>
                </a:graphicData>
              </a:graphic>
            </wp:anchor>
          </w:drawing>
        </mc:Choice>
        <mc:Fallback xmlns:a="http://schemas.openxmlformats.org/drawingml/2006/main" xmlns:arto="http://schemas.microsoft.com/office/word/2006/arto">
          <w:pict>
            <v:shapetype id="_x0000_t32" coordsize="21600,21600" o:oned="t" filled="f" o:spt="32" path="m,l21600,21600e" w14:anchorId="2CBF1BFB">
              <v:path fillok="f" arrowok="t" o:connecttype="none"/>
              <o:lock v:ext="edit" shapetype="t"/>
            </v:shapetype>
            <v:shape id="Straight Connector 2" style="position:absolute;margin-left:0;margin-top:3.1pt;width:504.55pt;height:0;z-index:251662336;visibility:visible;mso-wrap-style:square;mso-wrap-distance-left:9pt;mso-wrap-distance-top:0;mso-wrap-distance-right:9pt;mso-wrap-distance-bottom:0;mso-position-horizontal:center;mso-position-horizontal-relative:margin;mso-position-vertical:absolute;mso-position-vertical-relative:text" o:spid="_x0000_s1026" strokeweight=".08811mm"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">
              <v:stroke joinstyle="miter"/>
              <w10:wrap anchorx="margin"/>
            </v:shape>
          </w:pict>
        </mc:Fallback>
      </mc:AlternateContent>
    </w:r>
    <w:r>
      <w:rPr>
        <w:bCs/>
        <w:noProof/>
        <w:sz w:val="16"/>
        <w:szCs w:val="16"/>
      </w:rPr>
      <mc:AlternateContent>
        <mc:Choice Requires="wps">
          <w:drawing>
            <wp:anchor distT="0" distB="0" distL="114300" distR="114300" simplePos="0" relativeHeight="251658241" behindDoc="0" locked="0" layoutInCell="1" allowOverlap="1" wp14:anchorId="11166304" wp14:editId="22E139F7">
              <wp:simplePos x="0" y="0"/>
              <wp:positionH relativeFrom="margin">
                <wp:posOffset>20317</wp:posOffset>
              </wp:positionH>
              <wp:positionV relativeFrom="paragraph">
                <wp:posOffset>6345</wp:posOffset>
              </wp:positionV>
              <wp:extent cx="0" cy="0"/>
              <wp:effectExtent l="0" t="0" r="0" b="0"/>
              <wp:wrapNone/>
              <wp:docPr id="291169303" name="Straight Connector 2"/>
              <wp:cNvGraphicFramePr/>
              <a:graphic xmlns:a="http://schemas.openxmlformats.org/drawingml/2006/main">
                <a:graphicData uri="http://schemas.microsoft.com/office/word/2010/wordprocessingShape">
                  <wps:wsp>
                    <wps:cNvCnPr/>
                    <wps:spPr>
                      <a:xfrm>
                        <a:off x="0" y="0"/>
                        <a:ext cx="0" cy="0"/>
                      </a:xfrm>
                      <a:prstGeom prst="straightConnector1">
                        <a:avLst/>
                      </a:prstGeom>
                      <a:noFill/>
                      <a:ln w="3172" cap="flat">
                        <a:solidFill>
                          <a:srgbClr val="000000"/>
                        </a:solidFill>
                        <a:prstDash val="solid"/>
                        <a:miter/>
                      </a:ln>
                    </wps:spPr>
                    <wps:bodyPr/>
                  </wps:wsp>
                </a:graphicData>
              </a:graphic>
            </wp:anchor>
          </w:drawing>
        </mc:Choice>
        <mc:Fallback xmlns:a="http://schemas.openxmlformats.org/drawingml/2006/main" xmlns:arto="http://schemas.microsoft.com/office/word/2006/arto">
          <w:pict>
            <v:shape id="Straight Connector 2" style="position:absolute;margin-left:1.6pt;margin-top:.5pt;width:0;height:0;z-index:251661312;visibility:visible;mso-wrap-style:square;mso-wrap-distance-left:9pt;mso-wrap-distance-top:0;mso-wrap-distance-right:9pt;mso-wrap-distance-bottom:0;mso-position-horizontal:absolute;mso-position-horizontal-relative:margin;mso-position-vertical:absolute;mso-position-vertical-relative:text" o:spid="_x0000_s1026" strokeweight=".08811mm"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" w14:anchorId="613E3343">
              <v:stroke joinstyle="miter"/>
              <w10:wrap anchorx="margin"/>
            </v:shape>
          </w:pict>
        </mc:Fallback>
      </mc:AlternateContent>
    </w:r>
  </w:p>
  <w:p w14:paraId="2E5AC63B" w14:textId="77777777" w:rsidR="00AA6146" w:rsidRDefault="00AA6146">
    <w:pPr>
      <w:pStyle w:val="Footer"/>
      <w:spacing w:line="288" w:lineRule="auto"/>
    </w:pPr>
    <w:r>
      <w:rPr>
        <w:b/>
        <w:bCs/>
        <w:sz w:val="16"/>
        <w:szCs w:val="16"/>
      </w:rPr>
      <w:t>Historic England, 4th Floor, Cannon Bridge House, 25 Dowgate Hill, London EC4R 2YA</w:t>
    </w:r>
    <w:r>
      <w:rPr>
        <w:b/>
        <w:bCs/>
        <w:sz w:val="16"/>
        <w:szCs w:val="16"/>
      </w:rPr>
      <w:br/>
    </w:r>
    <w:r>
      <w:rPr>
        <w:sz w:val="16"/>
        <w:szCs w:val="16"/>
      </w:rPr>
      <w:t>Telephone 020 7973 3700  |  historicengland.org.uk</w:t>
    </w:r>
  </w:p>
  <w:p w14:paraId="6B7398D4" w14:textId="77777777" w:rsidR="00AA6146" w:rsidRDefault="00AA6146">
    <w:pPr>
      <w:pStyle w:val="Footer"/>
      <w:spacing w:line="288" w:lineRule="auto"/>
      <w:rPr>
        <w:sz w:val="16"/>
        <w:szCs w:val="16"/>
      </w:rPr>
    </w:pPr>
  </w:p>
  <w:p w14:paraId="4CBADD39" w14:textId="77777777" w:rsidR="00AA6146" w:rsidRDefault="00AA6146">
    <w:pPr>
      <w:pStyle w:val="Footer"/>
      <w:spacing w:line="288" w:lineRule="auto"/>
      <w:rPr>
        <w:sz w:val="16"/>
        <w:szCs w:val="16"/>
      </w:rPr>
    </w:pPr>
    <w:r>
      <w:rPr>
        <w:sz w:val="16"/>
        <w:szCs w:val="16"/>
      </w:rPr>
      <w:t>Historic England is subject to the Freedom of Information Act (2000) and Environmental Information Regulations (2004). Any information held by us may therefore become publicly available. For information about our use of your personal data visit: historicengland.org.uk/privacy</w:t>
    </w:r>
  </w:p>
  <w:p w14:paraId="37C5B63D" w14:textId="77777777" w:rsidR="00AA6146" w:rsidRDefault="00AA6146">
    <w:pPr>
      <w:pStyle w:val="Footer"/>
      <w:spacing w:line="28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070AA" w14:textId="77777777" w:rsidR="007878BA" w:rsidRDefault="007878BA">
      <w:pPr>
        <w:spacing w:after="0" w:line="240" w:lineRule="auto"/>
      </w:pPr>
      <w:r>
        <w:rPr>
          <w:color w:val="000000"/>
        </w:rPr>
        <w:separator/>
      </w:r>
    </w:p>
  </w:footnote>
  <w:footnote w:type="continuationSeparator" w:id="0">
    <w:p w14:paraId="3EE16227" w14:textId="77777777" w:rsidR="007878BA" w:rsidRDefault="00787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9A69" w14:textId="77777777" w:rsidR="00AA6146" w:rsidRDefault="00AA6146">
    <w:pPr>
      <w:pStyle w:val="Header"/>
    </w:pPr>
  </w:p>
  <w:p w14:paraId="34EA6AB0" w14:textId="77777777" w:rsidR="00AA6146" w:rsidRDefault="00AA6146">
    <w:pPr>
      <w:pStyle w:val="Header"/>
    </w:pPr>
    <w:r>
      <w:rPr>
        <w:noProof/>
      </w:rPr>
      <w:drawing>
        <wp:anchor distT="0" distB="0" distL="114300" distR="114300" simplePos="0" relativeHeight="251658240" behindDoc="0" locked="0" layoutInCell="1" allowOverlap="1" wp14:anchorId="759756DA" wp14:editId="49EBE8CC">
          <wp:simplePos x="0" y="0"/>
          <wp:positionH relativeFrom="column">
            <wp:posOffset>-10396</wp:posOffset>
          </wp:positionH>
          <wp:positionV relativeFrom="paragraph">
            <wp:posOffset>173351</wp:posOffset>
          </wp:positionV>
          <wp:extent cx="1554480" cy="603888"/>
          <wp:effectExtent l="0" t="0" r="7620" b="5712"/>
          <wp:wrapNone/>
          <wp:docPr id="31908141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l="2271" r="2271"/>
                  <a:stretch>
                    <a:fillRect/>
                  </a:stretch>
                </pic:blipFill>
                <pic:spPr>
                  <a:xfrm>
                    <a:off x="0" y="0"/>
                    <a:ext cx="1554480" cy="603888"/>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756D1"/>
    <w:multiLevelType w:val="multilevel"/>
    <w:tmpl w:val="9D460FB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40141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39E"/>
    <w:rsid w:val="00003AD3"/>
    <w:rsid w:val="00072157"/>
    <w:rsid w:val="003311A9"/>
    <w:rsid w:val="00343575"/>
    <w:rsid w:val="00383C05"/>
    <w:rsid w:val="00396701"/>
    <w:rsid w:val="0043144F"/>
    <w:rsid w:val="00441A74"/>
    <w:rsid w:val="004A1683"/>
    <w:rsid w:val="004A38FD"/>
    <w:rsid w:val="0055586C"/>
    <w:rsid w:val="005675D3"/>
    <w:rsid w:val="005A4F3B"/>
    <w:rsid w:val="005B58FD"/>
    <w:rsid w:val="005C539E"/>
    <w:rsid w:val="005F63DA"/>
    <w:rsid w:val="00625E16"/>
    <w:rsid w:val="00667630"/>
    <w:rsid w:val="0068EEEA"/>
    <w:rsid w:val="00706B89"/>
    <w:rsid w:val="007578C1"/>
    <w:rsid w:val="007604E0"/>
    <w:rsid w:val="00762E24"/>
    <w:rsid w:val="00782654"/>
    <w:rsid w:val="007878BA"/>
    <w:rsid w:val="00792F28"/>
    <w:rsid w:val="007B010C"/>
    <w:rsid w:val="007C150D"/>
    <w:rsid w:val="007E6835"/>
    <w:rsid w:val="00872A64"/>
    <w:rsid w:val="008A09C1"/>
    <w:rsid w:val="008B5563"/>
    <w:rsid w:val="008C0DCA"/>
    <w:rsid w:val="00900DDE"/>
    <w:rsid w:val="00936A6A"/>
    <w:rsid w:val="00966E26"/>
    <w:rsid w:val="00992851"/>
    <w:rsid w:val="009B00B8"/>
    <w:rsid w:val="00A113EA"/>
    <w:rsid w:val="00A26000"/>
    <w:rsid w:val="00A35EED"/>
    <w:rsid w:val="00A82284"/>
    <w:rsid w:val="00AA6146"/>
    <w:rsid w:val="00AF79A8"/>
    <w:rsid w:val="00B47D39"/>
    <w:rsid w:val="00C2780F"/>
    <w:rsid w:val="00C51882"/>
    <w:rsid w:val="00C7117C"/>
    <w:rsid w:val="00C83A1F"/>
    <w:rsid w:val="00D32D40"/>
    <w:rsid w:val="00D52AFA"/>
    <w:rsid w:val="00E03E9A"/>
    <w:rsid w:val="00E35C05"/>
    <w:rsid w:val="00EF202E"/>
    <w:rsid w:val="00F73AEA"/>
    <w:rsid w:val="00F84B28"/>
    <w:rsid w:val="00F954F4"/>
    <w:rsid w:val="00FD0D3B"/>
    <w:rsid w:val="016E67D4"/>
    <w:rsid w:val="01D06F72"/>
    <w:rsid w:val="04FB2132"/>
    <w:rsid w:val="056257E7"/>
    <w:rsid w:val="05BFC456"/>
    <w:rsid w:val="06866285"/>
    <w:rsid w:val="0784D05C"/>
    <w:rsid w:val="081D6E1C"/>
    <w:rsid w:val="083735DB"/>
    <w:rsid w:val="08DC0AF1"/>
    <w:rsid w:val="0905446A"/>
    <w:rsid w:val="0C891BDE"/>
    <w:rsid w:val="0D26A968"/>
    <w:rsid w:val="0DE92F25"/>
    <w:rsid w:val="0FDF9A4B"/>
    <w:rsid w:val="0FEA6D62"/>
    <w:rsid w:val="106DB219"/>
    <w:rsid w:val="107DDE7B"/>
    <w:rsid w:val="133EA63F"/>
    <w:rsid w:val="137856DF"/>
    <w:rsid w:val="147232DC"/>
    <w:rsid w:val="152C246F"/>
    <w:rsid w:val="15870544"/>
    <w:rsid w:val="15AA5A73"/>
    <w:rsid w:val="16941C8D"/>
    <w:rsid w:val="188702CD"/>
    <w:rsid w:val="188BCE10"/>
    <w:rsid w:val="18A18055"/>
    <w:rsid w:val="18F37A5F"/>
    <w:rsid w:val="1A14B6E4"/>
    <w:rsid w:val="1F874933"/>
    <w:rsid w:val="233C4789"/>
    <w:rsid w:val="235B5844"/>
    <w:rsid w:val="23867B9B"/>
    <w:rsid w:val="23F4DE33"/>
    <w:rsid w:val="278E8DCB"/>
    <w:rsid w:val="2799C127"/>
    <w:rsid w:val="27F51281"/>
    <w:rsid w:val="28AB01E1"/>
    <w:rsid w:val="28D778D6"/>
    <w:rsid w:val="2CB7555C"/>
    <w:rsid w:val="2E7AB617"/>
    <w:rsid w:val="305BF6B9"/>
    <w:rsid w:val="30C773D4"/>
    <w:rsid w:val="31579FF2"/>
    <w:rsid w:val="31E8E666"/>
    <w:rsid w:val="32CD0B1C"/>
    <w:rsid w:val="36931588"/>
    <w:rsid w:val="37934A89"/>
    <w:rsid w:val="39EF9F7A"/>
    <w:rsid w:val="39F4D574"/>
    <w:rsid w:val="3A6377F1"/>
    <w:rsid w:val="3C0660D9"/>
    <w:rsid w:val="3E1519F6"/>
    <w:rsid w:val="404AD2D2"/>
    <w:rsid w:val="4204B4AB"/>
    <w:rsid w:val="42B4D148"/>
    <w:rsid w:val="439799C7"/>
    <w:rsid w:val="439A6E07"/>
    <w:rsid w:val="43B50FE7"/>
    <w:rsid w:val="440ABFE4"/>
    <w:rsid w:val="445F4702"/>
    <w:rsid w:val="465D8C29"/>
    <w:rsid w:val="474C9ADA"/>
    <w:rsid w:val="47E0817F"/>
    <w:rsid w:val="496553CD"/>
    <w:rsid w:val="4A368433"/>
    <w:rsid w:val="4B90B635"/>
    <w:rsid w:val="4C3FE1F7"/>
    <w:rsid w:val="4CC7BF0E"/>
    <w:rsid w:val="50F08F80"/>
    <w:rsid w:val="513BCF14"/>
    <w:rsid w:val="51480F5A"/>
    <w:rsid w:val="51C6FD3E"/>
    <w:rsid w:val="528566CC"/>
    <w:rsid w:val="52FFA584"/>
    <w:rsid w:val="53D38C49"/>
    <w:rsid w:val="54295631"/>
    <w:rsid w:val="54456F82"/>
    <w:rsid w:val="55615F7F"/>
    <w:rsid w:val="556C18E8"/>
    <w:rsid w:val="58181609"/>
    <w:rsid w:val="5A04FA3A"/>
    <w:rsid w:val="5A06A6C4"/>
    <w:rsid w:val="5C34E664"/>
    <w:rsid w:val="5D8D92C7"/>
    <w:rsid w:val="60F2BA69"/>
    <w:rsid w:val="611B7DF8"/>
    <w:rsid w:val="61B20CFE"/>
    <w:rsid w:val="65305494"/>
    <w:rsid w:val="660D0A76"/>
    <w:rsid w:val="6723F608"/>
    <w:rsid w:val="672C7E8C"/>
    <w:rsid w:val="67386450"/>
    <w:rsid w:val="684A482B"/>
    <w:rsid w:val="6883B637"/>
    <w:rsid w:val="68C5F501"/>
    <w:rsid w:val="696AF671"/>
    <w:rsid w:val="69C952F2"/>
    <w:rsid w:val="69D924C5"/>
    <w:rsid w:val="6C9CC7E8"/>
    <w:rsid w:val="6CF85AD2"/>
    <w:rsid w:val="6DC0CC3C"/>
    <w:rsid w:val="6F1765F3"/>
    <w:rsid w:val="6FF69A5B"/>
    <w:rsid w:val="712B952D"/>
    <w:rsid w:val="71410ADF"/>
    <w:rsid w:val="7345A568"/>
    <w:rsid w:val="73B12898"/>
    <w:rsid w:val="74CFD80F"/>
    <w:rsid w:val="74FAABCB"/>
    <w:rsid w:val="758CF042"/>
    <w:rsid w:val="766F70CF"/>
    <w:rsid w:val="76B7C088"/>
    <w:rsid w:val="7705BBC3"/>
    <w:rsid w:val="79868291"/>
    <w:rsid w:val="79EE0601"/>
    <w:rsid w:val="7A380CD4"/>
    <w:rsid w:val="7B3D026C"/>
    <w:rsid w:val="7CB3B16F"/>
    <w:rsid w:val="7E0A04DA"/>
    <w:rsid w:val="7E4B6574"/>
    <w:rsid w:val="7EB936C7"/>
    <w:rsid w:val="7FB3AF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1A1EE"/>
  <w15:docId w15:val="{446B019C-E8F7-4DA9-837C-F57851A7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Hei" w:hAnsi="Arial" w:cs="Arial"/>
        <w:kern w:val="3"/>
        <w:sz w:val="24"/>
        <w:szCs w:val="24"/>
        <w:lang w:val="en-GB" w:eastAsia="zh-CN"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630"/>
    <w:pPr>
      <w:suppressAutoHyphens/>
    </w:pPr>
  </w:style>
  <w:style w:type="paragraph" w:styleId="Heading1">
    <w:name w:val="heading 1"/>
    <w:basedOn w:val="Normal"/>
    <w:next w:val="Normal"/>
    <w:uiPriority w:val="9"/>
    <w:qFormat/>
    <w:pPr>
      <w:keepNext/>
      <w:keepLines/>
      <w:spacing w:before="360" w:after="80"/>
      <w:outlineLvl w:val="0"/>
    </w:pPr>
    <w:rPr>
      <w:color w:val="003548"/>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003548"/>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paragraph" w:styleId="Heading7">
    <w:name w:val="heading 7"/>
    <w:basedOn w:val="Normal"/>
    <w:next w:val="Normal"/>
    <w:pPr>
      <w:keepNext/>
      <w:keepLines/>
      <w:spacing w:before="40" w:after="0"/>
      <w:outlineLvl w:val="6"/>
    </w:pPr>
    <w:rPr>
      <w:color w:val="595959"/>
    </w:rPr>
  </w:style>
  <w:style w:type="paragraph" w:styleId="Heading8">
    <w:name w:val="heading 8"/>
    <w:basedOn w:val="Normal"/>
    <w:next w:val="Normal"/>
    <w:pPr>
      <w:keepNext/>
      <w:keepLines/>
      <w:spacing w:after="0"/>
      <w:outlineLvl w:val="7"/>
    </w:pPr>
    <w:rPr>
      <w:i/>
      <w:iCs/>
      <w:color w:val="272727"/>
    </w:rPr>
  </w:style>
  <w:style w:type="paragraph" w:styleId="Heading9">
    <w:name w:val="heading 9"/>
    <w:basedOn w:val="Normal"/>
    <w:next w:val="Normal"/>
    <w:pPr>
      <w:keepNext/>
      <w:keepLines/>
      <w:spacing w:after="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eastAsia="SimHei" w:hAnsi="Arial" w:cs="Arial"/>
      <w:color w:val="003548"/>
      <w:sz w:val="40"/>
      <w:szCs w:val="40"/>
    </w:rPr>
  </w:style>
  <w:style w:type="character" w:customStyle="1" w:styleId="Heading2Char">
    <w:name w:val="Heading 2 Char"/>
    <w:basedOn w:val="DefaultParagraphFont"/>
    <w:rPr>
      <w:rFonts w:ascii="Arial" w:eastAsia="SimHei" w:hAnsi="Arial" w:cs="Arial"/>
      <w:color w:val="003548"/>
      <w:sz w:val="32"/>
      <w:szCs w:val="32"/>
    </w:rPr>
  </w:style>
  <w:style w:type="character" w:customStyle="1" w:styleId="Heading3Char">
    <w:name w:val="Heading 3 Char"/>
    <w:basedOn w:val="DefaultParagraphFont"/>
    <w:rPr>
      <w:rFonts w:eastAsia="SimHei" w:cs="Arial"/>
      <w:color w:val="0F4761"/>
      <w:sz w:val="28"/>
      <w:szCs w:val="28"/>
    </w:rPr>
  </w:style>
  <w:style w:type="character" w:customStyle="1" w:styleId="Heading4Char">
    <w:name w:val="Heading 4 Char"/>
    <w:basedOn w:val="DefaultParagraphFont"/>
    <w:rPr>
      <w:rFonts w:eastAsia="SimHei" w:cs="Arial"/>
      <w:i/>
      <w:iCs/>
      <w:color w:val="0F4761"/>
    </w:rPr>
  </w:style>
  <w:style w:type="character" w:customStyle="1" w:styleId="Heading5Char">
    <w:name w:val="Heading 5 Char"/>
    <w:basedOn w:val="DefaultParagraphFont"/>
    <w:rPr>
      <w:rFonts w:eastAsia="SimHei" w:cs="Arial"/>
      <w:color w:val="0F4761"/>
    </w:rPr>
  </w:style>
  <w:style w:type="character" w:customStyle="1" w:styleId="Heading6Char">
    <w:name w:val="Heading 6 Char"/>
    <w:basedOn w:val="DefaultParagraphFont"/>
    <w:rPr>
      <w:rFonts w:eastAsia="SimHei" w:cs="Arial"/>
      <w:i/>
      <w:iCs/>
      <w:color w:val="595959"/>
    </w:rPr>
  </w:style>
  <w:style w:type="character" w:customStyle="1" w:styleId="Heading7Char">
    <w:name w:val="Heading 7 Char"/>
    <w:basedOn w:val="DefaultParagraphFont"/>
    <w:rPr>
      <w:rFonts w:eastAsia="SimHei" w:cs="Arial"/>
      <w:color w:val="595959"/>
    </w:rPr>
  </w:style>
  <w:style w:type="character" w:customStyle="1" w:styleId="Heading8Char">
    <w:name w:val="Heading 8 Char"/>
    <w:basedOn w:val="DefaultParagraphFont"/>
    <w:rPr>
      <w:rFonts w:eastAsia="SimHei" w:cs="Arial"/>
      <w:i/>
      <w:iCs/>
      <w:color w:val="272727"/>
    </w:rPr>
  </w:style>
  <w:style w:type="character" w:customStyle="1" w:styleId="Heading9Char">
    <w:name w:val="Heading 9 Char"/>
    <w:basedOn w:val="DefaultParagraphFont"/>
    <w:rPr>
      <w:rFonts w:eastAsia="SimHei" w:cs="Arial"/>
      <w:color w:val="272727"/>
    </w:rPr>
  </w:style>
  <w:style w:type="paragraph" w:styleId="Title">
    <w:name w:val="Title"/>
    <w:basedOn w:val="Normal"/>
    <w:next w:val="Normal"/>
    <w:uiPriority w:val="10"/>
    <w:qFormat/>
    <w:pPr>
      <w:spacing w:after="80" w:line="240" w:lineRule="auto"/>
    </w:pPr>
    <w:rPr>
      <w:spacing w:val="-10"/>
      <w:sz w:val="56"/>
      <w:szCs w:val="56"/>
    </w:rPr>
  </w:style>
  <w:style w:type="character" w:customStyle="1" w:styleId="TitleChar">
    <w:name w:val="Title Char"/>
    <w:basedOn w:val="DefaultParagraphFont"/>
    <w:rPr>
      <w:rFonts w:ascii="Arial" w:eastAsia="SimHei" w:hAnsi="Arial" w:cs="Arial"/>
      <w:spacing w:val="-10"/>
      <w:kern w:val="3"/>
      <w:sz w:val="56"/>
      <w:szCs w:val="56"/>
    </w:rPr>
  </w:style>
  <w:style w:type="paragraph" w:styleId="Subtitle">
    <w:name w:val="Subtitle"/>
    <w:basedOn w:val="Normal"/>
    <w:next w:val="Normal"/>
    <w:uiPriority w:val="11"/>
    <w:qFormat/>
    <w:rPr>
      <w:color w:val="595959"/>
      <w:spacing w:val="15"/>
      <w:sz w:val="28"/>
      <w:szCs w:val="28"/>
    </w:rPr>
  </w:style>
  <w:style w:type="character" w:customStyle="1" w:styleId="SubtitleChar">
    <w:name w:val="Subtitle Char"/>
    <w:basedOn w:val="DefaultParagraphFont"/>
    <w:rPr>
      <w:rFonts w:eastAsia="SimHei" w:cs="Arial"/>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003548"/>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03548"/>
    </w:rPr>
  </w:style>
  <w:style w:type="character" w:customStyle="1" w:styleId="IntenseQuoteChar">
    <w:name w:val="Intense Quote Char"/>
    <w:basedOn w:val="DefaultParagraphFont"/>
    <w:rPr>
      <w:i/>
      <w:iCs/>
      <w:color w:val="003548"/>
    </w:rPr>
  </w:style>
  <w:style w:type="character" w:styleId="IntenseReference">
    <w:name w:val="Intense Reference"/>
    <w:basedOn w:val="DefaultParagraphFont"/>
    <w:rPr>
      <w:b/>
      <w:bCs/>
      <w:smallCaps/>
      <w:color w:val="003548"/>
      <w:spacing w:val="5"/>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paragraph" w:styleId="NormalWeb">
    <w:name w:val="Normal (Web)"/>
    <w:basedOn w:val="Normal"/>
    <w:rPr>
      <w:rFonts w:ascii="Times New Roman" w:hAnsi="Times New Roman" w:cs="Times New Roman"/>
    </w:rPr>
  </w:style>
  <w:style w:type="paragraph" w:customStyle="1" w:styleId="Style1">
    <w:name w:val="Style1"/>
    <w:basedOn w:val="Normal"/>
  </w:style>
  <w:style w:type="character" w:styleId="SubtleEmphasis">
    <w:name w:val="Subtle Emphasis"/>
    <w:basedOn w:val="DefaultParagraphFont"/>
    <w:rPr>
      <w:i/>
      <w:iCs/>
      <w:color w:val="404040"/>
    </w:rPr>
  </w:style>
  <w:style w:type="paragraph" w:styleId="Revision">
    <w:name w:val="Revision"/>
    <w:hidden/>
    <w:uiPriority w:val="99"/>
    <w:semiHidden/>
    <w:rsid w:val="00782654"/>
    <w:pPr>
      <w:autoSpaceDN/>
      <w:spacing w:after="0" w:line="240" w:lineRule="auto"/>
      <w:textAlignment w:val="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72A64"/>
    <w:rPr>
      <w:b/>
      <w:bCs/>
    </w:rPr>
  </w:style>
  <w:style w:type="character" w:customStyle="1" w:styleId="CommentSubjectChar">
    <w:name w:val="Comment Subject Char"/>
    <w:basedOn w:val="CommentTextChar"/>
    <w:link w:val="CommentSubject"/>
    <w:uiPriority w:val="99"/>
    <w:semiHidden/>
    <w:rsid w:val="00872A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slack\OneDrive%20-%20HE%20and%20EH\Documents\London%20letterh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5565420FCD8C44E84101235CBEBD69B" ma:contentTypeVersion="8" ma:contentTypeDescription="Create a new document." ma:contentTypeScope="" ma:versionID="5ae0978ac079970eb89ee730d4f7bb62">
  <xsd:schema xmlns:xsd="http://www.w3.org/2001/XMLSchema" xmlns:xs="http://www.w3.org/2001/XMLSchema" xmlns:p="http://schemas.microsoft.com/office/2006/metadata/properties" xmlns:ns2="15cbe5fe-a4ea-4c05-b898-23c40f76a47d" targetNamespace="http://schemas.microsoft.com/office/2006/metadata/properties" ma:root="true" ma:fieldsID="58940ddf787972d6e3bd4503c168aeb5" ns2:_="">
    <xsd:import namespace="15cbe5fe-a4ea-4c05-b898-23c40f76a4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cbe5fe-a4ea-4c05-b898-23c40f76a4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af4335e-c6cf-4429-aa3a-f62cbecd1b58"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5cbe5fe-a4ea-4c05-b898-23c40f76a4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CA82EA-5203-4622-B659-A52A37C0B2F5}">
  <ds:schemaRefs>
    <ds:schemaRef ds:uri="http://schemas.microsoft.com/sharepoint/v3/contenttype/forms"/>
  </ds:schemaRefs>
</ds:datastoreItem>
</file>

<file path=customXml/itemProps2.xml><?xml version="1.0" encoding="utf-8"?>
<ds:datastoreItem xmlns:ds="http://schemas.openxmlformats.org/officeDocument/2006/customXml" ds:itemID="{B1A8F8A6-06CE-459D-B2DE-F6CEA2EE9D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cbe5fe-a4ea-4c05-b898-23c40f76a4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456FB0-4CA7-4355-8882-969D12BF7A1D}">
  <ds:schemaRefs>
    <ds:schemaRef ds:uri="http://schemas.microsoft.com/office/2006/metadata/properties"/>
    <ds:schemaRef ds:uri="http://schemas.microsoft.com/office/infopath/2007/PartnerControls"/>
    <ds:schemaRef ds:uri="15cbe5fe-a4ea-4c05-b898-23c40f76a47d"/>
  </ds:schemaRefs>
</ds:datastoreItem>
</file>

<file path=docProps/app.xml><?xml version="1.0" encoding="utf-8"?>
<Properties xmlns="http://schemas.openxmlformats.org/officeDocument/2006/extended-properties" xmlns:vt="http://schemas.openxmlformats.org/officeDocument/2006/docPropsVTypes">
  <Template>London letterhead</Template>
  <TotalTime>10</TotalTime>
  <Pages>3</Pages>
  <Words>724</Words>
  <Characters>4127</Characters>
  <Application>Microsoft Office Word</Application>
  <DocSecurity>0</DocSecurity>
  <Lines>34</Lines>
  <Paragraphs>9</Paragraphs>
  <ScaleCrop>false</ScaleCrop>
  <Company>Historic England</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Cakebread, Stuart</dc:creator>
  <cp:keywords/>
  <dc:description/>
  <cp:lastModifiedBy>Dening, Edward</cp:lastModifiedBy>
  <cp:revision>10</cp:revision>
  <cp:lastPrinted>2024-12-18T16:01:00Z</cp:lastPrinted>
  <dcterms:created xsi:type="dcterms:W3CDTF">2026-10-09T10:17:00Z</dcterms:created>
  <dcterms:modified xsi:type="dcterms:W3CDTF">2026-10-15T13:21:00Z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0x010100C5565420FCD8C44E84101235CBEBD69B</vt:lpwstr>
  </property>
  <property fmtid="{D5CDD505-2E9C-101B-9397-08002B2CF9AE}" pid="3" name="MediaServiceImageTags">
    <vt:lpwstr/>
  </property>
  <property fmtid="{D5CDD505-2E9C-101B-9397-08002B2CF9AE}" pid="4" name="GrammarlyDocumentId">
    <vt:lpwstr>b9522f8c-6ed1-4304-93c5-9d88d3d922fa</vt:lpwstr>
  </property>
  <property fmtid="{D5CDD505-2E9C-101B-9397-08002B2CF9AE}" pid="5" name="docLang">
    <vt:lpwstr>en</vt:lpwstr>
  </property>
</Properties>
</file>