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24DD3A9" w14:textId="77777777" w:rsidR="005C539E" w:rsidRDefault="005C539E">
      <w:pPr>
        <w:tabs>
          <w:tab w:val="left" w:pos="5245"/>
        </w:tabs>
        <w:spacing w:after="0" w:line="240" w:lineRule="auto"/>
      </w:pPr>
    </w:p>
    <w:p w14:paraId="6A7917A9" w14:textId="47F2EE01" w:rsidR="67386450" w:rsidRDefault="67386450" w:rsidP="67386450">
      <w:pPr>
        <w:tabs>
          <w:tab w:val="left" w:pos="5245"/>
        </w:tabs>
        <w:spacing w:after="0" w:line="240" w:lineRule="auto"/>
      </w:pPr>
    </w:p>
    <w:p w14:paraId="195F391F" w14:textId="4AE5EE38" w:rsidR="67386450" w:rsidRDefault="67386450" w:rsidP="67386450">
      <w:pPr>
        <w:tabs>
          <w:tab w:val="left" w:pos="5245"/>
        </w:tabs>
        <w:spacing w:after="0" w:line="240" w:lineRule="auto"/>
      </w:pP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259B89DC" w14:textId="3F649D3C"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5B048227" w14:textId="77777777" w:rsidR="005C539E" w:rsidRDefault="005C539E">
      <w:pPr>
        <w:spacing w:after="0" w:line="240" w:lineRule="auto"/>
      </w:pPr>
    </w:p>
    <w:p w14:paraId="57020C13" w14:textId="6C4F71BB" w:rsidR="005C539E" w:rsidRDefault="00AA6146">
      <w:r w:rsidRPr="00782654">
        <w:t>Even though this planning application is not located within an Archaeological Priority Area it is of a nature and of sufficient scale that its effect on heritage assets of archaeological interest should be assessed</w:t>
      </w:r>
      <w:r>
        <w:t>.</w:t>
      </w:r>
    </w:p>
    <w:p w14:paraId="367FF68D" w14:textId="55981D69" w:rsidR="005C539E" w:rsidRPr="00625E16" w:rsidRDefault="00625E16">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662242A8" w14:textId="77777777" w:rsidR="005C539E" w:rsidRDefault="005C539E">
      <w:pPr>
        <w:tabs>
          <w:tab w:val="left" w:pos="5245"/>
        </w:tabs>
        <w:spacing w:after="0" w:line="240" w:lineRule="auto"/>
      </w:pPr>
    </w:p>
    <w:p w14:paraId="4B641327" w14:textId="77777777"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take into account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early on in the design process.</w:t>
      </w:r>
    </w:p>
    <w:p w14:paraId="092E1200" w14:textId="77777777" w:rsidR="005C539E" w:rsidRDefault="005C539E">
      <w:pPr>
        <w:tabs>
          <w:tab w:val="left" w:pos="5245"/>
        </w:tabs>
        <w:spacing w:after="0" w:line="240" w:lineRule="auto"/>
      </w:pPr>
    </w:p>
    <w:p w14:paraId="47752F17" w14:textId="1EB66ECD" w:rsidR="005C539E" w:rsidRDefault="00AA6146">
      <w:pPr>
        <w:tabs>
          <w:tab w:val="left" w:pos="5245"/>
        </w:tabs>
        <w:spacing w:after="0" w:line="240" w:lineRule="auto"/>
      </w:pPr>
      <w:r>
        <w:lastRenderedPageBreak/>
        <w:t xml:space="preserve">Policy HE10 of the NPPF says that </w:t>
      </w:r>
      <w:r w:rsidR="0784D05C">
        <w:t>heritage assets with archaeological interest should be preserved in situ where feasible. Where an asset cannot be preserved or managed on-site, appropriate provision should be made for the investigation, understanding, recording, dissemination and archiving of that asset, which should be undertaken by suitably-qualified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77777777" w:rsidR="005C539E" w:rsidRDefault="00AA6146">
      <w:pPr>
        <w:tabs>
          <w:tab w:val="left" w:pos="5245"/>
        </w:tabs>
        <w:spacing w:after="0" w:line="240" w:lineRule="auto"/>
      </w:pPr>
      <w:r w:rsidRPr="67386450">
        <w:rPr>
          <w:b/>
          <w:bCs/>
        </w:rPr>
        <w:t>London and South</w:t>
      </w:r>
      <w:r w:rsidRPr="67386450">
        <w:rPr>
          <w:b/>
          <w:bCs/>
          <w:color w:val="FF0000"/>
        </w:rPr>
        <w:t>-</w:t>
      </w:r>
      <w:r w:rsidRPr="67386450">
        <w:rPr>
          <w:b/>
          <w:bCs/>
        </w:rPr>
        <w:t>East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C03AA" w14:textId="77777777" w:rsidR="004A38FD" w:rsidRDefault="004A38FD">
      <w:pPr>
        <w:spacing w:after="0" w:line="240" w:lineRule="auto"/>
      </w:pPr>
      <w:r>
        <w:separator/>
      </w:r>
    </w:p>
  </w:endnote>
  <w:endnote w:type="continuationSeparator" w:id="0">
    <w:p w14:paraId="62E71BE5" w14:textId="77777777" w:rsidR="004A38FD" w:rsidRDefault="004A3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Historic England, 4th Floor, Cannon Bridge House, 25 Dowgate Hill, London EC4R 2YA</w:t>
    </w:r>
    <w:r>
      <w:rPr>
        <w:b/>
        <w:bCs/>
        <w:sz w:val="16"/>
        <w:szCs w:val="16"/>
      </w:rPr>
      <w:br/>
    </w:r>
    <w:r>
      <w:rPr>
        <w:sz w:val="16"/>
        <w:szCs w:val="16"/>
      </w:rPr>
      <w:t>Telephone 020 7973 3700  |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382A9" w14:textId="77777777" w:rsidR="004A38FD" w:rsidRDefault="004A38FD">
      <w:pPr>
        <w:spacing w:after="0" w:line="240" w:lineRule="auto"/>
      </w:pPr>
      <w:r>
        <w:rPr>
          <w:color w:val="000000"/>
        </w:rPr>
        <w:separator/>
      </w:r>
    </w:p>
  </w:footnote>
  <w:footnote w:type="continuationSeparator" w:id="0">
    <w:p w14:paraId="21982EEC" w14:textId="77777777" w:rsidR="004A38FD" w:rsidRDefault="004A3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72157"/>
    <w:rsid w:val="003311A9"/>
    <w:rsid w:val="00343575"/>
    <w:rsid w:val="00383C05"/>
    <w:rsid w:val="00396701"/>
    <w:rsid w:val="0043144F"/>
    <w:rsid w:val="00441A74"/>
    <w:rsid w:val="004A1683"/>
    <w:rsid w:val="004A38FD"/>
    <w:rsid w:val="0055586C"/>
    <w:rsid w:val="005675D3"/>
    <w:rsid w:val="005C539E"/>
    <w:rsid w:val="005F63DA"/>
    <w:rsid w:val="00625E16"/>
    <w:rsid w:val="0068EEEA"/>
    <w:rsid w:val="00706B89"/>
    <w:rsid w:val="007578C1"/>
    <w:rsid w:val="007604E0"/>
    <w:rsid w:val="00782654"/>
    <w:rsid w:val="007C150D"/>
    <w:rsid w:val="007E6835"/>
    <w:rsid w:val="00872A64"/>
    <w:rsid w:val="008A09C1"/>
    <w:rsid w:val="008C0DCA"/>
    <w:rsid w:val="00900DDE"/>
    <w:rsid w:val="00936A6A"/>
    <w:rsid w:val="00966E26"/>
    <w:rsid w:val="009B00B8"/>
    <w:rsid w:val="00A113EA"/>
    <w:rsid w:val="00A35EED"/>
    <w:rsid w:val="00A82284"/>
    <w:rsid w:val="00AA6146"/>
    <w:rsid w:val="00AF79A8"/>
    <w:rsid w:val="00B47D39"/>
    <w:rsid w:val="00C2780F"/>
    <w:rsid w:val="00C51882"/>
    <w:rsid w:val="00C83A1F"/>
    <w:rsid w:val="00D32D40"/>
    <w:rsid w:val="00E03E9A"/>
    <w:rsid w:val="00E35C05"/>
    <w:rsid w:val="00EF202E"/>
    <w:rsid w:val="00F73AEA"/>
    <w:rsid w:val="00F84B28"/>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CA82EA-5203-4622-B659-A52A37C0B2F5}">
  <ds:schemaRefs>
    <ds:schemaRef ds:uri="http://schemas.microsoft.com/sharepoint/v3/contenttype/forms"/>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 letterhead</Template>
  <TotalTime>1</TotalTime>
  <Pages>3</Pages>
  <Words>714</Words>
  <Characters>4075</Characters>
  <Application>Microsoft Office Word</Application>
  <DocSecurity>0</DocSecurity>
  <Lines>33</Lines>
  <Paragraphs>9</Paragraphs>
  <ScaleCrop>false</ScaleCrop>
  <Company>Historic England</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2026-10-09T10:17:00Z</dcterms:created>
  <dcterms:modified xsi:type="dcterms:W3CDTF">2026-10-14T12:31:00Z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