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25C" w:rsidRPr="000F3C0C" w:rsidRDefault="0050725C" w:rsidP="0050725C">
      <w:pPr>
        <w:pStyle w:val="Heading1"/>
        <w:jc w:val="center"/>
        <w:rPr>
          <w:rFonts w:ascii="Times New Roman" w:hAnsi="Times New Roman" w:cs="Times New Roman"/>
          <w:color w:val="auto"/>
          <w:sz w:val="24"/>
          <w:szCs w:val="24"/>
        </w:rPr>
      </w:pPr>
      <w:bookmarkStart w:id="0" w:name="_GoBack"/>
      <w:bookmarkEnd w:id="0"/>
    </w:p>
    <w:p w:rsidR="0050725C" w:rsidRPr="00632C3A" w:rsidRDefault="00632C3A" w:rsidP="00632C3A">
      <w:pPr>
        <w:pStyle w:val="Heading1"/>
        <w:jc w:val="center"/>
        <w:rPr>
          <w:rFonts w:ascii="Times New Roman" w:hAnsi="Times New Roman" w:cs="Times New Roman"/>
          <w:color w:val="auto"/>
        </w:rPr>
      </w:pPr>
      <w:bookmarkStart w:id="1" w:name="_Toc100168040"/>
      <w:bookmarkStart w:id="2" w:name="_Toc100208770"/>
      <w:bookmarkStart w:id="3" w:name="_Toc100237534"/>
      <w:r>
        <w:rPr>
          <w:rFonts w:ascii="Times New Roman" w:hAnsi="Times New Roman" w:cs="Times New Roman"/>
          <w:color w:val="auto"/>
        </w:rPr>
        <w:t xml:space="preserve">The Acts of the Council of Carthage of 397 </w:t>
      </w:r>
      <w:proofErr w:type="gramStart"/>
      <w:r>
        <w:rPr>
          <w:rFonts w:ascii="Times New Roman" w:hAnsi="Times New Roman" w:cs="Times New Roman"/>
          <w:color w:val="auto"/>
        </w:rPr>
        <w:t>AD</w:t>
      </w:r>
      <w:proofErr w:type="gramEnd"/>
      <w:r>
        <w:rPr>
          <w:rFonts w:ascii="Times New Roman" w:hAnsi="Times New Roman" w:cs="Times New Roman"/>
          <w:color w:val="auto"/>
        </w:rPr>
        <w:br/>
        <w:t>(Incorporating the Acts of the Council of Hippo of 393 AD)</w:t>
      </w:r>
      <w:bookmarkEnd w:id="1"/>
      <w:bookmarkEnd w:id="2"/>
      <w:bookmarkEnd w:id="3"/>
    </w:p>
    <w:p w:rsidR="0050725C" w:rsidRPr="000F3C0C" w:rsidRDefault="0050725C" w:rsidP="0050725C">
      <w:pPr>
        <w:jc w:val="center"/>
      </w:pPr>
    </w:p>
    <w:p w:rsidR="0050725C" w:rsidRPr="000F3C0C" w:rsidRDefault="0050725C" w:rsidP="0050725C">
      <w:pPr>
        <w:jc w:val="center"/>
      </w:pPr>
    </w:p>
    <w:p w:rsidR="0050725C" w:rsidRPr="000F3C0C" w:rsidRDefault="0050725C" w:rsidP="0050725C">
      <w:pPr>
        <w:jc w:val="center"/>
      </w:pPr>
      <w:r w:rsidRPr="000F3C0C">
        <w:t xml:space="preserve">Translated by Roger </w:t>
      </w:r>
      <w:proofErr w:type="spellStart"/>
      <w:r w:rsidRPr="000F3C0C">
        <w:t>Pearse</w:t>
      </w:r>
      <w:proofErr w:type="spellEnd"/>
      <w:r w:rsidRPr="000F3C0C">
        <w:rPr>
          <w:rStyle w:val="FootnoteReference"/>
        </w:rPr>
        <w:footnoteReference w:id="1"/>
      </w:r>
    </w:p>
    <w:p w:rsidR="0050725C" w:rsidRDefault="0050725C" w:rsidP="0050725C">
      <w:pPr>
        <w:jc w:val="center"/>
      </w:pPr>
    </w:p>
    <w:p w:rsidR="00A41930" w:rsidRDefault="00A41930" w:rsidP="0050725C">
      <w:pPr>
        <w:jc w:val="center"/>
      </w:pPr>
    </w:p>
    <w:p w:rsidR="00A41930" w:rsidRPr="000F3C0C" w:rsidRDefault="00A41930" w:rsidP="0050725C">
      <w:pPr>
        <w:jc w:val="center"/>
      </w:pPr>
    </w:p>
    <w:p w:rsidR="0050725C" w:rsidRPr="000F3C0C" w:rsidRDefault="00CB6476" w:rsidP="0050725C">
      <w:pPr>
        <w:jc w:val="center"/>
      </w:pPr>
      <w:r>
        <w:t>2022</w:t>
      </w:r>
    </w:p>
    <w:p w:rsidR="0050725C" w:rsidRPr="000F3C0C" w:rsidRDefault="0050725C" w:rsidP="0050725C">
      <w:pPr>
        <w:pStyle w:val="BodyText"/>
        <w:ind w:firstLine="0"/>
        <w:jc w:val="center"/>
        <w:rPr>
          <w:sz w:val="24"/>
          <w:szCs w:val="24"/>
          <w:lang w:eastAsia="en-GB"/>
        </w:rPr>
      </w:pPr>
      <w:r w:rsidRPr="000F3C0C">
        <w:rPr>
          <w:sz w:val="24"/>
          <w:szCs w:val="24"/>
        </w:rPr>
        <w:br w:type="page"/>
      </w:r>
    </w:p>
    <w:sdt>
      <w:sdtPr>
        <w:rPr>
          <w:rFonts w:ascii="Times New Roman" w:eastAsiaTheme="minorHAnsi" w:hAnsi="Times New Roman" w:cs="Times New Roman"/>
          <w:b w:val="0"/>
          <w:bCs w:val="0"/>
          <w:color w:val="auto"/>
          <w:sz w:val="24"/>
          <w:szCs w:val="24"/>
          <w:lang w:val="en-GB" w:eastAsia="en-US"/>
        </w:rPr>
        <w:id w:val="2051420187"/>
        <w:docPartObj>
          <w:docPartGallery w:val="Table of Contents"/>
          <w:docPartUnique/>
        </w:docPartObj>
      </w:sdtPr>
      <w:sdtEndPr>
        <w:rPr>
          <w:noProof/>
        </w:rPr>
      </w:sdtEndPr>
      <w:sdtContent>
        <w:p w:rsidR="0050725C" w:rsidRPr="00235CE1" w:rsidRDefault="0050725C" w:rsidP="0050725C">
          <w:pPr>
            <w:pStyle w:val="TOCHeading"/>
            <w:jc w:val="center"/>
            <w:rPr>
              <w:rStyle w:val="Heading2Char"/>
              <w:b/>
              <w:color w:val="auto"/>
            </w:rPr>
          </w:pPr>
          <w:r w:rsidRPr="00235CE1">
            <w:rPr>
              <w:rStyle w:val="Heading2Char"/>
              <w:color w:val="auto"/>
            </w:rPr>
            <w:t>Contents</w:t>
          </w:r>
        </w:p>
        <w:p w:rsidR="007E10A9" w:rsidRDefault="0050725C">
          <w:pPr>
            <w:pStyle w:val="TOC1"/>
            <w:tabs>
              <w:tab w:val="right" w:leader="dot" w:pos="9016"/>
            </w:tabs>
            <w:rPr>
              <w:rFonts w:eastAsiaTheme="minorEastAsia"/>
              <w:noProof/>
              <w:lang w:eastAsia="en-GB"/>
            </w:rPr>
          </w:pPr>
          <w:r w:rsidRPr="000F3C0C">
            <w:rPr>
              <w:rFonts w:ascii="Times New Roman" w:hAnsi="Times New Roman" w:cs="Times New Roman"/>
              <w:sz w:val="24"/>
              <w:szCs w:val="24"/>
            </w:rPr>
            <w:fldChar w:fldCharType="begin"/>
          </w:r>
          <w:r w:rsidRPr="000F3C0C">
            <w:rPr>
              <w:rFonts w:ascii="Times New Roman" w:hAnsi="Times New Roman" w:cs="Times New Roman"/>
              <w:sz w:val="24"/>
              <w:szCs w:val="24"/>
            </w:rPr>
            <w:instrText xml:space="preserve"> TOC \o "1-3" \h \z \u </w:instrText>
          </w:r>
          <w:r w:rsidRPr="000F3C0C">
            <w:rPr>
              <w:rFonts w:ascii="Times New Roman" w:hAnsi="Times New Roman" w:cs="Times New Roman"/>
              <w:sz w:val="24"/>
              <w:szCs w:val="24"/>
            </w:rPr>
            <w:fldChar w:fldCharType="separate"/>
          </w:r>
        </w:p>
        <w:p w:rsidR="007E10A9" w:rsidRDefault="00F834EB">
          <w:pPr>
            <w:pStyle w:val="TOC2"/>
            <w:tabs>
              <w:tab w:val="right" w:leader="dot" w:pos="9016"/>
            </w:tabs>
            <w:rPr>
              <w:rFonts w:eastAsiaTheme="minorEastAsia"/>
              <w:noProof/>
              <w:lang w:eastAsia="en-GB"/>
            </w:rPr>
          </w:pPr>
          <w:hyperlink w:anchor="_Toc100237535" w:history="1">
            <w:r w:rsidR="007E10A9" w:rsidRPr="002D6E42">
              <w:rPr>
                <w:rStyle w:val="Hyperlink"/>
                <w:noProof/>
                <w:lang w:eastAsia="en-GB"/>
              </w:rPr>
              <w:t>Introduction</w:t>
            </w:r>
            <w:r w:rsidR="007E10A9">
              <w:rPr>
                <w:noProof/>
                <w:webHidden/>
              </w:rPr>
              <w:tab/>
            </w:r>
            <w:r w:rsidR="007E10A9">
              <w:rPr>
                <w:noProof/>
                <w:webHidden/>
              </w:rPr>
              <w:fldChar w:fldCharType="begin"/>
            </w:r>
            <w:r w:rsidR="007E10A9">
              <w:rPr>
                <w:noProof/>
                <w:webHidden/>
              </w:rPr>
              <w:instrText xml:space="preserve"> PAGEREF _Toc100237535 \h </w:instrText>
            </w:r>
            <w:r w:rsidR="007E10A9">
              <w:rPr>
                <w:noProof/>
                <w:webHidden/>
              </w:rPr>
            </w:r>
            <w:r w:rsidR="007E10A9">
              <w:rPr>
                <w:noProof/>
                <w:webHidden/>
              </w:rPr>
              <w:fldChar w:fldCharType="separate"/>
            </w:r>
            <w:r w:rsidR="000A632F">
              <w:rPr>
                <w:noProof/>
                <w:webHidden/>
              </w:rPr>
              <w:t>2</w:t>
            </w:r>
            <w:r w:rsidR="007E10A9">
              <w:rPr>
                <w:noProof/>
                <w:webHidden/>
              </w:rPr>
              <w:fldChar w:fldCharType="end"/>
            </w:r>
          </w:hyperlink>
        </w:p>
        <w:p w:rsidR="007E10A9" w:rsidRDefault="00F834EB">
          <w:pPr>
            <w:pStyle w:val="TOC2"/>
            <w:tabs>
              <w:tab w:val="right" w:leader="dot" w:pos="9016"/>
            </w:tabs>
            <w:rPr>
              <w:rFonts w:eastAsiaTheme="minorEastAsia"/>
              <w:noProof/>
              <w:lang w:eastAsia="en-GB"/>
            </w:rPr>
          </w:pPr>
          <w:hyperlink w:anchor="_Toc100237536" w:history="1">
            <w:r w:rsidR="007E10A9" w:rsidRPr="002D6E42">
              <w:rPr>
                <w:rStyle w:val="Hyperlink"/>
                <w:noProof/>
              </w:rPr>
              <w:t>The Second Session of the Council of Carthage, 28 August 397 AD</w:t>
            </w:r>
            <w:r w:rsidR="007E10A9">
              <w:rPr>
                <w:noProof/>
                <w:webHidden/>
              </w:rPr>
              <w:tab/>
            </w:r>
            <w:r w:rsidR="007E10A9">
              <w:rPr>
                <w:noProof/>
                <w:webHidden/>
              </w:rPr>
              <w:fldChar w:fldCharType="begin"/>
            </w:r>
            <w:r w:rsidR="007E10A9">
              <w:rPr>
                <w:noProof/>
                <w:webHidden/>
              </w:rPr>
              <w:instrText xml:space="preserve"> PAGEREF _Toc100237536 \h </w:instrText>
            </w:r>
            <w:r w:rsidR="007E10A9">
              <w:rPr>
                <w:noProof/>
                <w:webHidden/>
              </w:rPr>
            </w:r>
            <w:r w:rsidR="007E10A9">
              <w:rPr>
                <w:noProof/>
                <w:webHidden/>
              </w:rPr>
              <w:fldChar w:fldCharType="separate"/>
            </w:r>
            <w:r w:rsidR="000A632F">
              <w:rPr>
                <w:noProof/>
                <w:webHidden/>
              </w:rPr>
              <w:t>5</w:t>
            </w:r>
            <w:r w:rsidR="007E10A9">
              <w:rPr>
                <w:noProof/>
                <w:webHidden/>
              </w:rPr>
              <w:fldChar w:fldCharType="end"/>
            </w:r>
          </w:hyperlink>
        </w:p>
        <w:p w:rsidR="007E10A9" w:rsidRDefault="00F834EB">
          <w:pPr>
            <w:pStyle w:val="TOC2"/>
            <w:tabs>
              <w:tab w:val="right" w:leader="dot" w:pos="9016"/>
            </w:tabs>
            <w:rPr>
              <w:rFonts w:eastAsiaTheme="minorEastAsia"/>
              <w:noProof/>
              <w:lang w:eastAsia="en-GB"/>
            </w:rPr>
          </w:pPr>
          <w:hyperlink w:anchor="_Toc100237537" w:history="1">
            <w:r w:rsidR="007E10A9" w:rsidRPr="002D6E42">
              <w:rPr>
                <w:rStyle w:val="Hyperlink"/>
                <w:noProof/>
              </w:rPr>
              <w:t xml:space="preserve">Appendix A: Canons “37b, 38 and 39” in Mansi’s edition of the </w:t>
            </w:r>
            <w:r w:rsidR="007E10A9" w:rsidRPr="002D6E42">
              <w:rPr>
                <w:rStyle w:val="Hyperlink"/>
                <w:i/>
                <w:noProof/>
              </w:rPr>
              <w:t>Breviarium</w:t>
            </w:r>
            <w:r w:rsidR="007E10A9" w:rsidRPr="002D6E42">
              <w:rPr>
                <w:rStyle w:val="Hyperlink"/>
                <w:noProof/>
              </w:rPr>
              <w:t xml:space="preserve"> of the Council of Hippo (393)</w:t>
            </w:r>
            <w:r w:rsidR="007E10A9">
              <w:rPr>
                <w:noProof/>
                <w:webHidden/>
              </w:rPr>
              <w:tab/>
            </w:r>
            <w:r w:rsidR="007E10A9">
              <w:rPr>
                <w:noProof/>
                <w:webHidden/>
              </w:rPr>
              <w:fldChar w:fldCharType="begin"/>
            </w:r>
            <w:r w:rsidR="007E10A9">
              <w:rPr>
                <w:noProof/>
                <w:webHidden/>
              </w:rPr>
              <w:instrText xml:space="preserve"> PAGEREF _Toc100237537 \h </w:instrText>
            </w:r>
            <w:r w:rsidR="007E10A9">
              <w:rPr>
                <w:noProof/>
                <w:webHidden/>
              </w:rPr>
            </w:r>
            <w:r w:rsidR="007E10A9">
              <w:rPr>
                <w:noProof/>
                <w:webHidden/>
              </w:rPr>
              <w:fldChar w:fldCharType="separate"/>
            </w:r>
            <w:r w:rsidR="000A632F">
              <w:rPr>
                <w:noProof/>
                <w:webHidden/>
              </w:rPr>
              <w:t>19</w:t>
            </w:r>
            <w:r w:rsidR="007E10A9">
              <w:rPr>
                <w:noProof/>
                <w:webHidden/>
              </w:rPr>
              <w:fldChar w:fldCharType="end"/>
            </w:r>
          </w:hyperlink>
        </w:p>
        <w:p w:rsidR="007E10A9" w:rsidRDefault="00F834EB">
          <w:pPr>
            <w:pStyle w:val="TOC2"/>
            <w:tabs>
              <w:tab w:val="right" w:leader="dot" w:pos="9016"/>
            </w:tabs>
            <w:rPr>
              <w:rFonts w:eastAsiaTheme="minorEastAsia"/>
              <w:noProof/>
              <w:lang w:eastAsia="en-GB"/>
            </w:rPr>
          </w:pPr>
          <w:hyperlink w:anchor="_Toc100237538" w:history="1">
            <w:r w:rsidR="007E10A9" w:rsidRPr="002D6E42">
              <w:rPr>
                <w:rStyle w:val="Hyperlink"/>
                <w:noProof/>
              </w:rPr>
              <w:t>Appendix B: Other material from the Council of Hippo (393)</w:t>
            </w:r>
            <w:r w:rsidR="007E10A9">
              <w:rPr>
                <w:noProof/>
                <w:webHidden/>
              </w:rPr>
              <w:tab/>
            </w:r>
            <w:r w:rsidR="007E10A9">
              <w:rPr>
                <w:noProof/>
                <w:webHidden/>
              </w:rPr>
              <w:fldChar w:fldCharType="begin"/>
            </w:r>
            <w:r w:rsidR="007E10A9">
              <w:rPr>
                <w:noProof/>
                <w:webHidden/>
              </w:rPr>
              <w:instrText xml:space="preserve"> PAGEREF _Toc100237538 \h </w:instrText>
            </w:r>
            <w:r w:rsidR="007E10A9">
              <w:rPr>
                <w:noProof/>
                <w:webHidden/>
              </w:rPr>
            </w:r>
            <w:r w:rsidR="007E10A9">
              <w:rPr>
                <w:noProof/>
                <w:webHidden/>
              </w:rPr>
              <w:fldChar w:fldCharType="separate"/>
            </w:r>
            <w:r w:rsidR="000A632F">
              <w:rPr>
                <w:noProof/>
                <w:webHidden/>
              </w:rPr>
              <w:t>20</w:t>
            </w:r>
            <w:r w:rsidR="007E10A9">
              <w:rPr>
                <w:noProof/>
                <w:webHidden/>
              </w:rPr>
              <w:fldChar w:fldCharType="end"/>
            </w:r>
          </w:hyperlink>
        </w:p>
        <w:p w:rsidR="007E10A9" w:rsidRDefault="00F834EB">
          <w:pPr>
            <w:pStyle w:val="TOC3"/>
            <w:tabs>
              <w:tab w:val="right" w:leader="dot" w:pos="9016"/>
            </w:tabs>
            <w:rPr>
              <w:rFonts w:asciiTheme="minorHAnsi" w:eastAsiaTheme="minorEastAsia" w:hAnsiTheme="minorHAnsi" w:cstheme="minorBidi"/>
              <w:noProof/>
              <w:sz w:val="22"/>
              <w:szCs w:val="22"/>
              <w:lang w:eastAsia="en-GB"/>
            </w:rPr>
          </w:pPr>
          <w:hyperlink w:anchor="_Toc100237539" w:history="1">
            <w:r w:rsidR="007E10A9" w:rsidRPr="002D6E42">
              <w:rPr>
                <w:rStyle w:val="Hyperlink"/>
                <w:noProof/>
              </w:rPr>
              <w:t>1. The Vercelli Canons</w:t>
            </w:r>
            <w:r w:rsidR="007E10A9">
              <w:rPr>
                <w:noProof/>
                <w:webHidden/>
              </w:rPr>
              <w:tab/>
            </w:r>
            <w:r w:rsidR="007E10A9">
              <w:rPr>
                <w:noProof/>
                <w:webHidden/>
              </w:rPr>
              <w:fldChar w:fldCharType="begin"/>
            </w:r>
            <w:r w:rsidR="007E10A9">
              <w:rPr>
                <w:noProof/>
                <w:webHidden/>
              </w:rPr>
              <w:instrText xml:space="preserve"> PAGEREF _Toc100237539 \h </w:instrText>
            </w:r>
            <w:r w:rsidR="007E10A9">
              <w:rPr>
                <w:noProof/>
                <w:webHidden/>
              </w:rPr>
            </w:r>
            <w:r w:rsidR="007E10A9">
              <w:rPr>
                <w:noProof/>
                <w:webHidden/>
              </w:rPr>
              <w:fldChar w:fldCharType="separate"/>
            </w:r>
            <w:r w:rsidR="000A632F">
              <w:rPr>
                <w:noProof/>
                <w:webHidden/>
              </w:rPr>
              <w:t>20</w:t>
            </w:r>
            <w:r w:rsidR="007E10A9">
              <w:rPr>
                <w:noProof/>
                <w:webHidden/>
              </w:rPr>
              <w:fldChar w:fldCharType="end"/>
            </w:r>
          </w:hyperlink>
        </w:p>
        <w:p w:rsidR="007E10A9" w:rsidRDefault="00F834EB">
          <w:pPr>
            <w:pStyle w:val="TOC3"/>
            <w:tabs>
              <w:tab w:val="right" w:leader="dot" w:pos="9016"/>
            </w:tabs>
            <w:rPr>
              <w:rFonts w:asciiTheme="minorHAnsi" w:eastAsiaTheme="minorEastAsia" w:hAnsiTheme="minorHAnsi" w:cstheme="minorBidi"/>
              <w:noProof/>
              <w:sz w:val="22"/>
              <w:szCs w:val="22"/>
              <w:lang w:eastAsia="en-GB"/>
            </w:rPr>
          </w:pPr>
          <w:hyperlink w:anchor="_Toc100237540" w:history="1">
            <w:r w:rsidR="007E10A9" w:rsidRPr="002D6E42">
              <w:rPr>
                <w:rStyle w:val="Hyperlink"/>
                <w:noProof/>
              </w:rPr>
              <w:t>2. The Canons of 525 AD.</w:t>
            </w:r>
            <w:r w:rsidR="007E10A9">
              <w:rPr>
                <w:noProof/>
                <w:webHidden/>
              </w:rPr>
              <w:tab/>
            </w:r>
            <w:r w:rsidR="007E10A9">
              <w:rPr>
                <w:noProof/>
                <w:webHidden/>
              </w:rPr>
              <w:fldChar w:fldCharType="begin"/>
            </w:r>
            <w:r w:rsidR="007E10A9">
              <w:rPr>
                <w:noProof/>
                <w:webHidden/>
              </w:rPr>
              <w:instrText xml:space="preserve"> PAGEREF _Toc100237540 \h </w:instrText>
            </w:r>
            <w:r w:rsidR="007E10A9">
              <w:rPr>
                <w:noProof/>
                <w:webHidden/>
              </w:rPr>
            </w:r>
            <w:r w:rsidR="007E10A9">
              <w:rPr>
                <w:noProof/>
                <w:webHidden/>
              </w:rPr>
              <w:fldChar w:fldCharType="separate"/>
            </w:r>
            <w:r w:rsidR="000A632F">
              <w:rPr>
                <w:noProof/>
                <w:webHidden/>
              </w:rPr>
              <w:t>21</w:t>
            </w:r>
            <w:r w:rsidR="007E10A9">
              <w:rPr>
                <w:noProof/>
                <w:webHidden/>
              </w:rPr>
              <w:fldChar w:fldCharType="end"/>
            </w:r>
          </w:hyperlink>
        </w:p>
        <w:p w:rsidR="007E10A9" w:rsidRDefault="00F834EB">
          <w:pPr>
            <w:pStyle w:val="TOC3"/>
            <w:tabs>
              <w:tab w:val="right" w:leader="dot" w:pos="9016"/>
            </w:tabs>
            <w:rPr>
              <w:rFonts w:asciiTheme="minorHAnsi" w:eastAsiaTheme="minorEastAsia" w:hAnsiTheme="minorHAnsi" w:cstheme="minorBidi"/>
              <w:noProof/>
              <w:sz w:val="22"/>
              <w:szCs w:val="22"/>
              <w:lang w:eastAsia="en-GB"/>
            </w:rPr>
          </w:pPr>
          <w:hyperlink w:anchor="_Toc100237541" w:history="1">
            <w:r w:rsidR="007E10A9" w:rsidRPr="002D6E42">
              <w:rPr>
                <w:rStyle w:val="Hyperlink"/>
                <w:noProof/>
              </w:rPr>
              <w:t>3. A fragment from manuscript P, fol. 23.</w:t>
            </w:r>
            <w:r w:rsidR="007E10A9">
              <w:rPr>
                <w:noProof/>
                <w:webHidden/>
              </w:rPr>
              <w:tab/>
            </w:r>
            <w:r w:rsidR="007E10A9">
              <w:rPr>
                <w:noProof/>
                <w:webHidden/>
              </w:rPr>
              <w:fldChar w:fldCharType="begin"/>
            </w:r>
            <w:r w:rsidR="007E10A9">
              <w:rPr>
                <w:noProof/>
                <w:webHidden/>
              </w:rPr>
              <w:instrText xml:space="preserve"> PAGEREF _Toc100237541 \h </w:instrText>
            </w:r>
            <w:r w:rsidR="007E10A9">
              <w:rPr>
                <w:noProof/>
                <w:webHidden/>
              </w:rPr>
            </w:r>
            <w:r w:rsidR="007E10A9">
              <w:rPr>
                <w:noProof/>
                <w:webHidden/>
              </w:rPr>
              <w:fldChar w:fldCharType="separate"/>
            </w:r>
            <w:r w:rsidR="000A632F">
              <w:rPr>
                <w:noProof/>
                <w:webHidden/>
              </w:rPr>
              <w:t>22</w:t>
            </w:r>
            <w:r w:rsidR="007E10A9">
              <w:rPr>
                <w:noProof/>
                <w:webHidden/>
              </w:rPr>
              <w:fldChar w:fldCharType="end"/>
            </w:r>
          </w:hyperlink>
        </w:p>
        <w:p w:rsidR="0050725C" w:rsidRPr="000F3C0C" w:rsidRDefault="0050725C" w:rsidP="0050725C">
          <w:r w:rsidRPr="000F3C0C">
            <w:rPr>
              <w:b/>
              <w:bCs/>
              <w:noProof/>
            </w:rPr>
            <w:fldChar w:fldCharType="end"/>
          </w:r>
        </w:p>
      </w:sdtContent>
    </w:sdt>
    <w:p w:rsidR="0050725C" w:rsidRPr="00235CE1" w:rsidRDefault="0050725C" w:rsidP="008F59BF">
      <w:pPr>
        <w:pStyle w:val="Heading2"/>
        <w:rPr>
          <w:lang w:eastAsia="en-GB"/>
        </w:rPr>
      </w:pPr>
      <w:bookmarkStart w:id="4" w:name="_Toc100237535"/>
      <w:r w:rsidRPr="00235CE1">
        <w:rPr>
          <w:lang w:eastAsia="en-GB"/>
        </w:rPr>
        <w:t>Introduction</w:t>
      </w:r>
      <w:bookmarkEnd w:id="4"/>
    </w:p>
    <w:p w:rsidR="00AA69CD" w:rsidRDefault="00CC04CE" w:rsidP="00B46C81">
      <w:pPr>
        <w:jc w:val="both"/>
      </w:pPr>
      <w:r>
        <w:t xml:space="preserve">Any discussion of the evolution of the canon of scripture will invariably start to refer to ancient canon lists, found in the Acts of ancient councils, or in letters, or other sources.  </w:t>
      </w:r>
      <w:r w:rsidR="007326F9">
        <w:t>How these should be understood depends on the context in which the list appears in the primary source.</w:t>
      </w:r>
    </w:p>
    <w:p w:rsidR="00CC04CE" w:rsidRDefault="00B71B32" w:rsidP="00B46C81">
      <w:pPr>
        <w:jc w:val="both"/>
      </w:pPr>
      <w:r>
        <w:t>Unfortunately i</w:t>
      </w:r>
      <w:r w:rsidR="00CC04CE">
        <w:t xml:space="preserve">t is very hard for English-speakers to get an idea of the primary source material for these councils, its shape and substance.  This document has been put together in order to address that specific problem.  </w:t>
      </w:r>
    </w:p>
    <w:p w:rsidR="00BF5C75" w:rsidRDefault="00BF5C75" w:rsidP="00BF5C75">
      <w:pPr>
        <w:jc w:val="both"/>
      </w:pPr>
      <w:r>
        <w:t>Once this is done we find that t</w:t>
      </w:r>
      <w:r w:rsidRPr="00044D6B">
        <w:t>he</w:t>
      </w:r>
      <w:r>
        <w:t>se</w:t>
      </w:r>
      <w:r w:rsidRPr="00044D6B">
        <w:t xml:space="preserve"> councils do not assert that their decisions have</w:t>
      </w:r>
      <w:r w:rsidR="00CC04B8">
        <w:t xml:space="preserve"> divine authority.  Rather the decisions</w:t>
      </w:r>
      <w:r w:rsidRPr="00044D6B">
        <w:t xml:space="preserve"> are practical administrative regulations</w:t>
      </w:r>
      <w:r w:rsidR="00A077FF">
        <w:t>, subject to improvement and revision</w:t>
      </w:r>
      <w:r w:rsidRPr="00044D6B">
        <w:t>.  They are intended to address the humdrum yet urgent problems of running any organisation composed of human beings.  Some of th</w:t>
      </w:r>
      <w:r w:rsidR="00FC700A">
        <w:t>o</w:t>
      </w:r>
      <w:r w:rsidRPr="00044D6B">
        <w:t xml:space="preserve">se </w:t>
      </w:r>
      <w:r w:rsidR="00FC700A">
        <w:t xml:space="preserve">addressed </w:t>
      </w:r>
      <w:r w:rsidRPr="00044D6B">
        <w:t xml:space="preserve">may be saints, </w:t>
      </w:r>
      <w:r w:rsidR="00FC700A">
        <w:t xml:space="preserve">but </w:t>
      </w:r>
      <w:r w:rsidRPr="00044D6B">
        <w:t xml:space="preserve">many are ordinary people, and not a few are fools or even rogues.  </w:t>
      </w:r>
    </w:p>
    <w:p w:rsidR="00BF5C75" w:rsidRDefault="00A41CE0" w:rsidP="00BF5C75">
      <w:pPr>
        <w:jc w:val="both"/>
      </w:pPr>
      <w:r>
        <w:t>In this case c</w:t>
      </w:r>
      <w:r w:rsidR="00BF5C75" w:rsidRPr="00044D6B">
        <w:t>anon</w:t>
      </w:r>
      <w:r w:rsidR="00BF5C75">
        <w:t xml:space="preserve"> 36</w:t>
      </w:r>
      <w:r w:rsidR="00BF5C75" w:rsidRPr="00044D6B">
        <w:t xml:space="preserve"> of Hippo addresses the question of what books may be read during the church services.  It gives a list of the canonical scriptures.  This canon is often mentioned as if a group of men arbitrarily decided what should be considered the Word of God.  But in fact the canon is </w:t>
      </w:r>
      <w:r w:rsidR="000E6BC0">
        <w:t xml:space="preserve">again </w:t>
      </w:r>
      <w:r w:rsidR="00BF5C75" w:rsidRPr="00044D6B">
        <w:t>merely an administrative order, restricting what books may be read in church, and reflecting a certain lack of certainty, even at this late date.</w:t>
      </w:r>
    </w:p>
    <w:p w:rsidR="00CC04CE" w:rsidRDefault="00CC04CE" w:rsidP="00B46C81">
      <w:pPr>
        <w:jc w:val="center"/>
      </w:pPr>
      <w:r>
        <w:t>*     *     *     *</w:t>
      </w:r>
    </w:p>
    <w:p w:rsidR="0017748F" w:rsidRPr="00044D6B" w:rsidRDefault="0017748F" w:rsidP="00B46C81">
      <w:pPr>
        <w:jc w:val="both"/>
      </w:pPr>
      <w:r w:rsidRPr="00044D6B">
        <w:t>Our sources for the council of Hippo in 393 and the third council of Carthage in 397 are inextricably intertwined.  This is because our main source for the council of Hippo is a summary of the decisions (= “canons”) of Hippo, prepared during the council of Carthage and included within its "acts" or minutes.</w:t>
      </w:r>
      <w:r w:rsidR="00D9098D">
        <w:t xml:space="preserve">  It is this that contains canon 36, and so in fact the two councils are the same council, for this purpose.</w:t>
      </w:r>
      <w:r w:rsidRPr="00044D6B">
        <w:t xml:space="preserve">  </w:t>
      </w:r>
    </w:p>
    <w:p w:rsidR="0017748F" w:rsidRPr="00044D6B" w:rsidRDefault="0017748F" w:rsidP="00B46C81">
      <w:pPr>
        <w:jc w:val="both"/>
      </w:pPr>
      <w:r w:rsidRPr="00044D6B">
        <w:lastRenderedPageBreak/>
        <w:t xml:space="preserve">The council of Hippo was held in 393.  But the prefatory letter to the acts of Carthage tells us that afterwards the bishops often professed ignorance of its canons.   One object of </w:t>
      </w:r>
      <w:r w:rsidR="00E83474">
        <w:t xml:space="preserve">the council of </w:t>
      </w:r>
      <w:r w:rsidRPr="00044D6B">
        <w:t>Carthage</w:t>
      </w:r>
      <w:r w:rsidR="00E244C5">
        <w:t xml:space="preserve"> of 397</w:t>
      </w:r>
      <w:r w:rsidRPr="00044D6B">
        <w:t>, then, was to disseminate them.</w:t>
      </w:r>
    </w:p>
    <w:p w:rsidR="0017748F" w:rsidRPr="00044D6B" w:rsidRDefault="0017748F" w:rsidP="00B46C81">
      <w:pPr>
        <w:jc w:val="both"/>
      </w:pPr>
      <w:r w:rsidRPr="00044D6B">
        <w:t xml:space="preserve">The council of Carthage was scheduled for 28 August 397.  But it began with a mishap.  </w:t>
      </w:r>
      <w:r w:rsidR="002B7CB0">
        <w:t>A</w:t>
      </w:r>
      <w:r w:rsidRPr="00044D6B">
        <w:t xml:space="preserve"> group of bishops from the southern province of </w:t>
      </w:r>
      <w:proofErr w:type="spellStart"/>
      <w:r w:rsidRPr="00044D6B">
        <w:t>Byzacena</w:t>
      </w:r>
      <w:proofErr w:type="spellEnd"/>
      <w:r w:rsidRPr="00044D6B">
        <w:t xml:space="preserve"> turned up two weeks early.  They were unable to stay long.  So Aurelius and the </w:t>
      </w:r>
      <w:proofErr w:type="spellStart"/>
      <w:r w:rsidRPr="00044D6B">
        <w:t>Byzacenes</w:t>
      </w:r>
      <w:proofErr w:type="spellEnd"/>
      <w:r w:rsidRPr="00044D6B">
        <w:t xml:space="preserve">, led by their elderly senior bishop, </w:t>
      </w:r>
      <w:proofErr w:type="spellStart"/>
      <w:r w:rsidRPr="00044D6B">
        <w:t>Mizonius</w:t>
      </w:r>
      <w:proofErr w:type="spellEnd"/>
      <w:r w:rsidRPr="00044D6B">
        <w:t xml:space="preserve">, held a preliminary session on 13 August 397.  An official summary of the decisions of Hippo, the </w:t>
      </w:r>
      <w:proofErr w:type="spellStart"/>
      <w:r w:rsidRPr="00473660">
        <w:rPr>
          <w:i/>
        </w:rPr>
        <w:t>Breviarium</w:t>
      </w:r>
      <w:proofErr w:type="spellEnd"/>
      <w:r w:rsidRPr="00473660">
        <w:rPr>
          <w:i/>
        </w:rPr>
        <w:t xml:space="preserve"> </w:t>
      </w:r>
      <w:proofErr w:type="spellStart"/>
      <w:r w:rsidRPr="00473660">
        <w:rPr>
          <w:i/>
        </w:rPr>
        <w:t>Hipponense</w:t>
      </w:r>
      <w:proofErr w:type="spellEnd"/>
      <w:r w:rsidRPr="00044D6B">
        <w:t xml:space="preserve">, was agreed, and a list of signatures appended.  Aurelius and </w:t>
      </w:r>
      <w:proofErr w:type="spellStart"/>
      <w:r w:rsidRPr="00044D6B">
        <w:t>Mizonius</w:t>
      </w:r>
      <w:proofErr w:type="spellEnd"/>
      <w:r w:rsidRPr="00044D6B">
        <w:t xml:space="preserve"> added a prefatory letter. </w:t>
      </w:r>
    </w:p>
    <w:p w:rsidR="00607AFB" w:rsidRDefault="00607AFB" w:rsidP="00F11EB3">
      <w:pPr>
        <w:jc w:val="both"/>
      </w:pPr>
      <w:r>
        <w:t xml:space="preserve">The second session took place on 28 August.  At this session the </w:t>
      </w:r>
      <w:proofErr w:type="spellStart"/>
      <w:r>
        <w:rPr>
          <w:i/>
        </w:rPr>
        <w:t>breviarium</w:t>
      </w:r>
      <w:proofErr w:type="spellEnd"/>
      <w:r>
        <w:t xml:space="preserve"> of Hippo was read, and approved, and seven more canons were created by the other bishops now present.  This material, together with the introductory speeches and the signatures, is what this document exists to present.</w:t>
      </w:r>
    </w:p>
    <w:p w:rsidR="0017748F" w:rsidRDefault="0017748F" w:rsidP="00F11EB3">
      <w:pPr>
        <w:jc w:val="both"/>
      </w:pPr>
      <w:r w:rsidRPr="00044D6B">
        <w:t>Aurelius evidently felt that the council was a success. He went on to hold annual councils in Carthage for more than twenty years</w:t>
      </w:r>
      <w:r w:rsidR="003B6A16">
        <w:t>.</w:t>
      </w:r>
      <w:r w:rsidR="003B6A16" w:rsidRPr="003B6A16">
        <w:t xml:space="preserve"> </w:t>
      </w:r>
      <w:r w:rsidR="003B6A16">
        <w:t xml:space="preserve">At these councils it was customary to read </w:t>
      </w:r>
      <w:r w:rsidR="000868D3">
        <w:t xml:space="preserve">aloud </w:t>
      </w:r>
      <w:r w:rsidR="003B6A16">
        <w:t xml:space="preserve">a summary of the decisions of previous councils.  </w:t>
      </w:r>
      <w:r w:rsidR="00441E80">
        <w:t>This created</w:t>
      </w:r>
      <w:r w:rsidR="003B6A16">
        <w:t xml:space="preserve"> a huge mass of </w:t>
      </w:r>
      <w:r w:rsidR="00BD0865">
        <w:t xml:space="preserve">interrelated </w:t>
      </w:r>
      <w:r w:rsidR="003B6A16">
        <w:t xml:space="preserve">material, much of it covering the same decisions, in various forms, of various dates, original, edited, summarised, collected, revised, reordered, quoted and </w:t>
      </w:r>
      <w:proofErr w:type="spellStart"/>
      <w:r w:rsidR="003B6A16">
        <w:t>requoted</w:t>
      </w:r>
      <w:proofErr w:type="spellEnd"/>
      <w:r w:rsidR="003B6A16">
        <w:t xml:space="preserve">, and so </w:t>
      </w:r>
      <w:r w:rsidR="00BF6F12">
        <w:t>on</w:t>
      </w:r>
      <w:r w:rsidR="00D4142B">
        <w:t>, until it assumed a final form</w:t>
      </w:r>
      <w:r w:rsidR="003B6A16">
        <w:t xml:space="preserve">.  </w:t>
      </w:r>
      <w:r w:rsidRPr="00044D6B">
        <w:t xml:space="preserve">The end result </w:t>
      </w:r>
      <w:r w:rsidR="00566B1F">
        <w:t xml:space="preserve">of all this revision </w:t>
      </w:r>
      <w:r w:rsidRPr="00044D6B">
        <w:t>was a solid legal code of practical church disciplinary procedures.  This was eagerly accepted by the nascent papacy.  It was also translated into Greek and used by the other patriarchates.  It formed the core of all subsequent canon law.</w:t>
      </w:r>
    </w:p>
    <w:p w:rsidR="00345F76" w:rsidRDefault="009D56B8" w:rsidP="00F11EB3">
      <w:pPr>
        <w:jc w:val="both"/>
      </w:pPr>
      <w:r>
        <w:t>Unfortunately t</w:t>
      </w:r>
      <w:r w:rsidR="00C50D39">
        <w:t xml:space="preserve">he textual transmission of this material is </w:t>
      </w:r>
      <w:r w:rsidR="00D63591">
        <w:t>very</w:t>
      </w:r>
      <w:r w:rsidR="0030523E">
        <w:t xml:space="preserve"> complicated, and cannot be even summarised here.</w:t>
      </w:r>
      <w:r w:rsidR="00C50D39">
        <w:t xml:space="preserve">  </w:t>
      </w:r>
      <w:r w:rsidR="00F7756E">
        <w:t xml:space="preserve">But there are two main sources for the material for the council of Carthage of 397.  </w:t>
      </w:r>
    </w:p>
    <w:p w:rsidR="00A52CC1" w:rsidRDefault="003E0907" w:rsidP="00F11EB3">
      <w:pPr>
        <w:jc w:val="both"/>
      </w:pPr>
      <w:r>
        <w:t xml:space="preserve">The </w:t>
      </w:r>
      <w:r w:rsidR="001148C1">
        <w:t xml:space="preserve">first is the </w:t>
      </w:r>
      <w:r>
        <w:t xml:space="preserve">most important collection of </w:t>
      </w:r>
      <w:r w:rsidR="000A2552">
        <w:t xml:space="preserve">ancient </w:t>
      </w:r>
      <w:r>
        <w:t>canons</w:t>
      </w:r>
      <w:r w:rsidR="00EC07B3">
        <w:t>,</w:t>
      </w:r>
      <w:r>
        <w:t xml:space="preserve"> </w:t>
      </w:r>
      <w:r w:rsidR="00EA2AFF">
        <w:t xml:space="preserve">that </w:t>
      </w:r>
      <w:r>
        <w:t xml:space="preserve">made by Dionysius </w:t>
      </w:r>
      <w:proofErr w:type="spellStart"/>
      <w:r>
        <w:t>Exiguus</w:t>
      </w:r>
      <w:proofErr w:type="spellEnd"/>
      <w:r>
        <w:t xml:space="preserve"> in the early 6</w:t>
      </w:r>
      <w:r w:rsidRPr="007C7FC3">
        <w:rPr>
          <w:vertAlign w:val="superscript"/>
        </w:rPr>
        <w:t>th</w:t>
      </w:r>
      <w:r>
        <w:t xml:space="preserve"> century.  </w:t>
      </w:r>
      <w:r w:rsidR="00566705">
        <w:t>His</w:t>
      </w:r>
      <w:r>
        <w:t xml:space="preserve"> second revision of </w:t>
      </w:r>
      <w:r w:rsidR="00566705">
        <w:t>t</w:t>
      </w:r>
      <w:r>
        <w:t xml:space="preserve">his collection contained a “Codex </w:t>
      </w:r>
      <w:proofErr w:type="spellStart"/>
      <w:r w:rsidRPr="007C7FC3">
        <w:t>Canonum</w:t>
      </w:r>
      <w:proofErr w:type="spellEnd"/>
      <w:r w:rsidRPr="007C7FC3">
        <w:t xml:space="preserve"> Ecclesiae </w:t>
      </w:r>
      <w:proofErr w:type="spellStart"/>
      <w:r w:rsidRPr="007C7FC3">
        <w:t>Africanae</w:t>
      </w:r>
      <w:proofErr w:type="spellEnd"/>
      <w:r>
        <w:t>”, a “</w:t>
      </w:r>
      <w:r w:rsidR="001E2D9F">
        <w:t xml:space="preserve">Legal </w:t>
      </w:r>
      <w:r>
        <w:t>code of canons of the African church”.</w:t>
      </w:r>
      <w:r>
        <w:rPr>
          <w:rStyle w:val="FootnoteReference"/>
          <w:sz w:val="20"/>
          <w:szCs w:val="20"/>
        </w:rPr>
        <w:footnoteReference w:id="2"/>
      </w:r>
      <w:r>
        <w:t xml:space="preserve">  This </w:t>
      </w:r>
      <w:r w:rsidR="00AB7B1C">
        <w:t xml:space="preserve">drew upon the material accumulated under Aurelius.  The Codex </w:t>
      </w:r>
      <w:r>
        <w:t>consist</w:t>
      </w:r>
      <w:r w:rsidR="00AB7B1C">
        <w:t>s</w:t>
      </w:r>
      <w:r>
        <w:t xml:space="preserve"> of 33 canons, issued by the council of Carthage in 419, followed by an immense </w:t>
      </w:r>
      <w:r>
        <w:rPr>
          <w:i/>
        </w:rPr>
        <w:t>Register</w:t>
      </w:r>
      <w:r>
        <w:t xml:space="preserve"> of excerpts of canons of earlier councils.  This includes material which clearly belongs to </w:t>
      </w:r>
      <w:r w:rsidR="00A408C3">
        <w:t xml:space="preserve">the council of Carthage in 397.  </w:t>
      </w:r>
      <w:r>
        <w:t xml:space="preserve">The </w:t>
      </w:r>
      <w:proofErr w:type="spellStart"/>
      <w:r>
        <w:rPr>
          <w:i/>
        </w:rPr>
        <w:t>Breviarium</w:t>
      </w:r>
      <w:proofErr w:type="spellEnd"/>
      <w:r>
        <w:rPr>
          <w:i/>
        </w:rPr>
        <w:t xml:space="preserve"> </w:t>
      </w:r>
      <w:proofErr w:type="spellStart"/>
      <w:r>
        <w:rPr>
          <w:i/>
        </w:rPr>
        <w:t>Hipponense</w:t>
      </w:r>
      <w:proofErr w:type="spellEnd"/>
      <w:r>
        <w:t xml:space="preserve"> is </w:t>
      </w:r>
      <w:r w:rsidR="00A408C3">
        <w:t xml:space="preserve">also </w:t>
      </w:r>
      <w:r>
        <w:t>contained in this collection</w:t>
      </w:r>
      <w:r w:rsidR="0016139F">
        <w:t xml:space="preserve">, but </w:t>
      </w:r>
      <w:r w:rsidR="004C4025">
        <w:t xml:space="preserve">it </w:t>
      </w:r>
      <w:r w:rsidR="0016139F">
        <w:t>is also transmitted separately.</w:t>
      </w:r>
      <w:r w:rsidR="000F7785">
        <w:t xml:space="preserve">  </w:t>
      </w:r>
    </w:p>
    <w:p w:rsidR="004E6803" w:rsidRPr="00B24734" w:rsidRDefault="004E6803" w:rsidP="00F11EB3">
      <w:pPr>
        <w:jc w:val="both"/>
      </w:pPr>
      <w:r w:rsidRPr="00B24734">
        <w:t xml:space="preserve">The material from the </w:t>
      </w:r>
      <w:r w:rsidRPr="00B24734">
        <w:rPr>
          <w:i/>
        </w:rPr>
        <w:t>Register</w:t>
      </w:r>
      <w:r w:rsidRPr="00B24734">
        <w:t xml:space="preserve"> was translated from </w:t>
      </w:r>
      <w:proofErr w:type="spellStart"/>
      <w:r w:rsidRPr="00B24734">
        <w:t>Labbe’s</w:t>
      </w:r>
      <w:proofErr w:type="spellEnd"/>
      <w:r w:rsidRPr="00B24734">
        <w:t xml:space="preserve"> edition, itself reprinted by </w:t>
      </w:r>
      <w:proofErr w:type="spellStart"/>
      <w:r w:rsidRPr="00B24734">
        <w:t>Mansi</w:t>
      </w:r>
      <w:proofErr w:type="spellEnd"/>
      <w:r w:rsidRPr="00B24734">
        <w:t>, as part of the Nicene and Post-Nicene Fathers series in the 19</w:t>
      </w:r>
      <w:r w:rsidRPr="00B24734">
        <w:rPr>
          <w:vertAlign w:val="superscript"/>
        </w:rPr>
        <w:t>th</w:t>
      </w:r>
      <w:r w:rsidRPr="00B24734">
        <w:t xml:space="preserve"> century.  I have chosen to use th</w:t>
      </w:r>
      <w:r>
        <w:t>at</w:t>
      </w:r>
      <w:r w:rsidRPr="00B24734">
        <w:t xml:space="preserve"> translation </w:t>
      </w:r>
      <w:r>
        <w:t>for</w:t>
      </w:r>
      <w:r w:rsidRPr="00B24734">
        <w:t xml:space="preserve"> material from the </w:t>
      </w:r>
      <w:r w:rsidRPr="00B24734">
        <w:rPr>
          <w:i/>
        </w:rPr>
        <w:t>Register</w:t>
      </w:r>
      <w:r>
        <w:t>,</w:t>
      </w:r>
      <w:r w:rsidRPr="00B24734">
        <w:t xml:space="preserve"> </w:t>
      </w:r>
      <w:r>
        <w:t xml:space="preserve">with minor revisions. </w:t>
      </w:r>
    </w:p>
    <w:p w:rsidR="004E6803" w:rsidRDefault="004E6803" w:rsidP="00F11EB3">
      <w:pPr>
        <w:jc w:val="both"/>
      </w:pPr>
      <w:r w:rsidRPr="00B24734">
        <w:lastRenderedPageBreak/>
        <w:t xml:space="preserve">The other material was translated by me </w:t>
      </w:r>
      <w:r>
        <w:t>from</w:t>
      </w:r>
      <w:r w:rsidRPr="00044D6B">
        <w:t xml:space="preserve"> the critical text</w:t>
      </w:r>
      <w:r>
        <w:t xml:space="preserve"> in</w:t>
      </w:r>
      <w:r w:rsidRPr="00044D6B">
        <w:t xml:space="preserve"> CCSL 249, edited by Charles </w:t>
      </w:r>
      <w:proofErr w:type="spellStart"/>
      <w:r w:rsidRPr="0026553F">
        <w:t>Munier</w:t>
      </w:r>
      <w:proofErr w:type="spellEnd"/>
      <w:r w:rsidRPr="0026553F">
        <w:t xml:space="preserve"> and published on my blog as it appeared, piece by piece, over the winter of 2021-22.  </w:t>
      </w:r>
      <w:proofErr w:type="spellStart"/>
      <w:r w:rsidRPr="0026553F">
        <w:t>Mansi's</w:t>
      </w:r>
      <w:proofErr w:type="spellEnd"/>
      <w:r w:rsidRPr="0026553F">
        <w:t xml:space="preserve"> pre-critical text has also been consulted.  I owe a great deal to those who commented on each post, and corrected my </w:t>
      </w:r>
      <w:r w:rsidR="0026553F">
        <w:t>many</w:t>
      </w:r>
      <w:r w:rsidRPr="0026553F">
        <w:t xml:space="preserve"> mistakes or misunderstandings.</w:t>
      </w:r>
    </w:p>
    <w:p w:rsidR="001728E8" w:rsidRDefault="005257DB" w:rsidP="00F11EB3">
      <w:pPr>
        <w:jc w:val="both"/>
      </w:pPr>
      <w:proofErr w:type="spellStart"/>
      <w:r>
        <w:t>Munier’s</w:t>
      </w:r>
      <w:proofErr w:type="spellEnd"/>
      <w:r>
        <w:t xml:space="preserve"> volume is a masterpiece of painstaking research which took him ten years to complete.  But he was not well served by his publisher</w:t>
      </w:r>
      <w:r w:rsidR="00C11E08">
        <w:t xml:space="preserve">, </w:t>
      </w:r>
      <w:proofErr w:type="gramStart"/>
      <w:r w:rsidR="00C11E08">
        <w:t>nor</w:t>
      </w:r>
      <w:proofErr w:type="gramEnd"/>
      <w:r w:rsidR="00C11E08">
        <w:t xml:space="preserve"> his editor</w:t>
      </w:r>
      <w:r>
        <w:t xml:space="preserve">.  </w:t>
      </w:r>
      <w:proofErr w:type="spellStart"/>
      <w:r w:rsidR="0017748F" w:rsidRPr="00044D6B">
        <w:t>Munier's</w:t>
      </w:r>
      <w:proofErr w:type="spellEnd"/>
      <w:r w:rsidR="0017748F" w:rsidRPr="00044D6B">
        <w:t xml:space="preserve"> own comments are also in Latin and they are not clearly typographically </w:t>
      </w:r>
      <w:r w:rsidR="008760D3">
        <w:t>distinguish</w:t>
      </w:r>
      <w:r w:rsidR="0017748F" w:rsidRPr="00044D6B">
        <w:t xml:space="preserve">ed from the text that he is editing.  </w:t>
      </w:r>
      <w:r w:rsidR="001728E8">
        <w:t xml:space="preserve">Too often it is difficult for the novice reader to work out whether a particular line of text is a comment by </w:t>
      </w:r>
      <w:proofErr w:type="spellStart"/>
      <w:r w:rsidR="001728E8">
        <w:t>Munier</w:t>
      </w:r>
      <w:proofErr w:type="spellEnd"/>
      <w:r w:rsidR="001728E8">
        <w:t xml:space="preserve"> or part of the original text.  </w:t>
      </w:r>
      <w:r w:rsidR="0017748F" w:rsidRPr="00B24734">
        <w:t xml:space="preserve">At points </w:t>
      </w:r>
      <w:proofErr w:type="spellStart"/>
      <w:r w:rsidR="0017748F" w:rsidRPr="00B24734">
        <w:t>Munier</w:t>
      </w:r>
      <w:proofErr w:type="spellEnd"/>
      <w:r w:rsidR="0017748F" w:rsidRPr="00B24734">
        <w:t xml:space="preserve"> simply abandons any attempt to print a single text and instead simply prints the various versions that he finds in the manuscripts, one after another.  </w:t>
      </w:r>
      <w:r w:rsidR="001728E8">
        <w:t xml:space="preserve">I have sometimes been forced to refer to the pre-critical edition of </w:t>
      </w:r>
      <w:proofErr w:type="spellStart"/>
      <w:r w:rsidR="001728E8">
        <w:t>Mansi</w:t>
      </w:r>
      <w:proofErr w:type="spellEnd"/>
      <w:r w:rsidR="001728E8">
        <w:t>.</w:t>
      </w:r>
      <w:r w:rsidR="00860588">
        <w:t xml:space="preserve">  </w:t>
      </w:r>
    </w:p>
    <w:p w:rsidR="00B24734" w:rsidRPr="00B24734" w:rsidRDefault="008C59FA" w:rsidP="00F11EB3">
      <w:pPr>
        <w:jc w:val="both"/>
      </w:pPr>
      <w:r>
        <w:t>Unfortunately this material is not to be found in any single place in the hand-copied books that have reached us from antiquity.  Inevitably this means that some decisions have to be made on how to present the text.  The</w:t>
      </w:r>
      <w:r w:rsidRPr="00B24734">
        <w:t xml:space="preserve"> purpose here is to </w:t>
      </w:r>
      <w:r>
        <w:t>place</w:t>
      </w:r>
      <w:r w:rsidRPr="00B24734">
        <w:t xml:space="preserve"> the often-quoted canon 36 of Hippo in context.  </w:t>
      </w:r>
      <w:r w:rsidR="00B24734" w:rsidRPr="00B24734">
        <w:t xml:space="preserve">So I have chosen to present the Acts of the second session of Carthage in 397, </w:t>
      </w:r>
      <w:r w:rsidR="00300B94">
        <w:t xml:space="preserve">together </w:t>
      </w:r>
      <w:r w:rsidR="00B24734" w:rsidRPr="00B24734">
        <w:t>with the abbreviated Hippo material that it included.  Stray quotations from the full text of Hippo will be found in an appendix.</w:t>
      </w:r>
    </w:p>
    <w:p w:rsidR="00604434" w:rsidRDefault="00604434" w:rsidP="00F11EB3">
      <w:pPr>
        <w:jc w:val="both"/>
      </w:pPr>
      <w:r w:rsidRPr="00044D6B">
        <w:t>I hope that this translation of all this material will help readers to see the council as a whole, and not merely as a source for one canon</w:t>
      </w:r>
      <w:r w:rsidR="00533D2D">
        <w:t>. P</w:t>
      </w:r>
      <w:r w:rsidR="00B7138F">
        <w:t xml:space="preserve">erhaps </w:t>
      </w:r>
      <w:r w:rsidR="00533D2D">
        <w:t>it may</w:t>
      </w:r>
      <w:r w:rsidR="00B7138F">
        <w:t xml:space="preserve"> spark a wider interest in ancient collections of canons.</w:t>
      </w:r>
    </w:p>
    <w:p w:rsidR="00B64E10" w:rsidRDefault="00B24734" w:rsidP="00EA54EF">
      <w:pPr>
        <w:jc w:val="right"/>
      </w:pPr>
      <w:r w:rsidRPr="00B24734">
        <w:t xml:space="preserve">Roger </w:t>
      </w:r>
      <w:proofErr w:type="spellStart"/>
      <w:r w:rsidRPr="00B24734">
        <w:t>Pearse</w:t>
      </w:r>
      <w:proofErr w:type="spellEnd"/>
      <w:r w:rsidRPr="00B24734">
        <w:br/>
        <w:t>Ipswich</w:t>
      </w:r>
      <w:r w:rsidRPr="00B24734">
        <w:br/>
        <w:t>6 April 2022</w:t>
      </w:r>
    </w:p>
    <w:p w:rsidR="00B64E10" w:rsidRDefault="00B64E10" w:rsidP="00F11EB3">
      <w:pPr>
        <w:jc w:val="both"/>
      </w:pPr>
      <w:r>
        <w:br w:type="page"/>
      </w:r>
    </w:p>
    <w:p w:rsidR="003F7B0A" w:rsidRPr="005864CB" w:rsidRDefault="005864CB" w:rsidP="00FC1027">
      <w:pPr>
        <w:pStyle w:val="Heading2"/>
      </w:pPr>
      <w:bookmarkStart w:id="5" w:name="_Toc100237536"/>
      <w:r>
        <w:lastRenderedPageBreak/>
        <w:t>T</w:t>
      </w:r>
      <w:r w:rsidR="003F7B0A" w:rsidRPr="005864CB">
        <w:t xml:space="preserve">he </w:t>
      </w:r>
      <w:r>
        <w:t>S</w:t>
      </w:r>
      <w:r w:rsidR="00CC1255" w:rsidRPr="005864CB">
        <w:t xml:space="preserve">econd </w:t>
      </w:r>
      <w:r>
        <w:t>S</w:t>
      </w:r>
      <w:r w:rsidR="00CC1255" w:rsidRPr="005864CB">
        <w:t xml:space="preserve">ession </w:t>
      </w:r>
      <w:r w:rsidR="00F30244" w:rsidRPr="005864CB">
        <w:t>of the Council of Carthage</w:t>
      </w:r>
      <w:r>
        <w:t xml:space="preserve">, </w:t>
      </w:r>
      <w:r w:rsidR="003F7B0A" w:rsidRPr="005864CB">
        <w:t>28 August 397 AD</w:t>
      </w:r>
      <w:bookmarkEnd w:id="5"/>
    </w:p>
    <w:p w:rsidR="00F015AB" w:rsidRDefault="00F015AB" w:rsidP="00F11EB3">
      <w:pPr>
        <w:jc w:val="both"/>
      </w:pPr>
    </w:p>
    <w:p w:rsidR="001C0456" w:rsidRPr="001C0456" w:rsidRDefault="004E3882" w:rsidP="00F11EB3">
      <w:pPr>
        <w:jc w:val="both"/>
      </w:pPr>
      <w:r>
        <w:t>Concerning</w:t>
      </w:r>
      <w:r w:rsidR="001C0456" w:rsidRPr="001C0456">
        <w:t xml:space="preserve"> a Council of Carthage at which many </w:t>
      </w:r>
      <w:r>
        <w:t>things were decreed</w:t>
      </w:r>
      <w:r w:rsidR="005A18F4">
        <w:t>, i</w:t>
      </w:r>
      <w:r w:rsidR="001C0456" w:rsidRPr="001C0456">
        <w:t xml:space="preserve">n the consulate of those most illustrious men, </w:t>
      </w:r>
      <w:proofErr w:type="spellStart"/>
      <w:r w:rsidR="001C0456" w:rsidRPr="001C0456">
        <w:t>Cæsarius</w:t>
      </w:r>
      <w:proofErr w:type="spellEnd"/>
      <w:r w:rsidR="001C0456" w:rsidRPr="001C0456">
        <w:t xml:space="preserve"> and Atticus, on the </w:t>
      </w:r>
      <w:r w:rsidR="001C0456">
        <w:t>fif</w:t>
      </w:r>
      <w:r w:rsidR="001C0456" w:rsidRPr="001C0456">
        <w:t xml:space="preserve">th day before the </w:t>
      </w:r>
      <w:proofErr w:type="spellStart"/>
      <w:r w:rsidR="00543931">
        <w:t>k</w:t>
      </w:r>
      <w:r w:rsidR="001C0456" w:rsidRPr="001C0456">
        <w:t>alends</w:t>
      </w:r>
      <w:proofErr w:type="spellEnd"/>
      <w:r w:rsidR="001C0456" w:rsidRPr="001C0456">
        <w:t xml:space="preserve"> of September in the </w:t>
      </w:r>
      <w:proofErr w:type="spellStart"/>
      <w:r w:rsidR="001C0456" w:rsidRPr="00601EBA">
        <w:rPr>
          <w:i/>
        </w:rPr>
        <w:t>secretarium</w:t>
      </w:r>
      <w:proofErr w:type="spellEnd"/>
      <w:r w:rsidR="001C0456" w:rsidRPr="001C0456">
        <w:t xml:space="preserve"> of the restored basilica</w:t>
      </w:r>
      <w:r w:rsidR="004B01A6">
        <w:t>.</w:t>
      </w:r>
      <w:r w:rsidR="001C0456" w:rsidRPr="001C0456">
        <w:t xml:space="preserve"> </w:t>
      </w:r>
      <w:r w:rsidR="00664518">
        <w:t xml:space="preserve"> </w:t>
      </w:r>
      <w:proofErr w:type="gramStart"/>
      <w:r w:rsidR="00664518">
        <w:t>W</w:t>
      </w:r>
      <w:r w:rsidR="001C0456" w:rsidRPr="001C0456">
        <w:t xml:space="preserve">hen Aurelius the bishop, together with the bishops, had taken his seat, </w:t>
      </w:r>
      <w:r w:rsidR="009304DF">
        <w:t xml:space="preserve">with </w:t>
      </w:r>
      <w:r w:rsidR="001C0456" w:rsidRPr="001C0456">
        <w:t xml:space="preserve">the deacons, and </w:t>
      </w:r>
      <w:r w:rsidR="0055183C">
        <w:t>V</w:t>
      </w:r>
      <w:r w:rsidR="001C0456" w:rsidRPr="001C0456">
        <w:t xml:space="preserve">ictor the old man of </w:t>
      </w:r>
      <w:proofErr w:type="spellStart"/>
      <w:r w:rsidR="001C0456" w:rsidRPr="001C0456">
        <w:t>Puppiana</w:t>
      </w:r>
      <w:proofErr w:type="spellEnd"/>
      <w:r w:rsidR="001C0456" w:rsidRPr="001C0456">
        <w:t xml:space="preserve">, Tutus of </w:t>
      </w:r>
      <w:proofErr w:type="spellStart"/>
      <w:r w:rsidR="001C0456" w:rsidRPr="001C0456">
        <w:t>Migirpa</w:t>
      </w:r>
      <w:proofErr w:type="spellEnd"/>
      <w:r w:rsidR="001C0456" w:rsidRPr="001C0456">
        <w:t xml:space="preserve"> and Evangel of </w:t>
      </w:r>
      <w:proofErr w:type="spellStart"/>
      <w:r w:rsidR="001C0456" w:rsidRPr="001C0456">
        <w:t>Assuri</w:t>
      </w:r>
      <w:proofErr w:type="spellEnd"/>
      <w:r w:rsidR="0055183C">
        <w:t xml:space="preserve"> present</w:t>
      </w:r>
      <w:r w:rsidR="001C0456" w:rsidRPr="001C0456">
        <w:t>.</w:t>
      </w:r>
      <w:proofErr w:type="gramEnd"/>
      <w:r w:rsidR="00732EC1" w:rsidRPr="00732EC1">
        <w:rPr>
          <w:rStyle w:val="FootnoteReference"/>
        </w:rPr>
        <w:t xml:space="preserve"> </w:t>
      </w:r>
      <w:r w:rsidR="00732EC1">
        <w:rPr>
          <w:rStyle w:val="FootnoteReference"/>
        </w:rPr>
        <w:footnoteReference w:id="3"/>
      </w:r>
    </w:p>
    <w:p w:rsidR="001C0456" w:rsidRPr="0037205F" w:rsidRDefault="001C0456" w:rsidP="00F11EB3">
      <w:pPr>
        <w:jc w:val="both"/>
      </w:pPr>
      <w:r w:rsidRPr="0037205F">
        <w:t>The Allocution of Aurelius the bishop of Carthage to the bishops.</w:t>
      </w:r>
    </w:p>
    <w:p w:rsidR="00110D14" w:rsidRDefault="00383CAC" w:rsidP="00F11EB3">
      <w:pPr>
        <w:jc w:val="both"/>
      </w:pPr>
      <w:r>
        <w:t xml:space="preserve">Bishop </w:t>
      </w:r>
      <w:r w:rsidR="001C0456" w:rsidRPr="001C0456">
        <w:t>Aurelius said:  After the day fixed for the council, as y</w:t>
      </w:r>
      <w:r w:rsidR="00925094">
        <w:t>ou</w:t>
      </w:r>
      <w:r w:rsidR="001C0456" w:rsidRPr="001C0456">
        <w:t xml:space="preserve"> remember, most blessed br</w:t>
      </w:r>
      <w:r w:rsidR="002B3103">
        <w:t>others</w:t>
      </w:r>
      <w:r w:rsidR="001C0456" w:rsidRPr="001C0456">
        <w:t xml:space="preserve">, we sat </w:t>
      </w:r>
      <w:r w:rsidR="001777C4">
        <w:t xml:space="preserve">down </w:t>
      </w:r>
      <w:r w:rsidR="001C0456" w:rsidRPr="001C0456">
        <w:t>and waited for the legations of all the African provinces to assemble upon the day, as I have said, set by our missive</w:t>
      </w:r>
      <w:r w:rsidR="000303F4">
        <w:t xml:space="preserve">. </w:t>
      </w:r>
      <w:r w:rsidR="001C0456" w:rsidRPr="001C0456">
        <w:t xml:space="preserve"> </w:t>
      </w:r>
      <w:r w:rsidR="00E700E8">
        <w:t>B</w:t>
      </w:r>
      <w:r w:rsidR="001C0456" w:rsidRPr="001C0456">
        <w:t xml:space="preserve">ut when the letter of our </w:t>
      </w:r>
      <w:proofErr w:type="spellStart"/>
      <w:r w:rsidR="001C0456" w:rsidRPr="001C0456">
        <w:t>Byzacene</w:t>
      </w:r>
      <w:proofErr w:type="spellEnd"/>
      <w:r w:rsidR="001C0456" w:rsidRPr="001C0456">
        <w:t xml:space="preserve"> bishops had been read, that was read to your charity, which they had discussed with me who had anticipated the time and day of the council</w:t>
      </w:r>
      <w:r w:rsidR="000B06DC">
        <w:t>,</w:t>
      </w:r>
      <w:r w:rsidR="001C0456" w:rsidRPr="001C0456">
        <w:t xml:space="preserve"> it was </w:t>
      </w:r>
      <w:r w:rsidR="000B06DC">
        <w:t xml:space="preserve">also </w:t>
      </w:r>
      <w:r w:rsidR="001C0456" w:rsidRPr="001C0456">
        <w:t xml:space="preserve">read by our </w:t>
      </w:r>
      <w:r w:rsidR="0036426E">
        <w:t>brothers</w:t>
      </w:r>
      <w:r w:rsidR="001C0456" w:rsidRPr="001C0456">
        <w:t xml:space="preserve"> </w:t>
      </w:r>
      <w:proofErr w:type="spellStart"/>
      <w:r w:rsidR="001C0456" w:rsidRPr="001C0456">
        <w:t>Honoratus</w:t>
      </w:r>
      <w:proofErr w:type="spellEnd"/>
      <w:r w:rsidR="001C0456" w:rsidRPr="001C0456">
        <w:t xml:space="preserve"> and Urban, who are to-day present with us in this council, sent as the legation of the </w:t>
      </w:r>
      <w:proofErr w:type="spellStart"/>
      <w:r w:rsidR="001C0456" w:rsidRPr="001C0456">
        <w:t>Sitifensine</w:t>
      </w:r>
      <w:proofErr w:type="spellEnd"/>
      <w:r w:rsidR="001C0456" w:rsidRPr="001C0456">
        <w:t xml:space="preserve"> Province.  For ou</w:t>
      </w:r>
      <w:r w:rsidR="00A83D16">
        <w:t xml:space="preserve">r brother </w:t>
      </w:r>
      <w:proofErr w:type="spellStart"/>
      <w:r w:rsidR="00A83D16">
        <w:t>Reginus</w:t>
      </w:r>
      <w:proofErr w:type="spellEnd"/>
      <w:r w:rsidR="00A83D16">
        <w:t xml:space="preserve"> of the </w:t>
      </w:r>
      <w:proofErr w:type="spellStart"/>
      <w:r w:rsidR="00A83D16">
        <w:t>Veget</w:t>
      </w:r>
      <w:r w:rsidR="001C0456" w:rsidRPr="001C0456">
        <w:t>selitane</w:t>
      </w:r>
      <w:proofErr w:type="spellEnd"/>
      <w:r w:rsidR="001C0456" w:rsidRPr="001C0456">
        <w:t xml:space="preserve"> Church, </w:t>
      </w:r>
      <w:r w:rsidR="00FF6146">
        <w:t xml:space="preserve">read </w:t>
      </w:r>
      <w:r w:rsidR="001C0456" w:rsidRPr="001C0456">
        <w:t xml:space="preserve">the letters sent to my littleness by </w:t>
      </w:r>
      <w:proofErr w:type="spellStart"/>
      <w:r w:rsidR="001C0456" w:rsidRPr="001C0456">
        <w:t>Crescentian</w:t>
      </w:r>
      <w:proofErr w:type="spellEnd"/>
      <w:r w:rsidR="001C0456" w:rsidRPr="001C0456">
        <w:t xml:space="preserve"> and Aurelius, our fellow-bishops, of the </w:t>
      </w:r>
      <w:r w:rsidR="004E61CF">
        <w:t>F</w:t>
      </w:r>
      <w:r w:rsidR="001C0456" w:rsidRPr="001C0456">
        <w:t xml:space="preserve">irst </w:t>
      </w:r>
      <w:r w:rsidR="004E61CF">
        <w:t>S</w:t>
      </w:r>
      <w:r w:rsidR="001C0456" w:rsidRPr="001C0456">
        <w:t xml:space="preserve">ees of the [two] </w:t>
      </w:r>
      <w:proofErr w:type="spellStart"/>
      <w:r w:rsidR="001C0456" w:rsidRPr="001C0456">
        <w:t>Numidias</w:t>
      </w:r>
      <w:proofErr w:type="spellEnd"/>
      <w:r w:rsidR="001C0456" w:rsidRPr="001C0456">
        <w:t xml:space="preserve">, in which writings your charity will see with me </w:t>
      </w:r>
      <w:r w:rsidR="00656B0D">
        <w:t>that</w:t>
      </w:r>
      <w:r w:rsidR="001C0456" w:rsidRPr="001C0456">
        <w:t xml:space="preserve"> they promised that either they themselves would be good enough to come or else that they would send </w:t>
      </w:r>
      <w:r w:rsidR="00CC20F4">
        <w:t>de</w:t>
      </w:r>
      <w:r w:rsidR="001C0456" w:rsidRPr="001C0456">
        <w:t>legates according to custom to this council</w:t>
      </w:r>
      <w:r w:rsidR="00CC20F4">
        <w:t xml:space="preserve">. </w:t>
      </w:r>
      <w:r w:rsidR="001C0456" w:rsidRPr="001C0456">
        <w:t xml:space="preserve"> </w:t>
      </w:r>
      <w:r w:rsidR="00CD39B6">
        <w:t>B</w:t>
      </w:r>
      <w:r w:rsidR="001C0456" w:rsidRPr="001C0456">
        <w:t xml:space="preserve">ut </w:t>
      </w:r>
      <w:r w:rsidR="00CD39B6">
        <w:t>it seems that</w:t>
      </w:r>
      <w:r w:rsidR="001C0456" w:rsidRPr="001C0456">
        <w:t xml:space="preserve"> they did not do </w:t>
      </w:r>
      <w:r w:rsidR="00CD39B6">
        <w:t xml:space="preserve">so </w:t>
      </w:r>
      <w:r w:rsidR="001C0456" w:rsidRPr="001C0456">
        <w:t xml:space="preserve">at all, </w:t>
      </w:r>
      <w:r w:rsidR="0043056A">
        <w:t xml:space="preserve">and </w:t>
      </w:r>
      <w:r w:rsidR="001C0456" w:rsidRPr="001C0456">
        <w:t xml:space="preserve">the legates of Mauritania </w:t>
      </w:r>
      <w:proofErr w:type="spellStart"/>
      <w:r w:rsidR="001C0456" w:rsidRPr="001C0456">
        <w:t>Sitifensis</w:t>
      </w:r>
      <w:proofErr w:type="spellEnd"/>
      <w:r w:rsidR="001C0456" w:rsidRPr="001C0456">
        <w:t xml:space="preserve">, who had come so great a </w:t>
      </w:r>
      <w:proofErr w:type="gramStart"/>
      <w:r w:rsidR="001C0456" w:rsidRPr="001C0456">
        <w:t>distance</w:t>
      </w:r>
      <w:proofErr w:type="gramEnd"/>
      <w:r w:rsidR="001C0456" w:rsidRPr="001C0456">
        <w:t xml:space="preserve"> gave notice that they could stay no longer</w:t>
      </w:r>
      <w:r w:rsidR="00354F9D">
        <w:t>.  So</w:t>
      </w:r>
      <w:r w:rsidR="001C0456" w:rsidRPr="001C0456">
        <w:t xml:space="preserve"> therefore, </w:t>
      </w:r>
      <w:r w:rsidR="0036426E">
        <w:t>brothers</w:t>
      </w:r>
      <w:r w:rsidR="001C0456" w:rsidRPr="001C0456">
        <w:t xml:space="preserve">, if it seem good to your charity, let the letters of our </w:t>
      </w:r>
      <w:proofErr w:type="spellStart"/>
      <w:r w:rsidR="001C0456" w:rsidRPr="001C0456">
        <w:t>Byzacene</w:t>
      </w:r>
      <w:proofErr w:type="spellEnd"/>
      <w:r w:rsidR="001C0456" w:rsidRPr="001C0456">
        <w:t xml:space="preserve"> </w:t>
      </w:r>
      <w:r w:rsidR="0036426E">
        <w:t>brothers</w:t>
      </w:r>
      <w:r w:rsidR="001C0456" w:rsidRPr="001C0456">
        <w:t xml:space="preserve">, </w:t>
      </w:r>
      <w:r w:rsidR="0030011B">
        <w:t>and</w:t>
      </w:r>
      <w:r w:rsidR="001C0456" w:rsidRPr="001C0456">
        <w:t xml:space="preserve"> also the </w:t>
      </w:r>
      <w:proofErr w:type="spellStart"/>
      <w:r w:rsidR="00603AA1" w:rsidRPr="00603AA1">
        <w:rPr>
          <w:i/>
        </w:rPr>
        <w:t>B</w:t>
      </w:r>
      <w:r w:rsidR="001C0456" w:rsidRPr="00603AA1">
        <w:rPr>
          <w:i/>
        </w:rPr>
        <w:t>reviar</w:t>
      </w:r>
      <w:r w:rsidR="00EA0F4A">
        <w:rPr>
          <w:i/>
        </w:rPr>
        <w:t>um</w:t>
      </w:r>
      <w:proofErr w:type="spellEnd"/>
      <w:r w:rsidR="001C0456" w:rsidRPr="001C0456">
        <w:t xml:space="preserve">, which they </w:t>
      </w:r>
      <w:r w:rsidR="00E34AD7">
        <w:t>append</w:t>
      </w:r>
      <w:r w:rsidR="001C0456" w:rsidRPr="001C0456">
        <w:t xml:space="preserve">ed to the same letter, be read to this assembly, so that if by any chance they are not entirely satisfactory to your charity, such things in the </w:t>
      </w:r>
      <w:proofErr w:type="spellStart"/>
      <w:r w:rsidR="00964F3E" w:rsidRPr="00964F3E">
        <w:rPr>
          <w:i/>
        </w:rPr>
        <w:t>B</w:t>
      </w:r>
      <w:r w:rsidR="00EA0F4A">
        <w:rPr>
          <w:i/>
        </w:rPr>
        <w:t>reviarum</w:t>
      </w:r>
      <w:proofErr w:type="spellEnd"/>
      <w:r w:rsidR="001C0456" w:rsidRPr="001C0456">
        <w:t xml:space="preserve"> may be changed for the better after diligent examination.  For this very thing our brother and fellow-bishop of the </w:t>
      </w:r>
      <w:proofErr w:type="spellStart"/>
      <w:r w:rsidR="001C0456" w:rsidRPr="001C0456">
        <w:t>primatial</w:t>
      </w:r>
      <w:proofErr w:type="spellEnd"/>
      <w:r w:rsidR="001C0456" w:rsidRPr="001C0456">
        <w:t xml:space="preserve"> see, a man justly conspicuous for his gravity and prudence, </w:t>
      </w:r>
      <w:proofErr w:type="spellStart"/>
      <w:r w:rsidR="001C0456" w:rsidRPr="001C0456">
        <w:t>Mizonius</w:t>
      </w:r>
      <w:proofErr w:type="spellEnd"/>
      <w:r w:rsidR="001C0456" w:rsidRPr="001C0456">
        <w:t xml:space="preserve">, demanded in a letter </w:t>
      </w:r>
      <w:r w:rsidR="00E8064A">
        <w:t xml:space="preserve">that </w:t>
      </w:r>
      <w:r w:rsidR="001C0456" w:rsidRPr="001C0456">
        <w:t xml:space="preserve">he addressed to my littleness.  If therefore it meets with your approval, let there the things which have been </w:t>
      </w:r>
      <w:r w:rsidR="00902DD0">
        <w:t>discuss</w:t>
      </w:r>
      <w:r w:rsidR="001C0456" w:rsidRPr="001C0456">
        <w:t xml:space="preserve">ed </w:t>
      </w:r>
      <w:r w:rsidR="00902DD0">
        <w:t xml:space="preserve">be read, </w:t>
      </w:r>
      <w:r w:rsidR="001C0456" w:rsidRPr="001C0456">
        <w:t>and let each by itself be considered by your charity.</w:t>
      </w:r>
    </w:p>
    <w:p w:rsidR="00F53E3E" w:rsidRPr="008F7F78" w:rsidRDefault="000B7D8A" w:rsidP="00F11EB3">
      <w:pPr>
        <w:jc w:val="both"/>
      </w:pPr>
      <w:proofErr w:type="gramStart"/>
      <w:r w:rsidRPr="008F7F78">
        <w:t>The l</w:t>
      </w:r>
      <w:r w:rsidR="0020316E" w:rsidRPr="008F7F78">
        <w:t xml:space="preserve">etter of Aurelius and </w:t>
      </w:r>
      <w:proofErr w:type="spellStart"/>
      <w:r w:rsidR="0020316E" w:rsidRPr="008F7F78">
        <w:t>Mizonius</w:t>
      </w:r>
      <w:proofErr w:type="spellEnd"/>
      <w:r w:rsidR="0020316E" w:rsidRPr="008F7F78">
        <w:t xml:space="preserve"> to the bishops of Numidia and Mauritania.</w:t>
      </w:r>
      <w:proofErr w:type="gramEnd"/>
      <w:r w:rsidR="00641EF9" w:rsidRPr="008F7F78">
        <w:rPr>
          <w:rStyle w:val="FootnoteReference"/>
          <w:color w:val="000000"/>
          <w:u w:val="single"/>
        </w:rPr>
        <w:footnoteReference w:id="4"/>
      </w:r>
    </w:p>
    <w:p w:rsidR="00FC50B8" w:rsidRPr="005A310C" w:rsidRDefault="00FC50B8" w:rsidP="00F11EB3">
      <w:pPr>
        <w:jc w:val="both"/>
      </w:pPr>
      <w:proofErr w:type="gramStart"/>
      <w:r w:rsidRPr="005A310C">
        <w:t xml:space="preserve">To the most well-beloved brothers and fellow-bishops of the various provinces of Numidia, Mauritania of Tripoli and of [Africa] </w:t>
      </w:r>
      <w:proofErr w:type="spellStart"/>
      <w:r w:rsidRPr="005A310C">
        <w:t>Proconsularis</w:t>
      </w:r>
      <w:proofErr w:type="spellEnd"/>
      <w:r w:rsidRPr="005A310C">
        <w:t xml:space="preserve">; Aurelius, </w:t>
      </w:r>
      <w:proofErr w:type="spellStart"/>
      <w:r w:rsidRPr="005A310C">
        <w:t>Mizonius</w:t>
      </w:r>
      <w:proofErr w:type="spellEnd"/>
      <w:r w:rsidRPr="005A310C">
        <w:t xml:space="preserve"> etc.</w:t>
      </w:r>
      <w:proofErr w:type="gramEnd"/>
    </w:p>
    <w:p w:rsidR="00641EF9" w:rsidRPr="005A310C" w:rsidRDefault="00641EF9" w:rsidP="00F11EB3">
      <w:pPr>
        <w:jc w:val="both"/>
      </w:pPr>
      <w:r w:rsidRPr="005A310C">
        <w:t xml:space="preserve">For the sake of the interests of the church, while we have met together in the city of Carthage, it has been suggested by most people that those things which were enacted years ago in the council of Hippo – and legitimately, to correct the discipline which is known to have been established beneficially, – do not at all restrain some from unbridled boldness;  But to excuse </w:t>
      </w:r>
      <w:r w:rsidRPr="005A310C">
        <w:lastRenderedPageBreak/>
        <w:t>such excesses, some have pretended ignorance because they have neglected those things which have long been enacted by the laws.</w:t>
      </w:r>
    </w:p>
    <w:p w:rsidR="00641EF9" w:rsidRPr="005A310C" w:rsidRDefault="00641EF9" w:rsidP="00F11EB3">
      <w:pPr>
        <w:jc w:val="both"/>
      </w:pPr>
      <w:r w:rsidRPr="005A310C">
        <w:t xml:space="preserve">For which reason we have thought that these things must be brought into notice throughout the whole province of </w:t>
      </w:r>
      <w:proofErr w:type="spellStart"/>
      <w:r w:rsidRPr="005A310C">
        <w:t>Byzacena</w:t>
      </w:r>
      <w:proofErr w:type="spellEnd"/>
      <w:r w:rsidRPr="005A310C">
        <w:t>, so that, from now, whoever stands up as a scorner of the decrees, let him know that at that moment he is expelled from the burden of his position.</w:t>
      </w:r>
    </w:p>
    <w:p w:rsidR="00641EF9" w:rsidRPr="005A310C" w:rsidRDefault="00641EF9" w:rsidP="00F11EB3">
      <w:pPr>
        <w:jc w:val="both"/>
      </w:pPr>
      <w:r w:rsidRPr="005A310C">
        <w:t xml:space="preserve">So we have caused an abbreviation of the statutes, in which </w:t>
      </w:r>
      <w:r w:rsidR="00F031E4">
        <w:t>all things seem to be included</w:t>
      </w:r>
      <w:r w:rsidRPr="005A310C">
        <w:t xml:space="preserve"> and some of them more carefully set forth, to be appended to this letter: so that after reviewing in summary what was decreed, we may be more careful to observe it.</w:t>
      </w:r>
    </w:p>
    <w:p w:rsidR="00641EF9" w:rsidRPr="005A310C" w:rsidRDefault="00641EF9" w:rsidP="00F11EB3">
      <w:pPr>
        <w:jc w:val="both"/>
      </w:pPr>
      <w:r w:rsidRPr="005A310C">
        <w:t>We wish you, brothers, to be well in the Lord, and to be mindful of us.</w:t>
      </w:r>
    </w:p>
    <w:p w:rsidR="00641EF9" w:rsidRPr="005A310C" w:rsidRDefault="00641EF9" w:rsidP="00F11EB3">
      <w:pPr>
        <w:jc w:val="both"/>
      </w:pPr>
      <w:r w:rsidRPr="005A310C">
        <w:rPr>
          <w:rStyle w:val="Emphasis"/>
          <w:color w:val="000000"/>
        </w:rPr>
        <w:t xml:space="preserve">And in the hand of the aged </w:t>
      </w:r>
      <w:proofErr w:type="spellStart"/>
      <w:r w:rsidRPr="005A310C">
        <w:rPr>
          <w:rStyle w:val="Emphasis"/>
          <w:color w:val="000000"/>
        </w:rPr>
        <w:t>Mizonius</w:t>
      </w:r>
      <w:proofErr w:type="spellEnd"/>
      <w:r w:rsidRPr="005A310C">
        <w:t>: I wish you, blessed brothers, always to rejoice in the Lord, and to be mindful of us.</w:t>
      </w:r>
    </w:p>
    <w:p w:rsidR="006C03E2" w:rsidRPr="005A310C" w:rsidRDefault="000502F7" w:rsidP="00F11EB3">
      <w:pPr>
        <w:jc w:val="both"/>
      </w:pPr>
      <w:r w:rsidRPr="000502F7">
        <w:t xml:space="preserve">The abbreviated statutes of the council of Hippo, and some of them collated in the Council of Carthage with the bishops of </w:t>
      </w:r>
      <w:proofErr w:type="spellStart"/>
      <w:r w:rsidRPr="000502F7">
        <w:t>Byzacena</w:t>
      </w:r>
      <w:proofErr w:type="spellEnd"/>
      <w:r w:rsidRPr="000502F7">
        <w:t>, and diligently revised, are these</w:t>
      </w:r>
      <w:r w:rsidR="006C03E2" w:rsidRPr="000502F7">
        <w:t>:</w:t>
      </w:r>
      <w:r w:rsidR="00FD4005" w:rsidRPr="005A310C">
        <w:rPr>
          <w:rStyle w:val="FootnoteReference"/>
        </w:rPr>
        <w:footnoteReference w:id="5"/>
      </w:r>
    </w:p>
    <w:p w:rsidR="008B6E4A" w:rsidRPr="005A310C" w:rsidRDefault="008B6E4A" w:rsidP="00F11EB3">
      <w:pPr>
        <w:jc w:val="both"/>
      </w:pPr>
      <w:r w:rsidRPr="005A310C">
        <w:t>The profession of faith of the council of Nicaea was read and confirmed which is as follows</w:t>
      </w:r>
      <w:r w:rsidR="00C961FD" w:rsidRPr="005A310C">
        <w:t>:</w:t>
      </w:r>
    </w:p>
    <w:p w:rsidR="008B6E4A" w:rsidRPr="005A310C" w:rsidRDefault="008B6E4A" w:rsidP="00F11EB3">
      <w:pPr>
        <w:jc w:val="both"/>
      </w:pPr>
      <w:r w:rsidRPr="005A310C">
        <w:t>We believe in God, the Father almighty, maker of things visible and invisible, and in one Lord Jesus Christ the Son of God, born of the Father, only-begotten, that is, of the substance of the Father, God &lt;from&gt; God, light from light, true God from true God, born not made, of one substance with the Father (which the Greeks call “</w:t>
      </w:r>
      <w:proofErr w:type="spellStart"/>
      <w:r w:rsidRPr="005A310C">
        <w:t>homousion</w:t>
      </w:r>
      <w:proofErr w:type="spellEnd"/>
      <w:r w:rsidRPr="005A310C">
        <w:t>”);</w:t>
      </w:r>
      <w:r w:rsidR="009C0019">
        <w:rPr>
          <w:rStyle w:val="FootnoteReference"/>
        </w:rPr>
        <w:footnoteReference w:id="6"/>
      </w:r>
      <w:r w:rsidRPr="005A310C">
        <w:t xml:space="preserve"> through whom all things were made, whether in heaven or on earth; &lt;who&gt; on account of men and on account of our salvation descended and was incarnate, made man through the Virgin Mary; he died and rose again on the third day, he ascended into the heavens, he will come again to judge the living and the dead; in the Holy Spirit.</w:t>
      </w:r>
    </w:p>
    <w:p w:rsidR="008B6E4A" w:rsidRPr="005A310C" w:rsidRDefault="008B6E4A" w:rsidP="00F11EB3">
      <w:pPr>
        <w:jc w:val="both"/>
      </w:pPr>
      <w:r w:rsidRPr="005A310C">
        <w:t>Those also who say, “There wa</w:t>
      </w:r>
      <w:r w:rsidR="008D07C0" w:rsidRPr="005A310C">
        <w:t>s when he was not,” and “That</w:t>
      </w:r>
      <w:r w:rsidRPr="005A310C">
        <w:t xml:space="preserve"> he was made out of nothing existing, or from another substance,” saying the Son of God is mutable, these the catholic church and the apostolic teaching anathematise.</w:t>
      </w:r>
      <w:r w:rsidR="00F56A42">
        <w:rPr>
          <w:rStyle w:val="FootnoteReference"/>
        </w:rPr>
        <w:footnoteReference w:id="7"/>
      </w:r>
    </w:p>
    <w:p w:rsidR="00917180" w:rsidRPr="005A310C" w:rsidRDefault="00917180" w:rsidP="00F11EB3">
      <w:pPr>
        <w:jc w:val="both"/>
      </w:pPr>
      <w:r w:rsidRPr="005A310C">
        <w:t xml:space="preserve">A. It was [also] </w:t>
      </w:r>
      <w:r w:rsidR="00396762" w:rsidRPr="005A310C">
        <w:t>agreed</w:t>
      </w:r>
      <w:r w:rsidRPr="005A310C">
        <w:t>, on account of the error which habitually arises, that all of the African provinces shall arrange to receive the [date of the] observation of Easter day from the church of Carthage.</w:t>
      </w:r>
      <w:r w:rsidR="00565811" w:rsidRPr="00565811">
        <w:rPr>
          <w:rStyle w:val="FootnoteReference"/>
          <w:sz w:val="20"/>
          <w:szCs w:val="20"/>
        </w:rPr>
        <w:t xml:space="preserve"> </w:t>
      </w:r>
      <w:r w:rsidR="00565811">
        <w:rPr>
          <w:rStyle w:val="FootnoteReference"/>
          <w:sz w:val="20"/>
          <w:szCs w:val="20"/>
        </w:rPr>
        <w:footnoteReference w:id="8"/>
      </w:r>
    </w:p>
    <w:p w:rsidR="0014282A" w:rsidRPr="005A310C" w:rsidRDefault="0014282A" w:rsidP="00F11EB3">
      <w:pPr>
        <w:jc w:val="both"/>
      </w:pPr>
      <w:r w:rsidRPr="005A310C">
        <w:t xml:space="preserve">B.  </w:t>
      </w:r>
      <w:proofErr w:type="spellStart"/>
      <w:r w:rsidRPr="005A310C">
        <w:t>Cresconius</w:t>
      </w:r>
      <w:proofErr w:type="spellEnd"/>
      <w:r w:rsidRPr="005A310C">
        <w:t xml:space="preserve">, bishop of Villa </w:t>
      </w:r>
      <w:proofErr w:type="spellStart"/>
      <w:r w:rsidRPr="005A310C">
        <w:t>Regia</w:t>
      </w:r>
      <w:proofErr w:type="spellEnd"/>
      <w:r w:rsidRPr="005A310C">
        <w:t xml:space="preserve">, who was said to hold the seat of the church of </w:t>
      </w:r>
      <w:proofErr w:type="spellStart"/>
      <w:r w:rsidRPr="005A310C">
        <w:t>Tubuna</w:t>
      </w:r>
      <w:proofErr w:type="spellEnd"/>
      <w:r w:rsidRPr="005A310C">
        <w:t>, was ordered to b</w:t>
      </w:r>
      <w:r w:rsidR="0051672D" w:rsidRPr="005A310C">
        <w:t>e content with his own people,</w:t>
      </w:r>
      <w:r w:rsidRPr="005A310C">
        <w:t xml:space="preserve"> i.e. of the church of Villa </w:t>
      </w:r>
      <w:proofErr w:type="spellStart"/>
      <w:r w:rsidRPr="005A310C">
        <w:t>Regia</w:t>
      </w:r>
      <w:proofErr w:type="spellEnd"/>
      <w:r w:rsidRPr="005A310C">
        <w:t>.</w:t>
      </w:r>
    </w:p>
    <w:p w:rsidR="00F901C2" w:rsidRPr="005A310C" w:rsidRDefault="00F901C2" w:rsidP="00F11EB3">
      <w:pPr>
        <w:jc w:val="both"/>
      </w:pPr>
      <w:r w:rsidRPr="005A310C">
        <w:lastRenderedPageBreak/>
        <w:t xml:space="preserve">C.  And this was </w:t>
      </w:r>
      <w:r w:rsidR="00E455E2" w:rsidRPr="005A310C">
        <w:t>agreed</w:t>
      </w:r>
      <w:r w:rsidRPr="005A310C">
        <w:t>, that the congregation of another shall not be usurped by anyone.</w:t>
      </w:r>
    </w:p>
    <w:p w:rsidR="00CD651C" w:rsidRPr="005A310C" w:rsidRDefault="00CD651C" w:rsidP="00F11EB3">
      <w:pPr>
        <w:jc w:val="both"/>
      </w:pPr>
      <w:r w:rsidRPr="005A310C">
        <w:t xml:space="preserve">D.  It was permitted that Mauritania </w:t>
      </w:r>
      <w:proofErr w:type="spellStart"/>
      <w:r w:rsidRPr="005A310C">
        <w:t>Sitifensis</w:t>
      </w:r>
      <w:proofErr w:type="spellEnd"/>
      <w:r w:rsidRPr="005A310C">
        <w:t xml:space="preserve"> shall have its own primate, seeing that they have asked for it, when the Mauritanians are ready.</w:t>
      </w:r>
    </w:p>
    <w:p w:rsidR="00CD651C" w:rsidRPr="005A310C" w:rsidRDefault="00CD651C" w:rsidP="00F11EB3">
      <w:pPr>
        <w:jc w:val="both"/>
      </w:pPr>
      <w:r w:rsidRPr="005A310C">
        <w:t>E.  The other bishops of the First See also declared that they ought to be appointed by the council of the bishop of Carthage to the primacy of the church of their province [, if there is any dispute].</w:t>
      </w:r>
    </w:p>
    <w:p w:rsidR="00B75305" w:rsidRPr="005A310C" w:rsidRDefault="00C7437F" w:rsidP="00F11EB3">
      <w:pPr>
        <w:jc w:val="both"/>
      </w:pPr>
      <w:r w:rsidRPr="00BD1F57">
        <w:rPr>
          <w:u w:val="single"/>
        </w:rPr>
        <w:t xml:space="preserve">Summary of the </w:t>
      </w:r>
      <w:r w:rsidR="007D28DC" w:rsidRPr="00BD1F57">
        <w:rPr>
          <w:u w:val="single"/>
        </w:rPr>
        <w:t>S</w:t>
      </w:r>
      <w:r w:rsidRPr="00BD1F57">
        <w:rPr>
          <w:u w:val="single"/>
        </w:rPr>
        <w:t>tatutes</w:t>
      </w:r>
      <w:r w:rsidR="0051672D" w:rsidRPr="005A310C">
        <w:rPr>
          <w:rStyle w:val="FootnoteReference"/>
          <w:color w:val="000000"/>
        </w:rPr>
        <w:footnoteReference w:id="9"/>
      </w:r>
    </w:p>
    <w:p w:rsidR="007400D0" w:rsidRPr="005A310C" w:rsidRDefault="007400D0" w:rsidP="00F11EB3">
      <w:pPr>
        <w:jc w:val="both"/>
      </w:pPr>
      <w:r w:rsidRPr="005A310C">
        <w:t>1. That the readers shall not salute the people.  That clergy shall not be ordained, nor virgins c</w:t>
      </w:r>
      <w:r w:rsidR="004F4D59">
        <w:t>onsecrated, before the age of twenty-five</w:t>
      </w:r>
      <w:r w:rsidRPr="005A310C">
        <w:t>.</w:t>
      </w:r>
    </w:p>
    <w:p w:rsidR="007400D0" w:rsidRPr="005A310C" w:rsidRDefault="007400D0" w:rsidP="00F11EB3">
      <w:pPr>
        <w:jc w:val="both"/>
      </w:pPr>
      <w:r w:rsidRPr="005A310C">
        <w:t>2. That for bishops and clerics who have been ordained, the decisions of the council first be thoroughly inculcated by those ordaining them, lest they declare (later) that they have done something contrary to the council’s statutes.</w:t>
      </w:r>
    </w:p>
    <w:p w:rsidR="007400D0" w:rsidRPr="005A310C" w:rsidRDefault="007400D0" w:rsidP="00F11EB3">
      <w:pPr>
        <w:jc w:val="both"/>
      </w:pPr>
      <w:r w:rsidRPr="005A310C">
        <w:t>3. That also during the most solemn paschal days the sacrament shall not be given to catechumens, except for the custom of salt; because if the faithful do not change the sacraments during those days, it is not right that for catechumens to change (them).</w:t>
      </w:r>
    </w:p>
    <w:p w:rsidR="007400D0" w:rsidRPr="005A310C" w:rsidRDefault="00657C48" w:rsidP="00F11EB3">
      <w:pPr>
        <w:jc w:val="both"/>
      </w:pPr>
      <w:r w:rsidRPr="005A310C">
        <w:t xml:space="preserve">4.  That the </w:t>
      </w:r>
      <w:proofErr w:type="spellStart"/>
      <w:proofErr w:type="gramStart"/>
      <w:r w:rsidRPr="005A310C">
        <w:t>eucharist</w:t>
      </w:r>
      <w:proofErr w:type="spellEnd"/>
      <w:proofErr w:type="gramEnd"/>
      <w:r w:rsidRPr="005A310C">
        <w:t xml:space="preserve"> shall not be given to the bodies of the deceased; for it was said by the Lord, “Take and eat”; but a cadaver cannot “take” or “eat”.  </w:t>
      </w:r>
      <w:r w:rsidR="007400D0" w:rsidRPr="005A310C">
        <w:t xml:space="preserve">Then care must be taken also that the weakness of the brothers shall not believe that it is possible to baptise the dead, when he notices that the </w:t>
      </w:r>
      <w:proofErr w:type="spellStart"/>
      <w:proofErr w:type="gramStart"/>
      <w:r w:rsidR="007400D0" w:rsidRPr="005A310C">
        <w:t>eucharist</w:t>
      </w:r>
      <w:proofErr w:type="spellEnd"/>
      <w:proofErr w:type="gramEnd"/>
      <w:r w:rsidR="007400D0" w:rsidRPr="005A310C">
        <w:t xml:space="preserve"> </w:t>
      </w:r>
      <w:r w:rsidR="001531C3" w:rsidRPr="005A310C">
        <w:t>is not being given to the dead.</w:t>
      </w:r>
    </w:p>
    <w:p w:rsidR="00451339" w:rsidRPr="005A310C" w:rsidRDefault="00173FCE" w:rsidP="00F11EB3">
      <w:pPr>
        <w:jc w:val="both"/>
      </w:pPr>
      <w:r w:rsidRPr="005A310C">
        <w:t xml:space="preserve">5.  That, on account of ecclesiastical disputes, which are often drawn-out, to the ruin of the people, a council shall be called every year, to which all who hold the first sees of the provinces shall send three delegates, from their own </w:t>
      </w:r>
      <w:r w:rsidR="00B70B44">
        <w:t>[</w:t>
      </w:r>
      <w:r w:rsidRPr="005A310C">
        <w:t>local</w:t>
      </w:r>
      <w:r w:rsidR="00B70B44">
        <w:t>]</w:t>
      </w:r>
      <w:r w:rsidRPr="005A310C">
        <w:t xml:space="preserve"> </w:t>
      </w:r>
      <w:r w:rsidR="00331696">
        <w:t>councils</w:t>
      </w:r>
      <w:r w:rsidRPr="005A310C">
        <w:t xml:space="preserve">, so that with less jealousy, and less expense to their hosts, the authority of the assembly can be complete. But from Tripoli, on account of the lack of bishops, let </w:t>
      </w:r>
      <w:r w:rsidR="00B70B44">
        <w:t>[</w:t>
      </w:r>
      <w:r w:rsidRPr="005A310C">
        <w:t>only</w:t>
      </w:r>
      <w:r w:rsidR="00B70B44">
        <w:t>]</w:t>
      </w:r>
      <w:r w:rsidRPr="005A310C">
        <w:t xml:space="preserve"> one bishop come.</w:t>
      </w:r>
    </w:p>
    <w:p w:rsidR="001B36C0" w:rsidRPr="005A310C" w:rsidRDefault="001B36C0" w:rsidP="00F11EB3">
      <w:pPr>
        <w:jc w:val="both"/>
      </w:pPr>
      <w:r w:rsidRPr="005A310C">
        <w:t xml:space="preserve">6.  That if any of the bishops is accused, the accuser shall refer the case to the primate of his [the bishop’s] own province, nor shall he to whom the crime is attributed be suspended from communion, unless, having been summoned by </w:t>
      </w:r>
      <w:proofErr w:type="spellStart"/>
      <w:r w:rsidRPr="005A310C">
        <w:t>primatial</w:t>
      </w:r>
      <w:proofErr w:type="spellEnd"/>
      <w:r w:rsidRPr="005A310C">
        <w:t xml:space="preserve"> letters, in order to discuss his case, he does not present himself; that is, within the space of a month from the day on which it is found that he received the letters. But if he shall show some genuine causes of necessity, by which it is clear that he was not able to present himself, he shall have the opportunity of stating his case within another month. However after the second month, then he shall not take communion until he is acquitted.</w:t>
      </w:r>
    </w:p>
    <w:p w:rsidR="00A32639" w:rsidRPr="005A310C" w:rsidRDefault="00A32639" w:rsidP="00F11EB3">
      <w:pPr>
        <w:jc w:val="both"/>
      </w:pPr>
      <w:r w:rsidRPr="005A310C">
        <w:t xml:space="preserve">7.  However if he is not willing to come to the annual general council, so that </w:t>
      </w:r>
      <w:r w:rsidR="00D92CFD">
        <w:t xml:space="preserve">there </w:t>
      </w:r>
      <w:r w:rsidRPr="005A310C">
        <w:t xml:space="preserve">at least his case may be terminated, it shall be judged that he has pronounced sentence of condemnation </w:t>
      </w:r>
      <w:r w:rsidRPr="005A310C">
        <w:lastRenderedPageBreak/>
        <w:t xml:space="preserve">on himself.  Obviously during the time in which he does not communicate, he shall not communicate in his </w:t>
      </w:r>
      <w:r w:rsidR="000A0F35">
        <w:t>[</w:t>
      </w:r>
      <w:r w:rsidRPr="005A310C">
        <w:t>own</w:t>
      </w:r>
      <w:r w:rsidR="000A0F35">
        <w:t>]</w:t>
      </w:r>
      <w:r w:rsidR="00136669" w:rsidRPr="005A310C">
        <w:t xml:space="preserve"> community</w:t>
      </w:r>
      <w:r w:rsidRPr="005A310C">
        <w:t>.</w:t>
      </w:r>
      <w:r w:rsidR="008B03FB" w:rsidRPr="005A310C">
        <w:rPr>
          <w:rStyle w:val="FootnoteReference"/>
          <w:rFonts w:eastAsia="Times New Roman"/>
          <w:color w:val="000000"/>
          <w:lang w:eastAsia="en-GB"/>
        </w:rPr>
        <w:footnoteReference w:id="10"/>
      </w:r>
    </w:p>
    <w:p w:rsidR="00A32639" w:rsidRPr="005A310C" w:rsidRDefault="00A32639" w:rsidP="00F11EB3">
      <w:pPr>
        <w:jc w:val="both"/>
      </w:pPr>
      <w:r w:rsidRPr="005A310C">
        <w:t>But his accuser shall not be removed from communion, if he has missed none of the days for pleading the case; but if he has missed some, the bishop shall be restored to communion, and himself shall be removed; so, however, that the opportunity of completing his case is not taken away from him, if he shall prove that he on the day was not unwilling to come, but not able.</w:t>
      </w:r>
      <w:r w:rsidR="00C45F16" w:rsidRPr="005A310C">
        <w:rPr>
          <w:rStyle w:val="FootnoteReference"/>
        </w:rPr>
        <w:footnoteReference w:id="11"/>
      </w:r>
    </w:p>
    <w:p w:rsidR="00A32639" w:rsidRPr="005A310C" w:rsidRDefault="00A32639" w:rsidP="00F11EB3">
      <w:pPr>
        <w:jc w:val="both"/>
      </w:pPr>
      <w:r w:rsidRPr="005A310C">
        <w:t>Obviously it was agreed also this: that when (the case) begins to be discussed in the judgement of the bishops, if the accuser is not a respectable character, he shall not be allowed to accuse or discuss, unless he is willing to state that the case is his own rather than ecclesiastical.</w:t>
      </w:r>
      <w:r w:rsidR="00591BBF" w:rsidRPr="005A310C">
        <w:rPr>
          <w:rStyle w:val="FootnoteReference"/>
          <w:rFonts w:eastAsia="Times New Roman"/>
          <w:color w:val="000000"/>
          <w:lang w:eastAsia="en-GB"/>
        </w:rPr>
        <w:t xml:space="preserve"> </w:t>
      </w:r>
      <w:r w:rsidR="00591BBF" w:rsidRPr="005A310C">
        <w:rPr>
          <w:rStyle w:val="FootnoteReference"/>
          <w:rFonts w:eastAsia="Times New Roman"/>
          <w:color w:val="000000"/>
          <w:lang w:eastAsia="en-GB"/>
        </w:rPr>
        <w:footnoteReference w:id="12"/>
      </w:r>
    </w:p>
    <w:p w:rsidR="00A32639" w:rsidRPr="005A310C" w:rsidRDefault="00B77C52" w:rsidP="00F11EB3">
      <w:pPr>
        <w:jc w:val="both"/>
      </w:pPr>
      <w:r w:rsidRPr="005A310C">
        <w:t>8.  But if presbyters or deacons have been accused, and a legitimate number of colleagues from nearby places have been joined with them – i.e. five for a presbyter, two for a deacon – the bishops shall discuss their case, and the same form, of days, and delays, and removals from communion, and in the discussion of persons, shall be preserved between accusers and those who are accused.</w:t>
      </w:r>
    </w:p>
    <w:p w:rsidR="006B667C" w:rsidRPr="005A310C" w:rsidRDefault="000864A7" w:rsidP="00F11EB3">
      <w:pPr>
        <w:jc w:val="both"/>
      </w:pPr>
      <w:r w:rsidRPr="005A310C">
        <w:t>9.  However any bishop or member of the clergy, if in the church there had been a criminal indictment made against him, or a civil case had been started, and, having refused ecclesiastical judgment, he wished to be acquitted by the public courts, even if sentence has been given for him, he shall lose his office [he shall not be reinstated in his place].  This (is) in a criminal case.  But in a civil case he shall lose what he won, if he prefers to retain his office.</w:t>
      </w:r>
    </w:p>
    <w:p w:rsidR="00DD2676" w:rsidRPr="005A310C" w:rsidRDefault="005F0DC1" w:rsidP="00F11EB3">
      <w:pPr>
        <w:jc w:val="both"/>
      </w:pPr>
      <w:r w:rsidRPr="005A310C">
        <w:t xml:space="preserve">For he whom the authority of the church allows to choose judges from every side, he judges himself unworthy of the fraternal fellowship, who, thinking badly of the whole church, demands the </w:t>
      </w:r>
      <w:r w:rsidR="00BC4BC9" w:rsidRPr="005A310C">
        <w:t xml:space="preserve">remedy of a secular trial, </w:t>
      </w:r>
      <w:r w:rsidRPr="005A310C">
        <w:t>since the apostle instructs that the cases of private Christians are to be referred to the church, and settled there.</w:t>
      </w:r>
      <w:r w:rsidR="008330D2" w:rsidRPr="005A310C">
        <w:rPr>
          <w:rStyle w:val="FootnoteReference"/>
          <w:color w:val="000000"/>
        </w:rPr>
        <w:footnoteReference w:id="13"/>
      </w:r>
    </w:p>
    <w:p w:rsidR="006B667C" w:rsidRPr="005A310C" w:rsidRDefault="00AF734F" w:rsidP="00F11EB3">
      <w:pPr>
        <w:jc w:val="both"/>
      </w:pPr>
      <w:r w:rsidRPr="005A310C">
        <w:t>1</w:t>
      </w:r>
      <w:r w:rsidR="00F06FB2">
        <w:t>0.  This also was agreed, that [if]</w:t>
      </w:r>
      <w:r w:rsidRPr="005A310C">
        <w:t xml:space="preserve"> an appeal was made, from some ecclesiastical judges to other ecclesiastical judges, where there is greater authority, it shall not tell against them [the first set of judges], by whom the sentence was </w:t>
      </w:r>
      <w:r w:rsidR="0039070C" w:rsidRPr="005A310C">
        <w:t>pronounced, unless it is shown</w:t>
      </w:r>
      <w:r w:rsidRPr="005A310C">
        <w:t xml:space="preserve"> that they judged either with inimical intent, or having been corrupted by some cupidity or bribe. </w:t>
      </w:r>
      <w:r w:rsidRPr="005A310C">
        <w:lastRenderedPageBreak/>
        <w:t>However if the judges have been chosen by the consent of the parties, even from a smaller number than decreed, it shall not be allowed to make an appeal.</w:t>
      </w:r>
    </w:p>
    <w:p w:rsidR="00391317" w:rsidRPr="005A310C" w:rsidRDefault="00391317" w:rsidP="00F11EB3">
      <w:pPr>
        <w:jc w:val="both"/>
      </w:pPr>
      <w:r w:rsidRPr="005A310C">
        <w:t>11.  That the sons of bishops and clergy should not give publ</w:t>
      </w:r>
      <w:r w:rsidR="00363552" w:rsidRPr="005A310C">
        <w:t>ic shows nor attend them</w:t>
      </w:r>
      <w:r w:rsidRPr="005A310C">
        <w:t xml:space="preserve"> [</w:t>
      </w:r>
      <w:r w:rsidR="00363552" w:rsidRPr="005A310C">
        <w:t xml:space="preserve">, </w:t>
      </w:r>
      <w:r w:rsidRPr="005A310C">
        <w:t>seeing that they</w:t>
      </w:r>
      <w:r w:rsidR="00A95789">
        <w:rPr>
          <w:rStyle w:val="FootnoteReference"/>
        </w:rPr>
        <w:footnoteReference w:id="14"/>
      </w:r>
      <w:r w:rsidRPr="005A310C">
        <w:t xml:space="preserve"> are kept away from the shows]</w:t>
      </w:r>
      <w:r w:rsidR="00363552" w:rsidRPr="005A310C">
        <w:t>.</w:t>
      </w:r>
    </w:p>
    <w:p w:rsidR="00377B3E" w:rsidRPr="005A310C" w:rsidRDefault="00377B3E" w:rsidP="00F11EB3">
      <w:pPr>
        <w:jc w:val="both"/>
      </w:pPr>
      <w:r w:rsidRPr="005A310C">
        <w:t xml:space="preserve">12.  That the sons of the bishops, or of any clergy whatever, shall not join in matrimony with pagans or heretics or </w:t>
      </w:r>
      <w:proofErr w:type="spellStart"/>
      <w:r w:rsidRPr="005A310C">
        <w:t>schismatics</w:t>
      </w:r>
      <w:proofErr w:type="spellEnd"/>
      <w:r w:rsidRPr="005A310C">
        <w:t>.</w:t>
      </w:r>
      <w:r w:rsidR="00476EA7" w:rsidRPr="005A310C">
        <w:rPr>
          <w:rStyle w:val="FootnoteReference"/>
          <w:color w:val="000000"/>
        </w:rPr>
        <w:t xml:space="preserve"> </w:t>
      </w:r>
      <w:r w:rsidR="00476EA7" w:rsidRPr="005A310C">
        <w:rPr>
          <w:rStyle w:val="FootnoteReference"/>
          <w:color w:val="000000"/>
        </w:rPr>
        <w:footnoteReference w:id="15"/>
      </w:r>
    </w:p>
    <w:p w:rsidR="00D24107" w:rsidRPr="005A310C" w:rsidRDefault="00723118" w:rsidP="00F11EB3">
      <w:pPr>
        <w:jc w:val="both"/>
      </w:pPr>
      <w:r w:rsidRPr="005A310C">
        <w:t>13.  That bishops or clergy shall not allow their sons to pass out of their power through emancipation, unless they have been certain of their morals and age, and their [the sons’] own sins now pertain to them.</w:t>
      </w:r>
    </w:p>
    <w:p w:rsidR="00AF734F" w:rsidRPr="005A310C" w:rsidRDefault="00625C5C" w:rsidP="00F11EB3">
      <w:pPr>
        <w:jc w:val="both"/>
      </w:pPr>
      <w:proofErr w:type="gramStart"/>
      <w:r w:rsidRPr="005A310C">
        <w:t>14.  That bishops or clergy shall not convey anything of their goods by donations [nor by will] to those who are not catholic Christians, even if they are relatives.</w:t>
      </w:r>
      <w:proofErr w:type="gramEnd"/>
      <w:r w:rsidR="00264FD1" w:rsidRPr="005A310C">
        <w:rPr>
          <w:rStyle w:val="FootnoteReference"/>
          <w:color w:val="000000"/>
        </w:rPr>
        <w:footnoteReference w:id="16"/>
      </w:r>
    </w:p>
    <w:p w:rsidR="00632C5E" w:rsidRPr="005A310C" w:rsidRDefault="00632C5E" w:rsidP="00F11EB3">
      <w:pPr>
        <w:jc w:val="both"/>
      </w:pPr>
      <w:r w:rsidRPr="005A310C">
        <w:t>15.  That bishops, presbyters and deacons shall not be the directors or the managers of private enterprises, nor shall they obtain their living by any such trade in which it may be necessary that they are either travelling or called away from their ecclesiastical duties.</w:t>
      </w:r>
    </w:p>
    <w:p w:rsidR="00A81758" w:rsidRPr="005A310C" w:rsidRDefault="009912B8" w:rsidP="00F11EB3">
      <w:pPr>
        <w:jc w:val="both"/>
      </w:pPr>
      <w:r w:rsidRPr="005A310C">
        <w:t xml:space="preserve">16.  </w:t>
      </w:r>
      <w:r w:rsidR="00A17F8E" w:rsidRPr="005A310C">
        <w:t xml:space="preserve">That unrelated women shall not cohabit with any clergyman at all, but only mothers, grandmothers, maternal aunts, paternal aunts, sisters, and daughters of brothers and sisters, and anyone else from their family already living with them out of domestic necessity and before they were ordained.  </w:t>
      </w:r>
      <w:proofErr w:type="gramStart"/>
      <w:r w:rsidR="00A17F8E" w:rsidRPr="00B573EF">
        <w:t>Or, if their sons marry</w:t>
      </w:r>
      <w:r w:rsidR="00E34072" w:rsidRPr="00B573EF">
        <w:t>,</w:t>
      </w:r>
      <w:r w:rsidR="00A17F8E" w:rsidRPr="00B573EF">
        <w:t xml:space="preserve"> their</w:t>
      </w:r>
      <w:r w:rsidR="00E34072" w:rsidRPr="00B573EF">
        <w:t xml:space="preserve"> parents </w:t>
      </w:r>
      <w:r w:rsidR="001A5255" w:rsidRPr="00B573EF">
        <w:t xml:space="preserve">already </w:t>
      </w:r>
      <w:r w:rsidR="00E34072" w:rsidRPr="00B573EF">
        <w:t>having</w:t>
      </w:r>
      <w:r w:rsidR="00A17F8E" w:rsidRPr="00B573EF">
        <w:t xml:space="preserve"> been ordained, or [if], there being n</w:t>
      </w:r>
      <w:r w:rsidR="008D53F2">
        <w:t>o slaves at the house</w:t>
      </w:r>
      <w:r w:rsidR="008D53F2">
        <w:rPr>
          <w:rStyle w:val="FootnoteReference"/>
        </w:rPr>
        <w:footnoteReference w:id="17"/>
      </w:r>
      <w:r w:rsidR="00A17F8E" w:rsidRPr="005A310C">
        <w:t xml:space="preserve"> that they may bring, it shall be necessary to bring [them</w:t>
      </w:r>
      <w:r w:rsidR="00E14518">
        <w:rPr>
          <w:rStyle w:val="FootnoteReference"/>
        </w:rPr>
        <w:footnoteReference w:id="18"/>
      </w:r>
      <w:r w:rsidR="00A17F8E" w:rsidRPr="005A310C">
        <w:t>] from elsewhere.</w:t>
      </w:r>
      <w:proofErr w:type="gramEnd"/>
      <w:r w:rsidR="00F92B1C" w:rsidRPr="005A310C">
        <w:rPr>
          <w:rStyle w:val="FootnoteReference"/>
          <w:color w:val="000000"/>
        </w:rPr>
        <w:footnoteReference w:id="19"/>
      </w:r>
    </w:p>
    <w:p w:rsidR="006B01CB" w:rsidRPr="005A310C" w:rsidRDefault="006B01CB" w:rsidP="00F11EB3">
      <w:pPr>
        <w:jc w:val="both"/>
      </w:pPr>
      <w:r w:rsidRPr="005A310C">
        <w:t>17.  That bishops, presbyters and deacons shall not be ordained before all who are in their house have become Catholic Christians.</w:t>
      </w:r>
    </w:p>
    <w:p w:rsidR="00264ED9" w:rsidRPr="005A310C" w:rsidRDefault="00756817" w:rsidP="00F11EB3">
      <w:pPr>
        <w:jc w:val="both"/>
      </w:pPr>
      <w:r w:rsidRPr="005A310C">
        <w:t>18.  That readers shall read until the years of puberty; however thereafter unless either they have married after guarding their modesty, or have professed continence, they shall not be allowed to read.</w:t>
      </w:r>
    </w:p>
    <w:p w:rsidR="00916861" w:rsidRPr="005A310C" w:rsidRDefault="00916861" w:rsidP="00F11EB3">
      <w:pPr>
        <w:jc w:val="both"/>
      </w:pPr>
      <w:r w:rsidRPr="005A310C">
        <w:t>19.  That a clergyman from elsewhere, unless released by his bishop, no-one shall dare either to detain, or to appoint to a church committed to him.  But readers shall retain the rank of clergymen also.</w:t>
      </w:r>
    </w:p>
    <w:p w:rsidR="00676C8A" w:rsidRPr="005A310C" w:rsidRDefault="004F4800" w:rsidP="00F11EB3">
      <w:pPr>
        <w:jc w:val="both"/>
      </w:pPr>
      <w:r w:rsidRPr="005A310C">
        <w:t>20.  That none shall be ordained, unless approved, either by the judgement of the bishops or by the testimony of the people.</w:t>
      </w:r>
    </w:p>
    <w:p w:rsidR="00676C8A" w:rsidRPr="005A310C" w:rsidRDefault="00AA4CA6" w:rsidP="00F11EB3">
      <w:pPr>
        <w:jc w:val="both"/>
      </w:pPr>
      <w:r w:rsidRPr="005A310C">
        <w:lastRenderedPageBreak/>
        <w:t xml:space="preserve">21.  That no-one in the prayers shall name the Father for the </w:t>
      </w:r>
      <w:proofErr w:type="gramStart"/>
      <w:r w:rsidRPr="005A310C">
        <w:t>Son,</w:t>
      </w:r>
      <w:proofErr w:type="gramEnd"/>
      <w:r w:rsidRPr="005A310C">
        <w:t xml:space="preserve"> or the Son for the Father; and when he is officiating at the altar, let the prayer be directed always to the father.  And anyone who transcribes the prayers for him from elsewhere, he shall not use them, unless he has discussed them first with the better-educated brothers.</w:t>
      </w:r>
    </w:p>
    <w:p w:rsidR="00BF5342" w:rsidRPr="005A310C" w:rsidRDefault="00EC1F5A" w:rsidP="00F11EB3">
      <w:pPr>
        <w:jc w:val="both"/>
      </w:pPr>
      <w:r w:rsidRPr="005A310C">
        <w:t>22.  That none of the clergy shall receive more than he lent to anyone, wheth</w:t>
      </w:r>
      <w:r w:rsidR="009E36AF" w:rsidRPr="005A310C">
        <w:t>er he gives money, or in kind,</w:t>
      </w:r>
      <w:r w:rsidRPr="005A310C">
        <w:t xml:space="preserve"> however much.</w:t>
      </w:r>
    </w:p>
    <w:p w:rsidR="00D3037E" w:rsidRPr="005A310C" w:rsidRDefault="006278E0" w:rsidP="00F11EB3">
      <w:pPr>
        <w:jc w:val="both"/>
      </w:pPr>
      <w:r w:rsidRPr="005A310C">
        <w:t>23.  That nothing else shall be offered in the sacraments of the body and blood of the Lord, than the Lord himself handed down, that is bread and wine mixed with water.  But the first-fruits, whether milk or honey, which are accustomed to be offered on one most solemn day for the service of the infants, however much they shall be offered on the altar, they shall have however their own blessing, so that they may be distinguished from the sacrament of the Lord’s body and blood.  Nor shall more in the first fruits be offered than that from grapes and corn.</w:t>
      </w:r>
      <w:r w:rsidR="0090062A" w:rsidRPr="005A310C">
        <w:rPr>
          <w:rStyle w:val="FootnoteReference"/>
          <w:color w:val="000000"/>
        </w:rPr>
        <w:footnoteReference w:id="20"/>
      </w:r>
    </w:p>
    <w:p w:rsidR="00D3037E" w:rsidRPr="005A310C" w:rsidRDefault="00400A02" w:rsidP="00F11EB3">
      <w:pPr>
        <w:jc w:val="both"/>
      </w:pPr>
      <w:r w:rsidRPr="005A310C">
        <w:t>24.  That celibate clergy shall not approach widows or virgins, except by order or permission of the bishops of presbyters; and they shall not do so alone, but with clergy, or with those with whom the bishop or presbyter ordered.  But the bishops or presbyters themselves shall not have access to women of this kind, except where either some clergy are present or some respectable Christians.</w:t>
      </w:r>
      <w:r w:rsidR="00E82AA4" w:rsidRPr="005A310C">
        <w:rPr>
          <w:rStyle w:val="FootnoteReference"/>
          <w:color w:val="000000"/>
        </w:rPr>
        <w:footnoteReference w:id="21"/>
      </w:r>
    </w:p>
    <w:p w:rsidR="009A0C11" w:rsidRPr="005A310C" w:rsidRDefault="005C3893" w:rsidP="00F11EB3">
      <w:pPr>
        <w:jc w:val="both"/>
      </w:pPr>
      <w:r w:rsidRPr="005A310C">
        <w:t xml:space="preserve">25.  That the bishop of the first see shall not be called “chief of the priests” or “highest priest” or something of this sort, but only </w:t>
      </w:r>
      <w:r w:rsidR="00D46E75" w:rsidRPr="005A310C">
        <w:t>B</w:t>
      </w:r>
      <w:r w:rsidRPr="005A310C">
        <w:t>ishop of the First See.</w:t>
      </w:r>
      <w:r w:rsidR="00DA4A21" w:rsidRPr="005A310C">
        <w:rPr>
          <w:rStyle w:val="FootnoteReference"/>
          <w:color w:val="000000"/>
        </w:rPr>
        <w:footnoteReference w:id="22"/>
      </w:r>
    </w:p>
    <w:p w:rsidR="00E80D68" w:rsidRPr="005A310C" w:rsidRDefault="00E80D68" w:rsidP="00F11EB3">
      <w:pPr>
        <w:jc w:val="both"/>
      </w:pPr>
      <w:r w:rsidRPr="005A310C">
        <w:t>26.  That clergy shall not enter taverns for the purpose of eating or drinking except from the necessity of a journey.</w:t>
      </w:r>
      <w:r w:rsidR="00E258AD" w:rsidRPr="005A310C">
        <w:rPr>
          <w:rStyle w:val="FootnoteReference"/>
          <w:color w:val="000000"/>
        </w:rPr>
        <w:footnoteReference w:id="23"/>
      </w:r>
    </w:p>
    <w:p w:rsidR="00117651" w:rsidRPr="005A310C" w:rsidRDefault="00117651" w:rsidP="00F11EB3">
      <w:pPr>
        <w:jc w:val="both"/>
      </w:pPr>
      <w:r w:rsidRPr="005A310C">
        <w:t>27.  That bishops shall not travel overseas, except after consulting the bishop of the first see of his own province, so that from him they shall chiefly be able to receive letters of recommendation.</w:t>
      </w:r>
      <w:r w:rsidR="00DB395F" w:rsidRPr="005A310C">
        <w:rPr>
          <w:rStyle w:val="FootnoteReference"/>
          <w:color w:val="000000"/>
        </w:rPr>
        <w:footnoteReference w:id="24"/>
      </w:r>
      <w:r w:rsidRPr="005A310C">
        <w:t>  From now on also</w:t>
      </w:r>
      <w:r w:rsidR="00A022D3" w:rsidRPr="005A310C">
        <w:t xml:space="preserve"> [the same applies to]</w:t>
      </w:r>
      <w:r w:rsidRPr="005A310C">
        <w:t xml:space="preserve"> th</w:t>
      </w:r>
      <w:r w:rsidR="001415ED" w:rsidRPr="005A310C">
        <w:t xml:space="preserve">e letters of the council </w:t>
      </w:r>
      <w:r w:rsidRPr="005A310C">
        <w:t>that need to be sent to overseas bishops.</w:t>
      </w:r>
      <w:r w:rsidR="005C499A" w:rsidRPr="005A310C">
        <w:rPr>
          <w:rStyle w:val="FootnoteReference"/>
          <w:color w:val="000000"/>
        </w:rPr>
        <w:footnoteReference w:id="25"/>
      </w:r>
    </w:p>
    <w:p w:rsidR="005C3893" w:rsidRPr="005A310C" w:rsidRDefault="00AD5738" w:rsidP="00F11EB3">
      <w:pPr>
        <w:jc w:val="both"/>
      </w:pPr>
      <w:r w:rsidRPr="005A310C">
        <w:t>28.  That the sacraments of the altar shall not be celebrated except by men fasting, exc</w:t>
      </w:r>
      <w:r w:rsidR="000B22C7" w:rsidRPr="005A310C">
        <w:t>ept on the one anniversary day</w:t>
      </w:r>
      <w:r w:rsidRPr="005A310C">
        <w:t xml:space="preserve"> on which the Lord’s Supper is celebrated.  For if a service of commendation of some of the dead, whether bishops or clergy, is to be made in the afternoon, let it be with prayers only, if those who shall be availabl</w:t>
      </w:r>
      <w:r w:rsidR="006627DC" w:rsidRPr="005A310C">
        <w:t>e</w:t>
      </w:r>
      <w:r w:rsidR="000B22C7" w:rsidRPr="005A310C">
        <w:t xml:space="preserve"> have already had breakfast.</w:t>
      </w:r>
    </w:p>
    <w:p w:rsidR="00E22A0E" w:rsidRPr="005A310C" w:rsidRDefault="00075544" w:rsidP="00F11EB3">
      <w:pPr>
        <w:jc w:val="both"/>
      </w:pPr>
      <w:r w:rsidRPr="005A310C">
        <w:lastRenderedPageBreak/>
        <w:t>29.  That none of the bishops or clergy shall dine together in the church; except perhaps those travelling may refresh themselves in that place through the necessity of being guests; the people shall also be prohibited from meals of this sort, as much as possible.</w:t>
      </w:r>
    </w:p>
    <w:p w:rsidR="00075544" w:rsidRPr="005A310C" w:rsidRDefault="00075544" w:rsidP="00F11EB3">
      <w:pPr>
        <w:jc w:val="both"/>
      </w:pPr>
      <w:r w:rsidRPr="005A310C">
        <w:t xml:space="preserve">30.  That, for penitents, the durations of the </w:t>
      </w:r>
      <w:proofErr w:type="spellStart"/>
      <w:r w:rsidRPr="005A310C">
        <w:t>penitences</w:t>
      </w:r>
      <w:proofErr w:type="spellEnd"/>
      <w:r w:rsidRPr="005A310C">
        <w:t xml:space="preserve"> shall be decided by the decision of the bishop according to the different kinds of sinners.  And </w:t>
      </w:r>
      <w:proofErr w:type="gramStart"/>
      <w:r w:rsidRPr="005A310C">
        <w:t>that presbyters</w:t>
      </w:r>
      <w:proofErr w:type="gramEnd"/>
      <w:r w:rsidRPr="005A310C">
        <w:t xml:space="preserve"> shall not reconcile penitents without consulting the bishop; except in the absence of the bishop (and) from urgent necessity.  But wherever the offence of the penitent is public and very widely known, so that it affronted the whole church, hands shall be laid on him in front of the apse (of the church).</w:t>
      </w:r>
    </w:p>
    <w:p w:rsidR="00D61FF4" w:rsidRPr="005A310C" w:rsidRDefault="007704F8" w:rsidP="00F11EB3">
      <w:pPr>
        <w:jc w:val="both"/>
      </w:pPr>
      <w:r w:rsidRPr="005A310C">
        <w:t xml:space="preserve">31.  </w:t>
      </w:r>
      <w:r w:rsidR="00D61FF4" w:rsidRPr="005A310C">
        <w:t>That the consecrated virgins, when they have been separated from the parents by whom they used to be watched over, shall be entrusted by the providence of the bishop (or presbyter, if the bishop is absent) to more dignified women; or likewise the inhabitants in turn shall watch over themselves: lest by wandering in many places they may injure the reputation of the church.</w:t>
      </w:r>
      <w:r w:rsidR="00FA4270" w:rsidRPr="005A310C">
        <w:rPr>
          <w:rStyle w:val="FootnoteReference"/>
          <w:color w:val="000000"/>
        </w:rPr>
        <w:footnoteReference w:id="26"/>
      </w:r>
    </w:p>
    <w:p w:rsidR="00CB554E" w:rsidRPr="005A310C" w:rsidRDefault="00CB554E" w:rsidP="00F11EB3">
      <w:pPr>
        <w:jc w:val="both"/>
      </w:pPr>
      <w:r w:rsidRPr="005A310C">
        <w:t>32.  That the sick shall be baptised, if they are unable to answer for themselves, when their own people declare (that there is), in particular danger, evidence of their wish.</w:t>
      </w:r>
    </w:p>
    <w:p w:rsidR="00774537" w:rsidRPr="005A310C" w:rsidRDefault="00774537" w:rsidP="00F11EB3">
      <w:pPr>
        <w:jc w:val="both"/>
      </w:pPr>
      <w:r w:rsidRPr="005A310C">
        <w:t>33.  That grace or reconciliation shall not be denied to actors or apostates converted or reverted to God.</w:t>
      </w:r>
    </w:p>
    <w:p w:rsidR="00F502F2" w:rsidRPr="005A310C" w:rsidRDefault="00F502F2" w:rsidP="00F11EB3">
      <w:pPr>
        <w:jc w:val="both"/>
      </w:pPr>
      <w:r w:rsidRPr="005A310C">
        <w:t>34.  That a presbyter shall not consecrate virgins without consulting the bishop; indeed he shall never sanctify the chrism.</w:t>
      </w:r>
      <w:r w:rsidR="00256B77" w:rsidRPr="005A310C">
        <w:rPr>
          <w:rStyle w:val="FootnoteReference"/>
          <w:color w:val="000000"/>
        </w:rPr>
        <w:footnoteReference w:id="27"/>
      </w:r>
    </w:p>
    <w:p w:rsidR="00075544" w:rsidRPr="005A310C" w:rsidRDefault="0022779B" w:rsidP="00F11EB3">
      <w:pPr>
        <w:jc w:val="both"/>
      </w:pPr>
      <w:r w:rsidRPr="005A310C">
        <w:t>35.  That clergy shall not linger in a strange town, unless the bishop of the place or the presbyters of the places have been overseeing their justified lawsuits.</w:t>
      </w:r>
    </w:p>
    <w:p w:rsidR="001C3C35" w:rsidRPr="005A310C" w:rsidRDefault="001C3C35" w:rsidP="00F11EB3">
      <w:pPr>
        <w:jc w:val="both"/>
      </w:pPr>
      <w:r w:rsidRPr="005A310C">
        <w:t>36.  That, other than the canonical scriptures, nothing shall be read in church under the name of the divine scriptures.</w:t>
      </w:r>
    </w:p>
    <w:p w:rsidR="001C3C35" w:rsidRPr="005A310C" w:rsidRDefault="001C3C35" w:rsidP="00F11EB3">
      <w:pPr>
        <w:jc w:val="both"/>
      </w:pPr>
      <w:r w:rsidRPr="005A310C">
        <w:t xml:space="preserve">Moreover these are the canonical scriptures: Genesis, Exodus, Leviticus, Numbers, Deuteronomy, Joshua, Judges, Ruth, 4 books of Kings, Chronicles 2 books, Job, Psalms, 5 books of Solomon, 12 books of </w:t>
      </w:r>
      <w:proofErr w:type="gramStart"/>
      <w:r w:rsidRPr="005A310C">
        <w:t>minor prophets</w:t>
      </w:r>
      <w:proofErr w:type="gramEnd"/>
      <w:r w:rsidRPr="005A310C">
        <w:t xml:space="preserve">.  Likewise Isaiah, Jeremiah, Ezekiel, Daniel, </w:t>
      </w:r>
      <w:proofErr w:type="spellStart"/>
      <w:r w:rsidRPr="005A310C">
        <w:t>Tobit</w:t>
      </w:r>
      <w:proofErr w:type="spellEnd"/>
      <w:r w:rsidRPr="005A310C">
        <w:t>, Judith, Esther, 2 books of Ezra, 2 books of Maccabees.</w:t>
      </w:r>
    </w:p>
    <w:p w:rsidR="001C3C35" w:rsidRPr="005A310C" w:rsidRDefault="001C3C35" w:rsidP="00F11EB3">
      <w:pPr>
        <w:jc w:val="both"/>
      </w:pPr>
      <w:r w:rsidRPr="005A310C">
        <w:t>Moreover of the New Testament: Gospels 4 books, Acts of the Apostles 1 book, Letters of the Apostle Paul 14, 2 of Peter, 3 of John, 1 of Jude, 1 of James, the Apocalypse of John.</w:t>
      </w:r>
    </w:p>
    <w:p w:rsidR="001C3C35" w:rsidRPr="005A310C" w:rsidRDefault="001C3C35" w:rsidP="00F11EB3">
      <w:pPr>
        <w:jc w:val="both"/>
        <w:rPr>
          <w:rFonts w:eastAsia="Times New Roman"/>
          <w:lang w:eastAsia="en-GB"/>
        </w:rPr>
      </w:pPr>
      <w:r w:rsidRPr="005A310C">
        <w:t>Thus that the overseas church shall be consulted concerning confirming</w:t>
      </w:r>
      <w:r w:rsidRPr="005A310C">
        <w:rPr>
          <w:rStyle w:val="FootnoteReference"/>
          <w:rFonts w:eastAsia="Times New Roman"/>
          <w:color w:val="000000"/>
          <w:lang w:eastAsia="en-GB"/>
        </w:rPr>
        <w:footnoteReference w:id="28"/>
      </w:r>
      <w:r w:rsidRPr="005A310C">
        <w:rPr>
          <w:rFonts w:eastAsia="Times New Roman"/>
          <w:lang w:eastAsia="en-GB"/>
        </w:rPr>
        <w:t xml:space="preserve"> this canon.</w:t>
      </w:r>
    </w:p>
    <w:p w:rsidR="002A2F12" w:rsidRPr="005A310C" w:rsidRDefault="002A2F12" w:rsidP="00F11EB3">
      <w:pPr>
        <w:jc w:val="both"/>
      </w:pPr>
      <w:r w:rsidRPr="005A310C">
        <w:t xml:space="preserve">37.  It was also agreed that, seeing that it was ordained by preceding councils that a </w:t>
      </w:r>
      <w:proofErr w:type="spellStart"/>
      <w:r w:rsidRPr="005A310C">
        <w:t>Donatist</w:t>
      </w:r>
      <w:proofErr w:type="spellEnd"/>
      <w:r w:rsidRPr="005A310C">
        <w:t xml:space="preserve"> </w:t>
      </w:r>
      <w:r w:rsidR="001D1019">
        <w:t xml:space="preserve">[clergyman] </w:t>
      </w:r>
      <w:r w:rsidRPr="005A310C">
        <w:t xml:space="preserve">shall be received by us, not with honour, but among the number of the laity; on account of the salvation which must not be refused to any, – for the churches suffer so much </w:t>
      </w:r>
      <w:r w:rsidRPr="005A310C">
        <w:lastRenderedPageBreak/>
        <w:t>from the lack of ordained clergy in Africa, so that some places</w:t>
      </w:r>
      <w:r w:rsidR="003D7388">
        <w:t xml:space="preserve"> have been entirely deserted – </w:t>
      </w:r>
      <w:r w:rsidRPr="005A310C">
        <w:t xml:space="preserve">it [the rule] shall be maintained even in those who already [crossed over] before it was decreed, but excepting those who either did not wait to be </w:t>
      </w:r>
      <w:proofErr w:type="spellStart"/>
      <w:r w:rsidRPr="005A310C">
        <w:t>rebaptised</w:t>
      </w:r>
      <w:proofErr w:type="spellEnd"/>
      <w:r w:rsidRPr="005A310C">
        <w:t xml:space="preserve">, or who wished to cross over to the Catholic communion with their congregation. For if it was written “that </w:t>
      </w:r>
      <w:r w:rsidR="00D9629E" w:rsidRPr="005A310C">
        <w:t>if two Christians shall agree,</w:t>
      </w:r>
      <w:r w:rsidRPr="005A310C">
        <w:t xml:space="preserve"> whatever they ask, they shall obtain”, [then] it is not right to doubt that, having been freed from the scandal of dissention, the concord of the whole laity in [the] unity [</w:t>
      </w:r>
      <w:r w:rsidR="00D9629E" w:rsidRPr="005A310C">
        <w:t>of peace] having been restored</w:t>
      </w:r>
      <w:r w:rsidRPr="005A310C">
        <w:t>, it shall be proper to procure from the mercy of God, that, in exchange for peace itself and by the sacrifice of charity [i.e. thanks to this sacrifice of charity], those things [sc. sins] that following the authority of their ancestors, they committed by the repetition of baptism, may be abolished.</w:t>
      </w:r>
    </w:p>
    <w:p w:rsidR="002A2F12" w:rsidRPr="005A310C" w:rsidRDefault="002A2F12" w:rsidP="00F11EB3">
      <w:pPr>
        <w:jc w:val="both"/>
      </w:pPr>
      <w:r w:rsidRPr="005A310C">
        <w:t>But it was agreed that these things are not to be confirmed, until afte</w:t>
      </w:r>
      <w:r w:rsidR="00D9629E" w:rsidRPr="005A310C">
        <w:t>r the church overseas has been</w:t>
      </w:r>
      <w:r w:rsidRPr="005A310C">
        <w:t xml:space="preserve"> consulted.</w:t>
      </w:r>
      <w:r w:rsidR="00C4137E" w:rsidRPr="005A310C">
        <w:rPr>
          <w:rStyle w:val="FootnoteReference"/>
        </w:rPr>
        <w:footnoteReference w:id="29"/>
      </w:r>
    </w:p>
    <w:p w:rsidR="002D7CCF" w:rsidRPr="000252D4" w:rsidRDefault="002D7CCF" w:rsidP="00F11EB3">
      <w:pPr>
        <w:jc w:val="both"/>
      </w:pPr>
      <w:r w:rsidRPr="000252D4">
        <w:t>1. And in a different hand: Aurelius, bishop of the church of Carthage, the agreements confirmed by us all, the emancipations</w:t>
      </w:r>
      <w:r w:rsidR="00966B34">
        <w:rPr>
          <w:rStyle w:val="FootnoteReference"/>
        </w:rPr>
        <w:footnoteReference w:id="30"/>
      </w:r>
      <w:r w:rsidRPr="000252D4">
        <w:t xml:space="preserve"> excepted, about which we have recommended to consult further, having reread and acknowledged</w:t>
      </w:r>
      <w:r w:rsidR="00CC1DE3" w:rsidRPr="000252D4">
        <w:t xml:space="preserve"> them</w:t>
      </w:r>
      <w:r w:rsidRPr="000252D4">
        <w:t>, I have subscribed.</w:t>
      </w:r>
      <w:r w:rsidR="006D3D6D" w:rsidRPr="006D3D6D">
        <w:rPr>
          <w:rStyle w:val="FootnoteReference"/>
          <w:sz w:val="20"/>
          <w:szCs w:val="20"/>
        </w:rPr>
        <w:t xml:space="preserve"> </w:t>
      </w:r>
      <w:r w:rsidR="006D3D6D">
        <w:rPr>
          <w:rStyle w:val="FootnoteReference"/>
          <w:sz w:val="20"/>
          <w:szCs w:val="20"/>
        </w:rPr>
        <w:footnoteReference w:id="31"/>
      </w:r>
    </w:p>
    <w:p w:rsidR="00B8059E" w:rsidRPr="000252D4" w:rsidRDefault="00B8059E" w:rsidP="00F11EB3">
      <w:pPr>
        <w:jc w:val="both"/>
      </w:pPr>
      <w:r w:rsidRPr="000252D4">
        <w:t xml:space="preserve">2.  </w:t>
      </w:r>
      <w:proofErr w:type="spellStart"/>
      <w:r w:rsidRPr="000252D4">
        <w:t>Mizonius</w:t>
      </w:r>
      <w:proofErr w:type="spellEnd"/>
      <w:r w:rsidR="0007253A" w:rsidRPr="000252D4">
        <w:t>, bishop</w:t>
      </w:r>
      <w:r w:rsidRPr="000252D4">
        <w:t xml:space="preserve">: </w:t>
      </w:r>
      <w:r w:rsidR="00CA72B9">
        <w:t xml:space="preserve">the agreements included above, </w:t>
      </w:r>
      <w:r w:rsidRPr="000252D4">
        <w:t xml:space="preserve">emancipation having been deferred for </w:t>
      </w:r>
      <w:r w:rsidR="00A410BA" w:rsidRPr="000252D4">
        <w:t>more</w:t>
      </w:r>
      <w:r w:rsidRPr="000252D4">
        <w:t xml:space="preserve"> </w:t>
      </w:r>
      <w:r w:rsidR="00A410BA" w:rsidRPr="000252D4">
        <w:t>discussion</w:t>
      </w:r>
      <w:r w:rsidRPr="000252D4">
        <w:t xml:space="preserve">, I have signed as bishop of the first see of the province of </w:t>
      </w:r>
      <w:proofErr w:type="spellStart"/>
      <w:r w:rsidRPr="000252D4">
        <w:t>Byzacena</w:t>
      </w:r>
      <w:proofErr w:type="spellEnd"/>
      <w:r w:rsidR="000A6890" w:rsidRPr="000252D4">
        <w:t>.</w:t>
      </w:r>
      <w:r w:rsidR="00E0286C">
        <w:rPr>
          <w:rStyle w:val="FootnoteReference"/>
        </w:rPr>
        <w:footnoteReference w:id="32"/>
      </w:r>
    </w:p>
    <w:p w:rsidR="0007253A" w:rsidRPr="000252D4" w:rsidRDefault="0007253A" w:rsidP="00F11EB3">
      <w:pPr>
        <w:jc w:val="both"/>
      </w:pPr>
      <w:r w:rsidRPr="000252D4">
        <w:t xml:space="preserve">3.  </w:t>
      </w:r>
      <w:proofErr w:type="spellStart"/>
      <w:r w:rsidRPr="000252D4">
        <w:t>Victorianus</w:t>
      </w:r>
      <w:proofErr w:type="spellEnd"/>
      <w:r w:rsidRPr="000252D4">
        <w:t xml:space="preserve">, bishop of the people of </w:t>
      </w:r>
      <w:proofErr w:type="spellStart"/>
      <w:r w:rsidRPr="000252D4">
        <w:t>Mascliana</w:t>
      </w:r>
      <w:proofErr w:type="spellEnd"/>
      <w:r w:rsidRPr="000252D4">
        <w:t>: I have subscribed.</w:t>
      </w:r>
      <w:r w:rsidR="009C22D3">
        <w:rPr>
          <w:rStyle w:val="FootnoteReference"/>
        </w:rPr>
        <w:footnoteReference w:id="33"/>
      </w:r>
    </w:p>
    <w:p w:rsidR="00E543D7" w:rsidRPr="000252D4" w:rsidRDefault="00E543D7" w:rsidP="00F11EB3">
      <w:pPr>
        <w:jc w:val="both"/>
      </w:pPr>
      <w:r w:rsidRPr="000252D4">
        <w:t xml:space="preserve">4.  </w:t>
      </w:r>
      <w:proofErr w:type="spellStart"/>
      <w:r w:rsidRPr="000252D4">
        <w:t>Ninus</w:t>
      </w:r>
      <w:proofErr w:type="spellEnd"/>
      <w:r w:rsidRPr="000252D4">
        <w:t xml:space="preserve">, bishop of the people of </w:t>
      </w:r>
      <w:proofErr w:type="spellStart"/>
      <w:r w:rsidRPr="000252D4">
        <w:t>Jubaltiana</w:t>
      </w:r>
      <w:proofErr w:type="spellEnd"/>
      <w:r w:rsidRPr="000252D4">
        <w:t>: I have subscribed.</w:t>
      </w:r>
    </w:p>
    <w:p w:rsidR="00A62F93" w:rsidRPr="000252D4" w:rsidRDefault="00A62F93" w:rsidP="00F11EB3">
      <w:pPr>
        <w:jc w:val="both"/>
      </w:pPr>
      <w:r w:rsidRPr="000252D4">
        <w:t xml:space="preserve">5.  </w:t>
      </w:r>
      <w:proofErr w:type="spellStart"/>
      <w:r w:rsidRPr="000252D4">
        <w:t>Lupianus</w:t>
      </w:r>
      <w:proofErr w:type="spellEnd"/>
      <w:r w:rsidRPr="000252D4">
        <w:t xml:space="preserve">, bishop of the people of </w:t>
      </w:r>
      <w:proofErr w:type="spellStart"/>
      <w:r w:rsidRPr="000252D4">
        <w:t>Thambei</w:t>
      </w:r>
      <w:proofErr w:type="spellEnd"/>
      <w:r w:rsidRPr="000252D4">
        <w:t>: I have subscribed.</w:t>
      </w:r>
    </w:p>
    <w:p w:rsidR="00140D84" w:rsidRPr="000252D4" w:rsidRDefault="00140D84" w:rsidP="00F11EB3">
      <w:pPr>
        <w:jc w:val="both"/>
      </w:pPr>
      <w:r w:rsidRPr="000252D4">
        <w:t xml:space="preserve">6.  </w:t>
      </w:r>
      <w:proofErr w:type="spellStart"/>
      <w:r w:rsidRPr="000252D4">
        <w:t>Philologius</w:t>
      </w:r>
      <w:proofErr w:type="spellEnd"/>
      <w:r w:rsidRPr="000252D4">
        <w:t xml:space="preserve">, bishop of the people of </w:t>
      </w:r>
      <w:proofErr w:type="spellStart"/>
      <w:r w:rsidR="00BF209B" w:rsidRPr="000252D4">
        <w:t>Hadrumentum</w:t>
      </w:r>
      <w:proofErr w:type="spellEnd"/>
      <w:r w:rsidRPr="000252D4">
        <w:t>: I have subscribed.</w:t>
      </w:r>
    </w:p>
    <w:p w:rsidR="00D3297C" w:rsidRPr="000252D4" w:rsidRDefault="00D3297C" w:rsidP="00F11EB3">
      <w:pPr>
        <w:jc w:val="both"/>
      </w:pPr>
      <w:r w:rsidRPr="000252D4">
        <w:t xml:space="preserve">7.  </w:t>
      </w:r>
      <w:proofErr w:type="spellStart"/>
      <w:r w:rsidRPr="000252D4">
        <w:t>Ferox</w:t>
      </w:r>
      <w:proofErr w:type="spellEnd"/>
      <w:r w:rsidRPr="000252D4">
        <w:t xml:space="preserve">, bishop of the people of </w:t>
      </w:r>
      <w:proofErr w:type="spellStart"/>
      <w:r w:rsidRPr="000252D4">
        <w:t>Macriana</w:t>
      </w:r>
      <w:proofErr w:type="spellEnd"/>
      <w:r w:rsidRPr="000252D4">
        <w:t xml:space="preserve"> Major: I have subscribed.</w:t>
      </w:r>
      <w:r w:rsidR="00425A9B" w:rsidRPr="000252D4">
        <w:tab/>
      </w:r>
    </w:p>
    <w:p w:rsidR="00425A9B" w:rsidRPr="000252D4" w:rsidRDefault="00425A9B" w:rsidP="00F11EB3">
      <w:pPr>
        <w:jc w:val="both"/>
      </w:pPr>
      <w:r w:rsidRPr="000252D4">
        <w:t>In this manner also all who were present at this council subscribed.</w:t>
      </w:r>
      <w:r w:rsidR="00DC6D8C">
        <w:rPr>
          <w:rStyle w:val="FootnoteReference"/>
        </w:rPr>
        <w:footnoteReference w:id="34"/>
      </w:r>
    </w:p>
    <w:p w:rsidR="00330ADF" w:rsidRPr="005A310C" w:rsidRDefault="00330ADF" w:rsidP="00F11EB3">
      <w:pPr>
        <w:jc w:val="both"/>
      </w:pPr>
      <w:r w:rsidRPr="005A310C">
        <w:t>Bishop </w:t>
      </w:r>
      <w:proofErr w:type="spellStart"/>
      <w:r w:rsidRPr="005A310C">
        <w:t>Epigonius</w:t>
      </w:r>
      <w:proofErr w:type="spellEnd"/>
      <w:r w:rsidRPr="005A310C">
        <w:t xml:space="preserve"> said: In this summary </w:t>
      </w:r>
      <w:r w:rsidR="001469F3">
        <w:t>[</w:t>
      </w:r>
      <w:proofErr w:type="spellStart"/>
      <w:r w:rsidRPr="005A310C">
        <w:rPr>
          <w:i/>
        </w:rPr>
        <w:t>Breviarium</w:t>
      </w:r>
      <w:proofErr w:type="spellEnd"/>
      <w:r w:rsidR="001469F3">
        <w:t>]</w:t>
      </w:r>
      <w:r w:rsidRPr="005A310C">
        <w:t xml:space="preserve"> which was adopted at the Synod of Hippo, we think nothing should be amended, nor anything added </w:t>
      </w:r>
      <w:r w:rsidR="00A73212">
        <w:t>to it</w:t>
      </w:r>
      <w:r w:rsidR="00A36EA2">
        <w:t>,</w:t>
      </w:r>
      <w:r w:rsidRPr="005A310C">
        <w:t xml:space="preserve"> except that the day on which the holy Feast of Easter falls should be announced in Synod.</w:t>
      </w:r>
      <w:r w:rsidR="00433044">
        <w:rPr>
          <w:rStyle w:val="FootnoteReference"/>
        </w:rPr>
        <w:footnoteReference w:id="35"/>
      </w:r>
    </w:p>
    <w:p w:rsidR="007C2206" w:rsidRPr="00E870AD" w:rsidRDefault="007C2206" w:rsidP="00F11EB3">
      <w:pPr>
        <w:jc w:val="both"/>
      </w:pPr>
      <w:r w:rsidRPr="00E870AD">
        <w:lastRenderedPageBreak/>
        <w:t xml:space="preserve">But after these things had been put down, </w:t>
      </w:r>
      <w:proofErr w:type="spellStart"/>
      <w:r w:rsidRPr="00E870AD">
        <w:t>Honoratus</w:t>
      </w:r>
      <w:proofErr w:type="spellEnd"/>
      <w:r w:rsidRPr="00E870AD">
        <w:t xml:space="preserve"> and </w:t>
      </w:r>
      <w:proofErr w:type="spellStart"/>
      <w:r w:rsidRPr="00E870AD">
        <w:t>Urbanus</w:t>
      </w:r>
      <w:proofErr w:type="spellEnd"/>
      <w:r w:rsidRPr="00E870AD">
        <w:t xml:space="preserve">, bishops of Mauritania </w:t>
      </w:r>
      <w:proofErr w:type="spellStart"/>
      <w:r w:rsidRPr="00E870AD">
        <w:t>Sitifensis</w:t>
      </w:r>
      <w:proofErr w:type="spellEnd"/>
      <w:r w:rsidRPr="00E870AD">
        <w:t xml:space="preserve">, said:  When some time ago we were sent to your </w:t>
      </w:r>
      <w:r w:rsidRPr="00A65873">
        <w:t>holiness</w:t>
      </w:r>
      <w:r w:rsidRPr="00E870AD">
        <w:t xml:space="preserve">, we laid aside what things had been written on this </w:t>
      </w:r>
      <w:proofErr w:type="gramStart"/>
      <w:r w:rsidRPr="00E870AD">
        <w:t>account, that</w:t>
      </w:r>
      <w:proofErr w:type="gramEnd"/>
      <w:r w:rsidRPr="00E870AD">
        <w:t xml:space="preserve"> we might wait for the arrival of our brothers the legates from Numidia.  But because not a few days have passed in which they have been looked for and as yet they are not arrived, it is not fitting that we should delay any longer the commands we received from our brother-bishops; and therefore, brothers, receive our story with alacrity of mind.  We have heard concerning the faith of the Nicene tractate:  True it is that sacrifices are to be forbidden after breakfast, so that they may be offered as is right by those who are fasting, and this has been confirmed then and now.</w:t>
      </w:r>
      <w:r w:rsidR="009416D9">
        <w:rPr>
          <w:rStyle w:val="FootnoteReference"/>
        </w:rPr>
        <w:footnoteReference w:id="36"/>
      </w:r>
    </w:p>
    <w:p w:rsidR="007C2206" w:rsidRPr="00E870AD" w:rsidRDefault="00B97058" w:rsidP="00F11EB3">
      <w:pPr>
        <w:jc w:val="both"/>
      </w:pPr>
      <w:r>
        <w:t xml:space="preserve">1.  </w:t>
      </w:r>
      <w:r w:rsidR="007C2206" w:rsidRPr="00E870AD">
        <w:t xml:space="preserve">But we suggest that we decree what was set forth by the wisdom of the plenary synod at Capua, that </w:t>
      </w:r>
      <w:proofErr w:type="gramStart"/>
      <w:r w:rsidR="007C2206" w:rsidRPr="00E870AD">
        <w:t xml:space="preserve">no </w:t>
      </w:r>
      <w:proofErr w:type="spellStart"/>
      <w:r w:rsidR="007C2206" w:rsidRPr="00E870AD">
        <w:t>rebaptisings</w:t>
      </w:r>
      <w:proofErr w:type="spellEnd"/>
      <w:r w:rsidR="007C2206" w:rsidRPr="00E870AD">
        <w:t>, nor</w:t>
      </w:r>
      <w:proofErr w:type="gramEnd"/>
      <w:r w:rsidR="007C2206" w:rsidRPr="00E870AD">
        <w:t xml:space="preserve"> </w:t>
      </w:r>
      <w:proofErr w:type="spellStart"/>
      <w:r w:rsidR="007C2206" w:rsidRPr="00E870AD">
        <w:t>reordinations</w:t>
      </w:r>
      <w:proofErr w:type="spellEnd"/>
      <w:r w:rsidR="007C2206" w:rsidRPr="00E870AD">
        <w:t xml:space="preserve"> should take place, and that bishops should not be translated.  For </w:t>
      </w:r>
      <w:proofErr w:type="spellStart"/>
      <w:r w:rsidR="007C2206" w:rsidRPr="00E870AD">
        <w:t>Cresconius</w:t>
      </w:r>
      <w:proofErr w:type="spellEnd"/>
      <w:r w:rsidR="007C2206" w:rsidRPr="00E870AD">
        <w:t xml:space="preserve">, bishop of Villa </w:t>
      </w:r>
      <w:proofErr w:type="gramStart"/>
      <w:r w:rsidR="007C2206" w:rsidRPr="00E870AD">
        <w:t>Regis,</w:t>
      </w:r>
      <w:proofErr w:type="gramEnd"/>
      <w:r w:rsidR="007C2206" w:rsidRPr="00E870AD">
        <w:t xml:space="preserve"> left his own people and invaded the Church of </w:t>
      </w:r>
      <w:proofErr w:type="spellStart"/>
      <w:r w:rsidR="007C2206" w:rsidRPr="00E870AD">
        <w:t>Tubinia</w:t>
      </w:r>
      <w:proofErr w:type="spellEnd"/>
      <w:r w:rsidR="007C2206" w:rsidRPr="00E870AD">
        <w:t xml:space="preserve"> and having been admonished down to this very day, to leave, according to the decree, the diocese he had invaded, he treated the admonition with disdain.  We have heard that the sentence pronounced against him has been confirmed; but we seek, according to our decree, that you deign to grant that, being driven to this by necessity, it is permitted that we address the rector of the province against him, according to the statutes of the most glorious princes, so that whoever is not willing to acquiesce in the mild admonition of your holiness and to amend his lawlessness, shall be immediately c</w:t>
      </w:r>
      <w:r>
        <w:t>ast out by judicial authority.</w:t>
      </w:r>
      <w:r w:rsidRPr="00B97058">
        <w:rPr>
          <w:rStyle w:val="FootnoteReference"/>
        </w:rPr>
        <w:footnoteReference w:id="37"/>
      </w:r>
    </w:p>
    <w:p w:rsidR="007C2206" w:rsidRPr="00E870AD" w:rsidRDefault="007C2206" w:rsidP="00F11EB3">
      <w:pPr>
        <w:jc w:val="both"/>
      </w:pPr>
      <w:r w:rsidRPr="00E870AD">
        <w:t>Aurelius the bishop said:  By the observance of the constituted form, let him not be judged to be a member of the synod, if he has been asked by you, dear brothers, to depart and has refused:  for out of his own contempt and contumacy he has fallen under the authority of the secular magistrate.</w:t>
      </w:r>
      <w:r w:rsidR="008C29C0">
        <w:rPr>
          <w:rStyle w:val="FootnoteReference"/>
        </w:rPr>
        <w:footnoteReference w:id="38"/>
      </w:r>
    </w:p>
    <w:p w:rsidR="007C2206" w:rsidRPr="00E870AD" w:rsidRDefault="007C2206" w:rsidP="00F11EB3">
      <w:pPr>
        <w:jc w:val="both"/>
      </w:pPr>
      <w:proofErr w:type="spellStart"/>
      <w:r w:rsidRPr="00E870AD">
        <w:t>Honoratus</w:t>
      </w:r>
      <w:proofErr w:type="spellEnd"/>
      <w:r w:rsidRPr="00E870AD">
        <w:t xml:space="preserve"> and Urban the bishops said:  Then is this agreed by all?  By all the bishops it was said:  It is just, it is agreed.</w:t>
      </w:r>
    </w:p>
    <w:p w:rsidR="007C2206" w:rsidRPr="00E870AD" w:rsidRDefault="00865689" w:rsidP="00F11EB3">
      <w:pPr>
        <w:jc w:val="both"/>
      </w:pPr>
      <w:r>
        <w:t xml:space="preserve">2.  </w:t>
      </w:r>
      <w:proofErr w:type="spellStart"/>
      <w:r w:rsidR="007C2206" w:rsidRPr="00E870AD">
        <w:t>Honoratus</w:t>
      </w:r>
      <w:proofErr w:type="spellEnd"/>
      <w:r w:rsidR="007C2206" w:rsidRPr="00E870AD">
        <w:t xml:space="preserve"> and Urban, the bishops, said:  We have issued this command, that, because lately two of our brothers, bishops of Numidia, presumed to ordain a pontiff, only by the concurrence of twelve bishops </w:t>
      </w:r>
      <w:proofErr w:type="spellStart"/>
      <w:r w:rsidR="007C2206" w:rsidRPr="00E870AD">
        <w:t>sha</w:t>
      </w:r>
      <w:proofErr w:type="spellEnd"/>
      <w:proofErr w:type="gramStart"/>
      <w:r w:rsidR="007C2206" w:rsidRPr="00E870AD">
        <w:t>;;</w:t>
      </w:r>
      <w:proofErr w:type="gramEnd"/>
      <w:r w:rsidR="007C2206" w:rsidRPr="00E870AD">
        <w:t xml:space="preserve"> the ordination of bishops be celebrated.</w:t>
      </w:r>
      <w:r w:rsidRPr="00865689">
        <w:rPr>
          <w:rStyle w:val="FootnoteReference"/>
        </w:rPr>
        <w:footnoteReference w:id="39"/>
      </w:r>
      <w:r w:rsidR="007C2206" w:rsidRPr="00E870AD">
        <w:t xml:space="preserve">  </w:t>
      </w:r>
    </w:p>
    <w:p w:rsidR="007C2206" w:rsidRPr="00E870AD" w:rsidRDefault="007C2206" w:rsidP="00F11EB3">
      <w:pPr>
        <w:jc w:val="both"/>
      </w:pPr>
      <w:r w:rsidRPr="00E870AD">
        <w:t xml:space="preserve">Aurelius, the bishop, said:  The ancient form shall be preserved, that not less than three suffice who shall have been designated for ordaining the bishop.  Moreover, because in Tripoli, and in </w:t>
      </w:r>
      <w:proofErr w:type="spellStart"/>
      <w:r w:rsidRPr="00E870AD">
        <w:t>Arzug</w:t>
      </w:r>
      <w:proofErr w:type="spellEnd"/>
      <w:r w:rsidRPr="00E870AD">
        <w:t xml:space="preserve"> the barbarians are so near, for it is asserted that in Tripoli there are but five bishops, and out of that number two may be occupied by some necessity; but it is difficult that all of the number should come together at any place whatever; ought this circumstance to be an impediment to the doing of what is of utility to the Church?  For in this Church, to which your holiness has deigned to assemble</w:t>
      </w:r>
      <w:r w:rsidRPr="00E870AD">
        <w:rPr>
          <w:vertAlign w:val="superscript"/>
        </w:rPr>
        <w:t xml:space="preserve"> </w:t>
      </w:r>
      <w:r w:rsidRPr="00E870AD">
        <w:t xml:space="preserve">we frequently have ordinations and nearly every </w:t>
      </w:r>
      <w:proofErr w:type="gramStart"/>
      <w:r w:rsidRPr="00E870AD">
        <w:t>Lord’s day</w:t>
      </w:r>
      <w:proofErr w:type="gramEnd"/>
      <w:r w:rsidRPr="00E870AD">
        <w:t xml:space="preserve">; could I frequently summon twelve, or ten, or about that number of </w:t>
      </w:r>
      <w:r w:rsidRPr="00E870AD">
        <w:lastRenderedPageBreak/>
        <w:t>bishops?  But it is an easy thing for me to join a couple of neighbours to my littleness.  Wherefore your charity will agree with me that this cannot be observed.</w:t>
      </w:r>
    </w:p>
    <w:p w:rsidR="007C2206" w:rsidRPr="00E870AD" w:rsidRDefault="006F460B" w:rsidP="00F11EB3">
      <w:pPr>
        <w:jc w:val="both"/>
      </w:pPr>
      <w:r>
        <w:t xml:space="preserve">3.  </w:t>
      </w:r>
      <w:r w:rsidR="007C2206" w:rsidRPr="00E870AD">
        <w:t>But this should be decreed, that when we shall have met together to choose a bishop, if any opposition shall arise, because such things have been treated by us, the three shall not presume to purge him who was to be ordained, but one or two more shall be asked to be added to the aforesaid number, and the persons of those objecting shall first be discussed in the same place (</w:t>
      </w:r>
      <w:r w:rsidR="007C2206" w:rsidRPr="00E870AD">
        <w:rPr>
          <w:i/>
          <w:iCs/>
        </w:rPr>
        <w:t>plebe</w:t>
      </w:r>
      <w:r w:rsidR="007C2206" w:rsidRPr="00E870AD">
        <w:t xml:space="preserve">) for which he was to be ordained.  And last of all the objections shall be considered; and only after he has been cleared in the public sight shall he at last be ordained.  If this agrees with the mind of your holiness, let it be confirmed by </w:t>
      </w:r>
      <w:r>
        <w:t>the answer of your worthiness.</w:t>
      </w:r>
      <w:r w:rsidRPr="006F460B">
        <w:rPr>
          <w:rStyle w:val="FootnoteReference"/>
        </w:rPr>
        <w:footnoteReference w:id="40"/>
      </w:r>
    </w:p>
    <w:p w:rsidR="007C2206" w:rsidRPr="00E870AD" w:rsidRDefault="007C2206" w:rsidP="00F11EB3">
      <w:pPr>
        <w:jc w:val="both"/>
      </w:pPr>
      <w:r w:rsidRPr="00E870AD">
        <w:t xml:space="preserve">By all the bishops it was said, </w:t>
      </w:r>
      <w:proofErr w:type="gramStart"/>
      <w:r w:rsidRPr="00E870AD">
        <w:t>It</w:t>
      </w:r>
      <w:proofErr w:type="gramEnd"/>
      <w:r w:rsidRPr="00E870AD">
        <w:t xml:space="preserve"> is well agreed.</w:t>
      </w:r>
    </w:p>
    <w:p w:rsidR="007C2206" w:rsidRPr="00E870AD" w:rsidRDefault="00542D47" w:rsidP="00F11EB3">
      <w:pPr>
        <w:jc w:val="both"/>
      </w:pPr>
      <w:r>
        <w:t xml:space="preserve">4.  </w:t>
      </w:r>
      <w:proofErr w:type="spellStart"/>
      <w:r w:rsidR="007C2206" w:rsidRPr="00E870AD">
        <w:t>Honoratus</w:t>
      </w:r>
      <w:proofErr w:type="spellEnd"/>
      <w:r w:rsidR="007C2206" w:rsidRPr="00E870AD">
        <w:t xml:space="preserve"> and Urban, the bishops, said:  Since all things treated by our </w:t>
      </w:r>
      <w:proofErr w:type="spellStart"/>
      <w:r w:rsidR="007C2206" w:rsidRPr="00E870AD">
        <w:t>commonitory</w:t>
      </w:r>
      <w:proofErr w:type="spellEnd"/>
      <w:r w:rsidR="007C2206" w:rsidRPr="00E870AD">
        <w:t xml:space="preserve"> are known, we add also what has been ordered concerning the day of Easter, that we </w:t>
      </w:r>
      <w:r w:rsidR="006E0B87">
        <w:t>must always be</w:t>
      </w:r>
      <w:r w:rsidR="007C2206" w:rsidRPr="00E870AD">
        <w:t xml:space="preserve"> informed of the date by the Church of Carthage, as has been accustomed and that no short time before.</w:t>
      </w:r>
      <w:r w:rsidRPr="00542D47">
        <w:rPr>
          <w:rStyle w:val="FootnoteReference"/>
        </w:rPr>
        <w:footnoteReference w:id="41"/>
      </w:r>
      <w:r w:rsidR="007C2206" w:rsidRPr="00E870AD">
        <w:t xml:space="preserve">  </w:t>
      </w:r>
    </w:p>
    <w:p w:rsidR="007C2206" w:rsidRPr="00E870AD" w:rsidRDefault="007C2206" w:rsidP="00F11EB3">
      <w:pPr>
        <w:jc w:val="both"/>
      </w:pPr>
      <w:r w:rsidRPr="00E870AD">
        <w:t>Aurelius, the bishop, said:  If it seems good to your holiness, since we remember that we pledged ourselves some</w:t>
      </w:r>
      <w:r w:rsidR="00542D47">
        <w:t xml:space="preserve"> </w:t>
      </w:r>
      <w:r w:rsidRPr="00E870AD">
        <w:t xml:space="preserve">time ago that every year we would come together for discussion, when we assemble, then let the date of the holy Easter be announced through the legates present at the Council.  </w:t>
      </w:r>
    </w:p>
    <w:p w:rsidR="007C2206" w:rsidRPr="00E870AD" w:rsidRDefault="007C2206" w:rsidP="00F11EB3">
      <w:pPr>
        <w:jc w:val="both"/>
      </w:pPr>
      <w:proofErr w:type="spellStart"/>
      <w:r w:rsidRPr="00E870AD">
        <w:t>Honoratus</w:t>
      </w:r>
      <w:proofErr w:type="spellEnd"/>
      <w:r w:rsidRPr="00E870AD">
        <w:t xml:space="preserve"> and Urban, the bishops, said:  Now we seek of the present assembly that you deign to inform our province of that day by letters.  </w:t>
      </w:r>
    </w:p>
    <w:p w:rsidR="007C2206" w:rsidRPr="00E870AD" w:rsidRDefault="007C2206" w:rsidP="00F11EB3">
      <w:pPr>
        <w:jc w:val="both"/>
      </w:pPr>
      <w:r w:rsidRPr="00E870AD">
        <w:t>Aurelius, the bishop, said:  It is necessary it should be so.</w:t>
      </w:r>
    </w:p>
    <w:p w:rsidR="007C2206" w:rsidRPr="00E870AD" w:rsidRDefault="007C2206" w:rsidP="00F11EB3">
      <w:pPr>
        <w:jc w:val="both"/>
      </w:pPr>
      <w:proofErr w:type="spellStart"/>
      <w:r w:rsidRPr="00E870AD">
        <w:t>Honoratus</w:t>
      </w:r>
      <w:proofErr w:type="spellEnd"/>
      <w:r w:rsidRPr="00E870AD">
        <w:t xml:space="preserve"> and Urban, the bishops, said:  This was commanded to us, that because it had been decreed in the Council of Hippo that each province should be visited in the time of the council, that you also deign that this year or next, according to the order you have drawn up, you should visit the province of Mauritania.</w:t>
      </w:r>
      <w:r w:rsidR="00981F80" w:rsidRPr="00981F80">
        <w:rPr>
          <w:rStyle w:val="FootnoteReference"/>
        </w:rPr>
        <w:footnoteReference w:id="42"/>
      </w:r>
    </w:p>
    <w:p w:rsidR="007C2206" w:rsidRPr="00E870AD" w:rsidRDefault="007C2206" w:rsidP="00F11EB3">
      <w:pPr>
        <w:jc w:val="both"/>
      </w:pPr>
      <w:r w:rsidRPr="00E870AD">
        <w:t xml:space="preserve">Aurelius, the bishop, said:  Of the province of Mauritania because it is situated in the confines of Africa, we have made no decree, for they are neighbours of the barbarians; but God grant (not however that I make any rash promise of doing so), we may be able to come to your province.  For you should consider, brothers, that this same thing our brothers of Tripoli and of the </w:t>
      </w:r>
      <w:proofErr w:type="spellStart"/>
      <w:r w:rsidRPr="00E870AD">
        <w:t>Arzuges</w:t>
      </w:r>
      <w:proofErr w:type="spellEnd"/>
      <w:r w:rsidRPr="00E870AD">
        <w:t xml:space="preserve"> region could demand also, if occasion offered.</w:t>
      </w:r>
    </w:p>
    <w:p w:rsidR="007C2206" w:rsidRPr="00E870AD" w:rsidRDefault="00697D05" w:rsidP="00F11EB3">
      <w:pPr>
        <w:jc w:val="both"/>
      </w:pPr>
      <w:r>
        <w:t xml:space="preserve">5.  </w:t>
      </w:r>
      <w:proofErr w:type="spellStart"/>
      <w:r w:rsidR="007C2206" w:rsidRPr="00E870AD">
        <w:t>Epigonius</w:t>
      </w:r>
      <w:proofErr w:type="spellEnd"/>
      <w:r w:rsidR="007C2206" w:rsidRPr="00E870AD">
        <w:t xml:space="preserve"> the bishop, said:  In many councils it has been decreed by the sacerdotal assembly that such communities as are contained in other dioceses and ruled by their bishops, and which never had any bishops of their own, should not receive rulers, that is bishops, for </w:t>
      </w:r>
      <w:r w:rsidR="007C2206" w:rsidRPr="00E870AD">
        <w:lastRenderedPageBreak/>
        <w:t>themselves except with the consent of the bishop under whose jurisdiction they have been.  But because some who have attained a certain domination abhor the communion of the brothers, or at least, having become depraved, claim for themselves domination with what is really tyranny, for the most part tumid and stolid presbyters, who lift up their heads against their own bishops or else win the people to themselves by feasting them or by malignant persuasion, that they may by unlawful favour wish to place themselves as rulers over them; we indeed hold fast that glorious desire of your mind, most pious brother Aurelius, for thou hast often opposed these things, paying no heed to such petitioners; but on account of their evil thoughts and basely conceived designs this I say, that such a community, which has always been subject in a diocese, ought not to receive a rector, nor should it ever have a bishop of its own.  Therefore if this which I have proposed seems good to the whole most holy council, let it be confirmed.</w:t>
      </w:r>
      <w:r w:rsidR="002C0267" w:rsidRPr="002C0267">
        <w:rPr>
          <w:rStyle w:val="FootnoteReference"/>
        </w:rPr>
        <w:footnoteReference w:id="43"/>
      </w:r>
    </w:p>
    <w:p w:rsidR="007C2206" w:rsidRPr="00E870AD" w:rsidRDefault="007C2206" w:rsidP="00F11EB3">
      <w:pPr>
        <w:jc w:val="both"/>
      </w:pPr>
      <w:r w:rsidRPr="00E870AD">
        <w:t>Aurelius, the bishop, said:  I am not in opposition to the proposition of our brother and fellow bishop:  but I confess that this has been and shall be my practice concerning those who were truly of one mind, not only with regard to the Church of Carthage, but concerning every sacerdotal assemblage.  For there are many who, as has been said, conspire with the people whom they deceive, tickling their ears and blandly seducing them, men of vicious lives, or at least puffed up and separated from this meeting, who think to watch over their own people, and never come to our council for fear that their wickedness should be discussed.  I say</w:t>
      </w:r>
      <w:proofErr w:type="gramStart"/>
      <w:r w:rsidRPr="00E870AD">
        <w:t>,</w:t>
      </w:r>
      <w:proofErr w:type="gramEnd"/>
      <w:r w:rsidRPr="00E870AD">
        <w:t xml:space="preserve"> if it seems good, that not only should these not keep their dioceses, but that every effort should be made to have them expelled by public authority from that church of theirs which has evilly favoured them, and that they are removed even from the chief sees.  For it is right that he who cleaves to all the brothers and the whole council, should possess with full right not only his church but also the dioceses.  But </w:t>
      </w:r>
      <w:proofErr w:type="gramStart"/>
      <w:r w:rsidRPr="00E870AD">
        <w:t>they</w:t>
      </w:r>
      <w:proofErr w:type="gramEnd"/>
      <w:r w:rsidRPr="00E870AD">
        <w:t xml:space="preserve"> who think that the people suffice them and spurn the love of the brothers, shall not only lose their dioceses, but (as I have said,) they shall be deprived by public authority of their own cures as rebels.  </w:t>
      </w:r>
    </w:p>
    <w:p w:rsidR="007C2206" w:rsidRPr="00E870AD" w:rsidRDefault="007C2206" w:rsidP="00F11EB3">
      <w:pPr>
        <w:jc w:val="both"/>
      </w:pPr>
      <w:proofErr w:type="spellStart"/>
      <w:r w:rsidRPr="00E870AD">
        <w:t>Honoratus</w:t>
      </w:r>
      <w:proofErr w:type="spellEnd"/>
      <w:r w:rsidRPr="00E870AD">
        <w:t xml:space="preserve"> and Urban, the bishops, said:  The lofty provision of your holiness obtains the adherence of the minds of all of us, and I think that by the answer of all what you have deigned to propose will be confirmed.  </w:t>
      </w:r>
    </w:p>
    <w:p w:rsidR="007C2206" w:rsidRPr="00E870AD" w:rsidRDefault="007C2206" w:rsidP="00F11EB3">
      <w:pPr>
        <w:jc w:val="both"/>
      </w:pPr>
      <w:r w:rsidRPr="00E870AD">
        <w:t>All the bishops said:  It is agreed, it is agreed.</w:t>
      </w:r>
    </w:p>
    <w:p w:rsidR="007C2206" w:rsidRPr="00E870AD" w:rsidRDefault="00636C52" w:rsidP="00F11EB3">
      <w:pPr>
        <w:jc w:val="both"/>
      </w:pPr>
      <w:r>
        <w:t xml:space="preserve">6.  </w:t>
      </w:r>
      <w:proofErr w:type="spellStart"/>
      <w:r w:rsidR="007C2206" w:rsidRPr="00E870AD">
        <w:t>Epigonius</w:t>
      </w:r>
      <w:proofErr w:type="spellEnd"/>
      <w:r w:rsidR="007C2206" w:rsidRPr="00E870AD">
        <w:t xml:space="preserve"> the bishop, said:  This has been decreed in many councils, also just now it has been confirmed by your prudence, most blessed </w:t>
      </w:r>
      <w:proofErr w:type="gramStart"/>
      <w:r w:rsidR="007C2206" w:rsidRPr="00E870AD">
        <w:t>brothers, that</w:t>
      </w:r>
      <w:proofErr w:type="gramEnd"/>
      <w:r w:rsidR="007C2206" w:rsidRPr="00E870AD">
        <w:t xml:space="preserve"> no bishop should receive a strange cleric into his diocese without the consent of the bishop to whose jurisdiction the cleric belongs.  But I say that Julian, who is ungrateful for the layouts bestowed upon him by God through my littleness, is so rash and audacious, that a certain man who was baptized by me, when he was a most needy boy, commended to me by the same, and when for many years he had been fed and reared by me, it is certain that this one, as I have said, was baptized in my church, by my own unworthy hands; this same man began to exercise the office of reader in the </w:t>
      </w:r>
      <w:proofErr w:type="spellStart"/>
      <w:r w:rsidR="007C2206" w:rsidRPr="00E870AD">
        <w:t>Mappalien</w:t>
      </w:r>
      <w:proofErr w:type="spellEnd"/>
      <w:r w:rsidR="007C2206" w:rsidRPr="00E870AD">
        <w:t xml:space="preserve"> diocese, and read there for nearly two years, with a most </w:t>
      </w:r>
      <w:r w:rsidR="007C2206" w:rsidRPr="00E870AD">
        <w:lastRenderedPageBreak/>
        <w:t xml:space="preserve">incomprehensible contempt of my littleness, the </w:t>
      </w:r>
      <w:proofErr w:type="spellStart"/>
      <w:r w:rsidR="007C2206" w:rsidRPr="00E870AD">
        <w:t>aforenamed</w:t>
      </w:r>
      <w:proofErr w:type="spellEnd"/>
      <w:r w:rsidR="007C2206" w:rsidRPr="00E870AD">
        <w:t xml:space="preserve"> Julian took this man, whom he declared to be a citizen of his own city </w:t>
      </w:r>
      <w:proofErr w:type="spellStart"/>
      <w:r w:rsidR="007C2206" w:rsidRPr="00E870AD">
        <w:t>Vazarita</w:t>
      </w:r>
      <w:proofErr w:type="spellEnd"/>
      <w:r w:rsidR="007C2206" w:rsidRPr="00E870AD">
        <w:t>, and without consulting me ordained him deacon.  If, most blessed brothers, that is permissible, let it be declared to us; but if not, let such an impudent one be restrained that he may in no way mix himself in someone’s communion.</w:t>
      </w:r>
      <w:r w:rsidRPr="00636C52">
        <w:rPr>
          <w:rStyle w:val="FootnoteReference"/>
        </w:rPr>
        <w:footnoteReference w:id="44"/>
      </w:r>
    </w:p>
    <w:p w:rsidR="007C2206" w:rsidRPr="00E870AD" w:rsidRDefault="007C2206" w:rsidP="00F11EB3">
      <w:pPr>
        <w:jc w:val="both"/>
      </w:pPr>
      <w:proofErr w:type="spellStart"/>
      <w:r w:rsidRPr="00E870AD">
        <w:t>Numidius</w:t>
      </w:r>
      <w:proofErr w:type="spellEnd"/>
      <w:r w:rsidRPr="00E870AD">
        <w:t xml:space="preserve">, the bishop, said:  If, as it seems, Julian did this without your worthiness being asked for his consent, nor even consulted, we all judge that this was done iniquitously and unworthily.  Wherefore unless Julian shall correct his error, and shall return the cleric to your people with proper satisfaction, since what he did was contrary to the decrees of the council, let him be condemned and separated from us on account of his contumacy.  </w:t>
      </w:r>
    </w:p>
    <w:p w:rsidR="007C2206" w:rsidRPr="00E870AD" w:rsidRDefault="007C2206" w:rsidP="00F11EB3">
      <w:pPr>
        <w:jc w:val="both"/>
      </w:pPr>
      <w:proofErr w:type="spellStart"/>
      <w:r w:rsidRPr="00E870AD">
        <w:t>Epigonius</w:t>
      </w:r>
      <w:proofErr w:type="spellEnd"/>
      <w:r w:rsidRPr="00E870AD">
        <w:t>, the bishop, said:  Our father in age, and most ancient by his promotion, that laudable man, our brother and colleague Victor wishes that this petition should be made general to all.</w:t>
      </w:r>
    </w:p>
    <w:p w:rsidR="007C2206" w:rsidRPr="00E870AD" w:rsidRDefault="0021197C" w:rsidP="00F11EB3">
      <w:pPr>
        <w:jc w:val="both"/>
      </w:pPr>
      <w:r>
        <w:t xml:space="preserve">7.  </w:t>
      </w:r>
      <w:r w:rsidR="007C2206" w:rsidRPr="00E870AD">
        <w:t xml:space="preserve">Aurelius the bishop, said:  My brothers, </w:t>
      </w:r>
      <w:r w:rsidR="00F753D0">
        <w:t>please</w:t>
      </w:r>
      <w:r w:rsidR="007C2206" w:rsidRPr="00E870AD">
        <w:t xml:space="preserve"> allow me to speak.  It often happens that ecclesiastics who are in need seek deacons, presbyters or bishops from me:  and I, bearing in mind what things have been ordained these I observe, to wit, I summon the bishop of the cleric who is sought for, and I show him the state of affairs, how that they of a certain church ask for a certain one of his clergy.  Perchance then they make no objection, but lest it happen that afterwards they might object when in this case they shall have been demanded by me, who (as you know) have the care of many churches and of the </w:t>
      </w:r>
      <w:proofErr w:type="spellStart"/>
      <w:r w:rsidR="007C2206" w:rsidRPr="00E870AD">
        <w:t>ordinands</w:t>
      </w:r>
      <w:proofErr w:type="spellEnd"/>
      <w:r w:rsidR="007C2206" w:rsidRPr="00E870AD">
        <w:t>.  It is right therefore that I should summon a fellow bishop with two or three witnesses from our number.  But if he is found to be </w:t>
      </w:r>
      <w:r w:rsidR="007C2206" w:rsidRPr="00E870AD">
        <w:rPr>
          <w:iCs/>
        </w:rPr>
        <w:t>less than devoted</w:t>
      </w:r>
      <w:r w:rsidR="007C2206" w:rsidRPr="00E870AD">
        <w:t xml:space="preserve">, what does your charity think should be done?  For </w:t>
      </w:r>
      <w:proofErr w:type="gramStart"/>
      <w:r w:rsidR="007C2206" w:rsidRPr="00E870AD">
        <w:t>I</w:t>
      </w:r>
      <w:proofErr w:type="gramEnd"/>
      <w:r w:rsidR="007C2206" w:rsidRPr="00E870AD">
        <w:t>, as you know, brothers, by the condescension of God have the care of all the churches.</w:t>
      </w:r>
      <w:r w:rsidRPr="0021197C">
        <w:rPr>
          <w:rStyle w:val="FootnoteReference"/>
        </w:rPr>
        <w:footnoteReference w:id="45"/>
      </w:r>
    </w:p>
    <w:p w:rsidR="007C2206" w:rsidRPr="00E870AD" w:rsidRDefault="007C2206" w:rsidP="00F11EB3">
      <w:pPr>
        <w:jc w:val="both"/>
      </w:pPr>
      <w:proofErr w:type="spellStart"/>
      <w:r w:rsidRPr="00E870AD">
        <w:t>Numidius</w:t>
      </w:r>
      <w:proofErr w:type="spellEnd"/>
      <w:r w:rsidRPr="00E870AD">
        <w:t xml:space="preserve">, the bishop, said: This see always had the power of ordaining a bishop according to the desire of each Church as he wills and on whose name there was agreement.  </w:t>
      </w:r>
    </w:p>
    <w:p w:rsidR="007C2206" w:rsidRPr="00E870AD" w:rsidRDefault="007C2206" w:rsidP="00F11EB3">
      <w:pPr>
        <w:jc w:val="both"/>
      </w:pPr>
      <w:proofErr w:type="spellStart"/>
      <w:r w:rsidRPr="00E870AD">
        <w:t>Epigonius</w:t>
      </w:r>
      <w:proofErr w:type="spellEnd"/>
      <w:r w:rsidRPr="00E870AD">
        <w:t xml:space="preserve">, the bishop, said:  Your good nature makes small use of your authority, for you make much less use of </w:t>
      </w:r>
      <w:r>
        <w:t>it</w:t>
      </w:r>
      <w:r w:rsidRPr="00E870AD">
        <w:t xml:space="preserve"> than you might, since, my brother, you are good and gentle to all; for you have the authority, but it is far from your practice to satisfy the person of each bishop </w:t>
      </w:r>
      <w:r w:rsidRPr="008E29C9">
        <w:t xml:space="preserve">in </w:t>
      </w:r>
      <w:r w:rsidRPr="008E29C9">
        <w:rPr>
          <w:i/>
        </w:rPr>
        <w:t xml:space="preserve">prima </w:t>
      </w:r>
      <w:proofErr w:type="spellStart"/>
      <w:r w:rsidRPr="008E29C9">
        <w:rPr>
          <w:i/>
        </w:rPr>
        <w:t>tantummodo</w:t>
      </w:r>
      <w:proofErr w:type="spellEnd"/>
      <w:r w:rsidRPr="008E29C9">
        <w:rPr>
          <w:i/>
        </w:rPr>
        <w:t xml:space="preserve"> </w:t>
      </w:r>
      <w:proofErr w:type="spellStart"/>
      <w:r w:rsidRPr="008E29C9">
        <w:rPr>
          <w:i/>
        </w:rPr>
        <w:t>conventione</w:t>
      </w:r>
      <w:proofErr w:type="spellEnd"/>
      <w:r w:rsidRPr="008E29C9">
        <w:t xml:space="preserve">.  But if it should be thought that the rights of this see ought </w:t>
      </w:r>
      <w:r w:rsidRPr="00E870AD">
        <w:t xml:space="preserve">to be vindicated, you have the duty of supporting all the churches, so we do not give you authority, but we confirm the authority that you have, that you </w:t>
      </w:r>
      <w:r w:rsidRPr="00DD24C7">
        <w:t>have the right always to choose whom you will, to set up </w:t>
      </w:r>
      <w:r>
        <w:t>leaders</w:t>
      </w:r>
      <w:r w:rsidRPr="00DD24C7">
        <w:t xml:space="preserve"> over the peoples and churc</w:t>
      </w:r>
      <w:r w:rsidRPr="00E870AD">
        <w:t xml:space="preserve">hes who have asked you to do so, and when you so desire.  </w:t>
      </w:r>
    </w:p>
    <w:p w:rsidR="007C2206" w:rsidRPr="00E870AD" w:rsidRDefault="007C2206" w:rsidP="00F11EB3">
      <w:pPr>
        <w:jc w:val="both"/>
      </w:pPr>
      <w:proofErr w:type="spellStart"/>
      <w:r w:rsidRPr="00E870AD">
        <w:t>Postumianus</w:t>
      </w:r>
      <w:proofErr w:type="spellEnd"/>
      <w:r w:rsidRPr="00E870AD">
        <w:t xml:space="preserve">, the bishop, said:  Would it be right that he who had only one presbyter should have that one taken away from him?  </w:t>
      </w:r>
    </w:p>
    <w:p w:rsidR="007C2206" w:rsidRPr="00E870AD" w:rsidRDefault="007C2206" w:rsidP="00F11EB3">
      <w:pPr>
        <w:jc w:val="both"/>
      </w:pPr>
      <w:r w:rsidRPr="00E870AD">
        <w:lastRenderedPageBreak/>
        <w:t xml:space="preserve">Aurelius, the bishop, said:  But there may be one bishop by whom many presbyters can be made through the divine goodness, but one fit to be made bishop is found with difficulty.  Wherefore if any bishop has a presbyter necessary for the episcopate and has one only, my brother, as you have said, even that one he ought to give up for promotion.  </w:t>
      </w:r>
    </w:p>
    <w:p w:rsidR="007C2206" w:rsidRPr="00E870AD" w:rsidRDefault="007C2206" w:rsidP="00F11EB3">
      <w:pPr>
        <w:jc w:val="both"/>
      </w:pPr>
      <w:proofErr w:type="spellStart"/>
      <w:r w:rsidRPr="00E870AD">
        <w:t>Postumianus</w:t>
      </w:r>
      <w:proofErr w:type="spellEnd"/>
      <w:r w:rsidRPr="00E870AD">
        <w:t xml:space="preserve">, the bishop, said:  If some other bishop has plenty of clergy, should that other diocese come to my help?  </w:t>
      </w:r>
    </w:p>
    <w:p w:rsidR="007C2206" w:rsidRPr="00E870AD" w:rsidRDefault="007C2206" w:rsidP="00F11EB3">
      <w:pPr>
        <w:jc w:val="both"/>
      </w:pPr>
      <w:r w:rsidRPr="00E870AD">
        <w:t>Aurelius, the bishop, said:  Of course, when you have come to the help of another Church, he who has many clerics should be persuaded to make one over to you for ordination.</w:t>
      </w:r>
    </w:p>
    <w:p w:rsidR="007C2206" w:rsidRPr="00E870AD" w:rsidRDefault="007C2206" w:rsidP="00F11EB3">
      <w:pPr>
        <w:jc w:val="both"/>
      </w:pPr>
      <w:proofErr w:type="spellStart"/>
      <w:r w:rsidRPr="00E870AD">
        <w:t>Honoratus</w:t>
      </w:r>
      <w:proofErr w:type="spellEnd"/>
      <w:r w:rsidRPr="00E870AD">
        <w:t xml:space="preserve"> and Urban, the bishops, said:  We have heard that it has been decreed that dioceses should not be considered fit to receive bishops, unless with the consent of their founder:  but in our province since some have been ordained bishops in the diocese, by the consent of that bishop by whose power they were established, have even seized dioceses for themselves, this should be corrected by the judgment of your charity, and pro</w:t>
      </w:r>
      <w:r w:rsidR="00170DFE">
        <w:t>hibited for the future.</w:t>
      </w:r>
      <w:r w:rsidR="00170DFE" w:rsidRPr="00170DFE">
        <w:rPr>
          <w:rStyle w:val="FootnoteReference"/>
        </w:rPr>
        <w:footnoteReference w:id="46"/>
      </w:r>
    </w:p>
    <w:p w:rsidR="007C2206" w:rsidRPr="00E870AD" w:rsidRDefault="007C2206" w:rsidP="00F11EB3">
      <w:pPr>
        <w:jc w:val="both"/>
      </w:pPr>
      <w:proofErr w:type="spellStart"/>
      <w:r w:rsidRPr="00E870AD">
        <w:t>Epigonius</w:t>
      </w:r>
      <w:proofErr w:type="spellEnd"/>
      <w:r w:rsidRPr="00E870AD">
        <w:t xml:space="preserve">, the bishop, said:  To every bishop should be reserved what is right, so that from the mass of dioceses no part should be snatched away, so as to have its own bishop, without consent from the proper authority.  For it shall suffice, if the consent be given, that the diocese thus set apart have its own bishop only, and let him not seize other dioceses, for only the one cut off from the many merited the honour of receiving a bishop.  </w:t>
      </w:r>
    </w:p>
    <w:p w:rsidR="00594589" w:rsidRDefault="007C2206" w:rsidP="00F11EB3">
      <w:pPr>
        <w:jc w:val="both"/>
      </w:pPr>
      <w:r w:rsidRPr="00E870AD">
        <w:t xml:space="preserve">Aurelius, the bishop, said:  I do not doubt that it is pleasing to the charity of you all, that he who was ordained for a diocese by the consent of the </w:t>
      </w:r>
      <w:proofErr w:type="gramStart"/>
      <w:r w:rsidRPr="00E870AD">
        <w:t>bishop</w:t>
      </w:r>
      <w:proofErr w:type="gramEnd"/>
      <w:r w:rsidRPr="00E870AD">
        <w:t xml:space="preserve"> who held the mother see, should retain only the people for whom he was ordained.  </w:t>
      </w:r>
    </w:p>
    <w:p w:rsidR="007C2206" w:rsidRPr="00E870AD" w:rsidRDefault="007C2206" w:rsidP="00F11EB3">
      <w:pPr>
        <w:jc w:val="both"/>
      </w:pPr>
      <w:r w:rsidRPr="00E870AD">
        <w:t xml:space="preserve">Since therefore I think that everything has been treated of, if all things are agreeable to your mind, pray confirm them all by your </w:t>
      </w:r>
      <w:r w:rsidR="00AE3458">
        <w:t>vote</w:t>
      </w:r>
      <w:r w:rsidRPr="00E870AD">
        <w:t xml:space="preserve">.  </w:t>
      </w:r>
    </w:p>
    <w:p w:rsidR="007C2206" w:rsidRPr="00E870AD" w:rsidRDefault="007C2206" w:rsidP="00F11EB3">
      <w:pPr>
        <w:jc w:val="both"/>
      </w:pPr>
      <w:r w:rsidRPr="00E870AD">
        <w:t xml:space="preserve">All the bishops said:  These things are agreed by us all, and we shall confirm them with our subscription.  </w:t>
      </w:r>
    </w:p>
    <w:p w:rsidR="007C2206" w:rsidRPr="00E870AD" w:rsidRDefault="007C2206" w:rsidP="00F11EB3">
      <w:pPr>
        <w:jc w:val="both"/>
      </w:pPr>
      <w:r w:rsidRPr="00E870AD">
        <w:t>And they signed their names.</w:t>
      </w:r>
      <w:r w:rsidR="00D758A3">
        <w:rPr>
          <w:rStyle w:val="FootnoteReference"/>
        </w:rPr>
        <w:footnoteReference w:id="47"/>
      </w:r>
    </w:p>
    <w:p w:rsidR="00A248F1" w:rsidRPr="001C77CF" w:rsidRDefault="00A248F1" w:rsidP="00F11EB3">
      <w:pPr>
        <w:jc w:val="both"/>
      </w:pPr>
      <w:r w:rsidRPr="001C77CF">
        <w:t xml:space="preserve">1. Aurelius </w:t>
      </w:r>
      <w:r w:rsidR="00554720" w:rsidRPr="001C77CF">
        <w:t>bishop of the church of Carthage:</w:t>
      </w:r>
      <w:r w:rsidRPr="001C77CF">
        <w:t xml:space="preserve"> </w:t>
      </w:r>
      <w:r w:rsidR="00554720" w:rsidRPr="001C77CF">
        <w:t xml:space="preserve">I have </w:t>
      </w:r>
      <w:r w:rsidR="00B725CD">
        <w:t>consented</w:t>
      </w:r>
      <w:r w:rsidR="00554720" w:rsidRPr="001C77CF">
        <w:t xml:space="preserve"> to this decree and I </w:t>
      </w:r>
      <w:r w:rsidR="00703BF9" w:rsidRPr="001C77CF">
        <w:t xml:space="preserve">have </w:t>
      </w:r>
      <w:r w:rsidR="00554720" w:rsidRPr="00EB6AB8">
        <w:t>subscribe</w:t>
      </w:r>
      <w:r w:rsidR="00703BF9" w:rsidRPr="00EB6AB8">
        <w:t>d</w:t>
      </w:r>
      <w:r w:rsidR="00554720" w:rsidRPr="00EB6AB8">
        <w:t xml:space="preserve"> to </w:t>
      </w:r>
      <w:r w:rsidR="00EB6AB8" w:rsidRPr="00EB6AB8">
        <w:t>what has been read.</w:t>
      </w:r>
      <w:r w:rsidR="00225877" w:rsidRPr="00225877">
        <w:rPr>
          <w:rStyle w:val="FootnoteReference"/>
          <w:sz w:val="20"/>
          <w:szCs w:val="20"/>
        </w:rPr>
        <w:t xml:space="preserve"> </w:t>
      </w:r>
      <w:r w:rsidR="00225877">
        <w:rPr>
          <w:rStyle w:val="FootnoteReference"/>
          <w:sz w:val="20"/>
          <w:szCs w:val="20"/>
        </w:rPr>
        <w:footnoteReference w:id="48"/>
      </w:r>
    </w:p>
    <w:p w:rsidR="00A248F1" w:rsidRPr="001C77CF" w:rsidRDefault="00B325AB" w:rsidP="00F11EB3">
      <w:pPr>
        <w:jc w:val="both"/>
      </w:pPr>
      <w:r w:rsidRPr="001C77CF">
        <w:t>And the rest of the bishops subscribed, i.e.</w:t>
      </w:r>
      <w:r w:rsidR="00A248F1" w:rsidRPr="001C77CF">
        <w:t>:</w:t>
      </w:r>
    </w:p>
    <w:p w:rsidR="00A248F1" w:rsidRPr="001C77CF" w:rsidRDefault="00A248F1" w:rsidP="00F11EB3">
      <w:pPr>
        <w:jc w:val="both"/>
      </w:pPr>
      <w:r w:rsidRPr="001C77CF">
        <w:t xml:space="preserve">2-4. </w:t>
      </w:r>
      <w:r w:rsidR="00CD10FD" w:rsidRPr="001C77CF">
        <w:t xml:space="preserve">Bishop </w:t>
      </w:r>
      <w:r w:rsidRPr="001C77CF">
        <w:t xml:space="preserve">Victor, </w:t>
      </w:r>
      <w:r w:rsidR="00335E32" w:rsidRPr="001C77CF">
        <w:t xml:space="preserve">Bishop </w:t>
      </w:r>
      <w:r w:rsidRPr="001C77CF">
        <w:t xml:space="preserve">Felix, </w:t>
      </w:r>
      <w:r w:rsidR="00335E32" w:rsidRPr="001C77CF">
        <w:t xml:space="preserve">Bishop </w:t>
      </w:r>
      <w:proofErr w:type="spellStart"/>
      <w:r w:rsidR="00CD10FD" w:rsidRPr="001C77CF">
        <w:t>Numidius</w:t>
      </w:r>
      <w:proofErr w:type="spellEnd"/>
    </w:p>
    <w:p w:rsidR="00A248F1" w:rsidRPr="001C77CF" w:rsidRDefault="00A248F1" w:rsidP="00F11EB3">
      <w:pPr>
        <w:jc w:val="both"/>
      </w:pPr>
      <w:r w:rsidRPr="001C77CF">
        <w:t xml:space="preserve">5-7. </w:t>
      </w:r>
      <w:r w:rsidR="00335E32" w:rsidRPr="001C77CF">
        <w:t>Bishop</w:t>
      </w:r>
      <w:r w:rsidR="007B3C4C" w:rsidRPr="001C77CF">
        <w:t xml:space="preserve"> </w:t>
      </w:r>
      <w:proofErr w:type="spellStart"/>
      <w:r w:rsidRPr="001C77CF">
        <w:t>Epigonius</w:t>
      </w:r>
      <w:proofErr w:type="spellEnd"/>
      <w:r w:rsidRPr="001C77CF">
        <w:t xml:space="preserve">, </w:t>
      </w:r>
      <w:r w:rsidR="00335E32" w:rsidRPr="001C77CF">
        <w:t xml:space="preserve">Bishop </w:t>
      </w:r>
      <w:proofErr w:type="spellStart"/>
      <w:r w:rsidRPr="001C77CF">
        <w:t>Honoratus</w:t>
      </w:r>
      <w:proofErr w:type="spellEnd"/>
      <w:r w:rsidRPr="001C77CF">
        <w:t xml:space="preserve">, </w:t>
      </w:r>
      <w:r w:rsidR="00335E32" w:rsidRPr="001C77CF">
        <w:t xml:space="preserve">Bishop </w:t>
      </w:r>
      <w:proofErr w:type="spellStart"/>
      <w:r w:rsidRPr="001C77CF">
        <w:t>Vitalis</w:t>
      </w:r>
      <w:proofErr w:type="spellEnd"/>
    </w:p>
    <w:p w:rsidR="00A248F1" w:rsidRPr="001C77CF" w:rsidRDefault="00A248F1" w:rsidP="00F11EB3">
      <w:pPr>
        <w:jc w:val="both"/>
      </w:pPr>
      <w:r w:rsidRPr="001C77CF">
        <w:lastRenderedPageBreak/>
        <w:t xml:space="preserve">8-10. </w:t>
      </w:r>
      <w:r w:rsidR="00335E32" w:rsidRPr="001C77CF">
        <w:t>Bishop</w:t>
      </w:r>
      <w:r w:rsidR="00F46EA0" w:rsidRPr="001C77CF">
        <w:t xml:space="preserve"> </w:t>
      </w:r>
      <w:r w:rsidRPr="001C77CF">
        <w:t xml:space="preserve">Maximus, </w:t>
      </w:r>
      <w:r w:rsidR="00335E32" w:rsidRPr="001C77CF">
        <w:t xml:space="preserve">Bishop </w:t>
      </w:r>
      <w:proofErr w:type="spellStart"/>
      <w:r w:rsidRPr="001C77CF">
        <w:t>Rusticianus</w:t>
      </w:r>
      <w:proofErr w:type="spellEnd"/>
      <w:r w:rsidRPr="001C77CF">
        <w:t xml:space="preserve">, </w:t>
      </w:r>
      <w:r w:rsidR="00335E32" w:rsidRPr="001C77CF">
        <w:t xml:space="preserve">Bishop </w:t>
      </w:r>
      <w:proofErr w:type="spellStart"/>
      <w:r w:rsidRPr="001C77CF">
        <w:t>Donatus</w:t>
      </w:r>
      <w:proofErr w:type="spellEnd"/>
    </w:p>
    <w:p w:rsidR="00A248F1" w:rsidRPr="001C77CF" w:rsidRDefault="00A248F1" w:rsidP="00F11EB3">
      <w:pPr>
        <w:jc w:val="both"/>
      </w:pPr>
      <w:r w:rsidRPr="001C77CF">
        <w:t xml:space="preserve">11-13. </w:t>
      </w:r>
      <w:r w:rsidR="00335E32" w:rsidRPr="001C77CF">
        <w:t>Bishop</w:t>
      </w:r>
      <w:r w:rsidR="00500B0D" w:rsidRPr="001C77CF">
        <w:t xml:space="preserve"> </w:t>
      </w:r>
      <w:proofErr w:type="spellStart"/>
      <w:r w:rsidRPr="001C77CF">
        <w:t>Elesius</w:t>
      </w:r>
      <w:proofErr w:type="spellEnd"/>
      <w:r w:rsidRPr="001C77CF">
        <w:t xml:space="preserve">, </w:t>
      </w:r>
      <w:r w:rsidR="00335E32" w:rsidRPr="001C77CF">
        <w:t xml:space="preserve">Bishop </w:t>
      </w:r>
      <w:proofErr w:type="spellStart"/>
      <w:r w:rsidRPr="001C77CF">
        <w:t>Reginus</w:t>
      </w:r>
      <w:proofErr w:type="spellEnd"/>
      <w:r w:rsidRPr="001C77CF">
        <w:t xml:space="preserve">, </w:t>
      </w:r>
      <w:r w:rsidR="00335E32" w:rsidRPr="001C77CF">
        <w:t xml:space="preserve">Bishop </w:t>
      </w:r>
      <w:proofErr w:type="spellStart"/>
      <w:r w:rsidRPr="001C77CF">
        <w:t>Palatinus</w:t>
      </w:r>
      <w:proofErr w:type="spellEnd"/>
    </w:p>
    <w:p w:rsidR="00A248F1" w:rsidRPr="001C77CF" w:rsidRDefault="00A248F1" w:rsidP="00F11EB3">
      <w:pPr>
        <w:jc w:val="both"/>
      </w:pPr>
      <w:r w:rsidRPr="001C77CF">
        <w:t xml:space="preserve">14-16. </w:t>
      </w:r>
      <w:r w:rsidR="00335E32" w:rsidRPr="001C77CF">
        <w:t xml:space="preserve">Bishop </w:t>
      </w:r>
      <w:proofErr w:type="spellStart"/>
      <w:r w:rsidRPr="001C77CF">
        <w:t>Honoratus</w:t>
      </w:r>
      <w:proofErr w:type="spellEnd"/>
      <w:r w:rsidRPr="001C77CF">
        <w:t xml:space="preserve">, </w:t>
      </w:r>
      <w:r w:rsidR="00335E32" w:rsidRPr="001C77CF">
        <w:t xml:space="preserve">Bishop </w:t>
      </w:r>
      <w:proofErr w:type="spellStart"/>
      <w:r w:rsidRPr="001C77CF">
        <w:t>Victorianus</w:t>
      </w:r>
      <w:proofErr w:type="spellEnd"/>
      <w:r w:rsidRPr="001C77CF">
        <w:t xml:space="preserve">, </w:t>
      </w:r>
      <w:r w:rsidR="00335E32" w:rsidRPr="001C77CF">
        <w:t xml:space="preserve">Bishop </w:t>
      </w:r>
      <w:proofErr w:type="spellStart"/>
      <w:r w:rsidR="00335E32" w:rsidRPr="001C77CF">
        <w:t>Postu</w:t>
      </w:r>
      <w:r w:rsidR="00335E32" w:rsidRPr="001C77CF">
        <w:softHyphen/>
        <w:t>mianus</w:t>
      </w:r>
      <w:proofErr w:type="spellEnd"/>
    </w:p>
    <w:p w:rsidR="00A248F1" w:rsidRPr="001C77CF" w:rsidRDefault="00A248F1" w:rsidP="00F11EB3">
      <w:pPr>
        <w:jc w:val="both"/>
      </w:pPr>
      <w:r w:rsidRPr="001C77CF">
        <w:t xml:space="preserve">17-19. </w:t>
      </w:r>
      <w:r w:rsidR="00335E32" w:rsidRPr="001C77CF">
        <w:t xml:space="preserve">Bishop </w:t>
      </w:r>
      <w:r w:rsidRPr="001C77CF">
        <w:t xml:space="preserve">Victor, </w:t>
      </w:r>
      <w:r w:rsidR="00335E32" w:rsidRPr="001C77CF">
        <w:t xml:space="preserve">Bishop </w:t>
      </w:r>
      <w:proofErr w:type="spellStart"/>
      <w:r w:rsidRPr="001C77CF">
        <w:t>Bonifatius</w:t>
      </w:r>
      <w:proofErr w:type="spellEnd"/>
      <w:r w:rsidRPr="001C77CF">
        <w:t xml:space="preserve">, </w:t>
      </w:r>
      <w:r w:rsidR="00335E32" w:rsidRPr="001C77CF">
        <w:t xml:space="preserve">Bishop </w:t>
      </w:r>
      <w:r w:rsidRPr="001C77CF">
        <w:t xml:space="preserve">Felix </w:t>
      </w:r>
    </w:p>
    <w:p w:rsidR="00A248F1" w:rsidRPr="001C77CF" w:rsidRDefault="00A248F1" w:rsidP="00F11EB3">
      <w:pPr>
        <w:jc w:val="both"/>
      </w:pPr>
      <w:r w:rsidRPr="001C77CF">
        <w:t xml:space="preserve">20-22. </w:t>
      </w:r>
      <w:r w:rsidR="00335E32" w:rsidRPr="001C77CF">
        <w:t xml:space="preserve">Bishop </w:t>
      </w:r>
      <w:proofErr w:type="spellStart"/>
      <w:r w:rsidRPr="001C77CF">
        <w:t>Restitutus</w:t>
      </w:r>
      <w:proofErr w:type="spellEnd"/>
      <w:r w:rsidRPr="001C77CF">
        <w:t xml:space="preserve">, </w:t>
      </w:r>
      <w:proofErr w:type="spellStart"/>
      <w:r w:rsidRPr="001C77CF">
        <w:t>Bonifatius</w:t>
      </w:r>
      <w:proofErr w:type="spellEnd"/>
      <w:r w:rsidRPr="001C77CF">
        <w:t xml:space="preserve">, </w:t>
      </w:r>
      <w:r w:rsidR="00335E32" w:rsidRPr="001C77CF">
        <w:t xml:space="preserve">Bishop </w:t>
      </w:r>
      <w:proofErr w:type="spellStart"/>
      <w:r w:rsidRPr="001C77CF">
        <w:t>Donatus</w:t>
      </w:r>
      <w:proofErr w:type="spellEnd"/>
      <w:r w:rsidRPr="001C77CF">
        <w:t xml:space="preserve"> </w:t>
      </w:r>
    </w:p>
    <w:p w:rsidR="00A248F1" w:rsidRPr="001C77CF" w:rsidRDefault="00A248F1" w:rsidP="00F11EB3">
      <w:pPr>
        <w:jc w:val="both"/>
      </w:pPr>
      <w:r w:rsidRPr="001C77CF">
        <w:t xml:space="preserve">23-26. </w:t>
      </w:r>
      <w:r w:rsidR="00335E32" w:rsidRPr="001C77CF">
        <w:t xml:space="preserve">Bishop </w:t>
      </w:r>
      <w:proofErr w:type="spellStart"/>
      <w:r w:rsidRPr="001C77CF">
        <w:t>Ferox</w:t>
      </w:r>
      <w:proofErr w:type="spellEnd"/>
      <w:r w:rsidRPr="001C77CF">
        <w:t xml:space="preserve">, </w:t>
      </w:r>
      <w:r w:rsidR="00335E32" w:rsidRPr="001C77CF">
        <w:t xml:space="preserve">Bishop </w:t>
      </w:r>
      <w:proofErr w:type="spellStart"/>
      <w:r w:rsidRPr="001C77CF">
        <w:t>Antorus</w:t>
      </w:r>
      <w:proofErr w:type="spellEnd"/>
      <w:r w:rsidRPr="001C77CF">
        <w:t xml:space="preserve">, </w:t>
      </w:r>
      <w:r w:rsidR="00335E32" w:rsidRPr="001C77CF">
        <w:t xml:space="preserve">Bishop </w:t>
      </w:r>
      <w:proofErr w:type="spellStart"/>
      <w:r w:rsidRPr="001C77CF">
        <w:t>Basilius</w:t>
      </w:r>
      <w:proofErr w:type="spellEnd"/>
      <w:r w:rsidRPr="001C77CF">
        <w:t xml:space="preserve">, </w:t>
      </w:r>
      <w:r w:rsidR="00335E32" w:rsidRPr="001C77CF">
        <w:t xml:space="preserve">Bishop </w:t>
      </w:r>
      <w:proofErr w:type="spellStart"/>
      <w:r w:rsidR="00335E32" w:rsidRPr="001C77CF">
        <w:t>Restitutus</w:t>
      </w:r>
      <w:proofErr w:type="spellEnd"/>
    </w:p>
    <w:p w:rsidR="00A248F1" w:rsidRPr="001C77CF" w:rsidRDefault="00A248F1" w:rsidP="00F11EB3">
      <w:pPr>
        <w:jc w:val="both"/>
      </w:pPr>
      <w:proofErr w:type="gramStart"/>
      <w:r w:rsidRPr="001C77CF">
        <w:t xml:space="preserve">27-29. </w:t>
      </w:r>
      <w:r w:rsidR="00335E32" w:rsidRPr="001C77CF">
        <w:t xml:space="preserve">Bishop </w:t>
      </w:r>
      <w:proofErr w:type="spellStart"/>
      <w:r w:rsidRPr="001C77CF">
        <w:t>Pascasius</w:t>
      </w:r>
      <w:proofErr w:type="spellEnd"/>
      <w:r w:rsidRPr="001C77CF">
        <w:t xml:space="preserve">, </w:t>
      </w:r>
      <w:r w:rsidR="00335E32" w:rsidRPr="001C77CF">
        <w:t xml:space="preserve">Bishop </w:t>
      </w:r>
      <w:r w:rsidRPr="001C77CF">
        <w:t xml:space="preserve">Victor, </w:t>
      </w:r>
      <w:r w:rsidR="00335E32" w:rsidRPr="001C77CF">
        <w:t xml:space="preserve">Bishop </w:t>
      </w:r>
      <w:proofErr w:type="spellStart"/>
      <w:r w:rsidRPr="001C77CF">
        <w:t>Augustinus</w:t>
      </w:r>
      <w:proofErr w:type="spellEnd"/>
      <w:r w:rsidRPr="001C77CF">
        <w:t>.</w:t>
      </w:r>
      <w:proofErr w:type="gramEnd"/>
      <w:r w:rsidR="00335E32" w:rsidRPr="001C77CF">
        <w:rPr>
          <w:rStyle w:val="FootnoteReference"/>
        </w:rPr>
        <w:footnoteReference w:id="49"/>
      </w:r>
    </w:p>
    <w:p w:rsidR="00A248F1" w:rsidRPr="001C77CF" w:rsidRDefault="005C4541" w:rsidP="00F11EB3">
      <w:pPr>
        <w:jc w:val="both"/>
        <w:rPr>
          <w:lang w:val="it-IT"/>
        </w:rPr>
      </w:pPr>
      <w:r w:rsidRPr="001C77CF">
        <w:rPr>
          <w:lang w:val="it-IT"/>
        </w:rPr>
        <w:t>And the rest of the bishops, in number 43</w:t>
      </w:r>
      <w:r w:rsidR="00A248F1" w:rsidRPr="001C77CF">
        <w:rPr>
          <w:lang w:val="it-IT"/>
        </w:rPr>
        <w:t>.</w:t>
      </w:r>
    </w:p>
    <w:p w:rsidR="00841969" w:rsidRDefault="00841969" w:rsidP="00F11EB3">
      <w:pPr>
        <w:jc w:val="both"/>
        <w:rPr>
          <w:rFonts w:asciiTheme="majorHAnsi" w:eastAsiaTheme="majorEastAsia" w:hAnsiTheme="majorHAnsi" w:cstheme="majorBidi"/>
          <w:color w:val="365F91" w:themeColor="accent1" w:themeShade="BF"/>
          <w:sz w:val="28"/>
          <w:szCs w:val="28"/>
        </w:rPr>
      </w:pPr>
      <w:r>
        <w:br w:type="page"/>
      </w:r>
    </w:p>
    <w:p w:rsidR="00FA52D3" w:rsidRDefault="00FA52D3" w:rsidP="000536F0">
      <w:pPr>
        <w:pStyle w:val="Heading2"/>
      </w:pPr>
      <w:bookmarkStart w:id="6" w:name="_Toc100237537"/>
      <w:r w:rsidRPr="00FA52D3">
        <w:lastRenderedPageBreak/>
        <w:t>Appendix</w:t>
      </w:r>
      <w:r w:rsidR="001E27A1">
        <w:t xml:space="preserve"> A</w:t>
      </w:r>
      <w:r w:rsidRPr="00FA52D3">
        <w:t xml:space="preserve">: Canons “37b, 38 and 39” </w:t>
      </w:r>
      <w:r w:rsidR="00BC433B">
        <w:t xml:space="preserve">in </w:t>
      </w:r>
      <w:proofErr w:type="spellStart"/>
      <w:r w:rsidR="00BC433B">
        <w:t>Mansi’s</w:t>
      </w:r>
      <w:proofErr w:type="spellEnd"/>
      <w:r w:rsidR="00BC433B">
        <w:t xml:space="preserve"> edition </w:t>
      </w:r>
      <w:r w:rsidRPr="00FA52D3">
        <w:t xml:space="preserve">of the </w:t>
      </w:r>
      <w:proofErr w:type="spellStart"/>
      <w:r w:rsidRPr="009705DC">
        <w:rPr>
          <w:i/>
        </w:rPr>
        <w:t>Breviarium</w:t>
      </w:r>
      <w:proofErr w:type="spellEnd"/>
      <w:r w:rsidRPr="00FA52D3">
        <w:t xml:space="preserve"> of the Council of Hippo (393)</w:t>
      </w:r>
      <w:bookmarkEnd w:id="6"/>
    </w:p>
    <w:p w:rsidR="00625F70" w:rsidRDefault="007937A9" w:rsidP="00F11EB3">
      <w:pPr>
        <w:jc w:val="both"/>
        <w:rPr>
          <w:i/>
        </w:rPr>
      </w:pPr>
      <w:r w:rsidRPr="007937A9">
        <w:rPr>
          <w:i/>
        </w:rPr>
        <w:t xml:space="preserve">In </w:t>
      </w:r>
      <w:proofErr w:type="spellStart"/>
      <w:r w:rsidRPr="007937A9">
        <w:rPr>
          <w:i/>
        </w:rPr>
        <w:t>Mansi’s</w:t>
      </w:r>
      <w:proofErr w:type="spellEnd"/>
      <w:r w:rsidRPr="007937A9">
        <w:rPr>
          <w:i/>
        </w:rPr>
        <w:t xml:space="preserve"> edition of the </w:t>
      </w:r>
      <w:proofErr w:type="spellStart"/>
      <w:r w:rsidRPr="007937A9">
        <w:rPr>
          <w:i/>
        </w:rPr>
        <w:t>Breviarium</w:t>
      </w:r>
      <w:proofErr w:type="spellEnd"/>
      <w:r w:rsidRPr="007937A9">
        <w:rPr>
          <w:i/>
        </w:rPr>
        <w:t xml:space="preserve">, canon 37 is longer than it is in </w:t>
      </w:r>
      <w:proofErr w:type="spellStart"/>
      <w:r w:rsidRPr="007937A9">
        <w:rPr>
          <w:i/>
        </w:rPr>
        <w:t>Munier</w:t>
      </w:r>
      <w:proofErr w:type="spellEnd"/>
      <w:r w:rsidRPr="007937A9">
        <w:rPr>
          <w:i/>
        </w:rPr>
        <w:t xml:space="preserve">; and two more canons, “38” and “39” are given.  The NPNF translation includes them, so I have reproduced them here.  </w:t>
      </w:r>
    </w:p>
    <w:p w:rsidR="005C6D1B" w:rsidRPr="007937A9" w:rsidRDefault="007937A9" w:rsidP="00F11EB3">
      <w:pPr>
        <w:jc w:val="both"/>
        <w:rPr>
          <w:i/>
        </w:rPr>
      </w:pPr>
      <w:r w:rsidRPr="007937A9">
        <w:rPr>
          <w:i/>
        </w:rPr>
        <w:t>The extra material in canon 37 of the </w:t>
      </w:r>
      <w:proofErr w:type="spellStart"/>
      <w:r w:rsidRPr="007937A9">
        <w:rPr>
          <w:i/>
        </w:rPr>
        <w:t>Breviarium</w:t>
      </w:r>
      <w:proofErr w:type="spellEnd"/>
      <w:r w:rsidRPr="007937A9">
        <w:rPr>
          <w:i/>
        </w:rPr>
        <w:t xml:space="preserve"> is in fact from the Register, where it is canon 47.  </w:t>
      </w:r>
      <w:proofErr w:type="spellStart"/>
      <w:r w:rsidRPr="007937A9">
        <w:rPr>
          <w:i/>
        </w:rPr>
        <w:t>Munier’s</w:t>
      </w:r>
      <w:proofErr w:type="spellEnd"/>
      <w:r w:rsidRPr="007937A9">
        <w:rPr>
          <w:i/>
        </w:rPr>
        <w:t xml:space="preserve"> edition states that it is from the first session of the Council of Carthage on 13 August in 397.  No information is given about why this is so.</w:t>
      </w:r>
    </w:p>
    <w:p w:rsidR="00757316" w:rsidRPr="005A310C" w:rsidRDefault="00757316" w:rsidP="00F11EB3">
      <w:pPr>
        <w:jc w:val="both"/>
      </w:pPr>
      <w:r w:rsidRPr="005A310C">
        <w:t>“37.</w:t>
      </w:r>
      <w:proofErr w:type="gramStart"/>
      <w:r w:rsidRPr="005A310C">
        <w:t>”  Concerning</w:t>
      </w:r>
      <w:proofErr w:type="gramEnd"/>
      <w:r w:rsidRPr="005A310C">
        <w:t xml:space="preserve"> the </w:t>
      </w:r>
      <w:proofErr w:type="spellStart"/>
      <w:r w:rsidRPr="005A310C">
        <w:t>Donatists</w:t>
      </w:r>
      <w:proofErr w:type="spellEnd"/>
      <w:r w:rsidRPr="005A310C">
        <w:t xml:space="preserve"> it seemed good that we should hold counsel with our </w:t>
      </w:r>
      <w:r w:rsidR="0036426E">
        <w:t>brothers</w:t>
      </w:r>
      <w:r w:rsidRPr="005A310C">
        <w:t xml:space="preserve"> and fellow priests </w:t>
      </w:r>
      <w:proofErr w:type="spellStart"/>
      <w:r w:rsidRPr="005A310C">
        <w:t>Siricius</w:t>
      </w:r>
      <w:proofErr w:type="spellEnd"/>
      <w:r w:rsidRPr="005A310C">
        <w:t xml:space="preserve"> and </w:t>
      </w:r>
      <w:proofErr w:type="spellStart"/>
      <w:r w:rsidRPr="005A310C">
        <w:t>Simplician</w:t>
      </w:r>
      <w:proofErr w:type="spellEnd"/>
      <w:r w:rsidRPr="005A310C">
        <w:t xml:space="preserve"> concerning those infants alone who are baptized by </w:t>
      </w:r>
      <w:proofErr w:type="spellStart"/>
      <w:r w:rsidRPr="005A310C">
        <w:t>Donatists</w:t>
      </w:r>
      <w:proofErr w:type="spellEnd"/>
      <w:r w:rsidRPr="005A310C">
        <w:t>: lest what they did not do of their own will, when they should be converted to the Church of God with a salutary determination, the error of their parents might prevent their promotion to the ministry of the holy altar.</w:t>
      </w:r>
      <w:r w:rsidR="00677799">
        <w:rPr>
          <w:rStyle w:val="FootnoteReference"/>
        </w:rPr>
        <w:footnoteReference w:id="50"/>
      </w:r>
    </w:p>
    <w:p w:rsidR="005C6D1B" w:rsidRPr="005C6D1B" w:rsidRDefault="00F828EC" w:rsidP="00F11EB3">
      <w:pPr>
        <w:jc w:val="both"/>
        <w:rPr>
          <w:i/>
        </w:rPr>
      </w:pPr>
      <w:r w:rsidRPr="005C6D1B">
        <w:rPr>
          <w:i/>
        </w:rPr>
        <w:t xml:space="preserve">The </w:t>
      </w:r>
      <w:r w:rsidR="00816CD0">
        <w:rPr>
          <w:i/>
        </w:rPr>
        <w:t xml:space="preserve">supposed </w:t>
      </w:r>
      <w:r w:rsidRPr="005C6D1B">
        <w:rPr>
          <w:i/>
        </w:rPr>
        <w:t xml:space="preserve">“canon 38” is in fact </w:t>
      </w:r>
      <w:r w:rsidR="005C6D1B" w:rsidRPr="005C6D1B">
        <w:rPr>
          <w:i/>
        </w:rPr>
        <w:t>canons 2 and 3 of the second session of the Council of Carthage in 397</w:t>
      </w:r>
      <w:r w:rsidR="000E1AD2">
        <w:rPr>
          <w:i/>
        </w:rPr>
        <w:t>, given above.</w:t>
      </w:r>
    </w:p>
    <w:p w:rsidR="003D7C5A" w:rsidRPr="002D7231" w:rsidRDefault="00A6651D" w:rsidP="00F11EB3">
      <w:pPr>
        <w:jc w:val="both"/>
        <w:rPr>
          <w:i/>
        </w:rPr>
      </w:pPr>
      <w:r w:rsidRPr="002D7231">
        <w:rPr>
          <w:i/>
        </w:rPr>
        <w:t>The supposed</w:t>
      </w:r>
      <w:r w:rsidR="003D7C5A" w:rsidRPr="002D7231">
        <w:rPr>
          <w:i/>
        </w:rPr>
        <w:t xml:space="preserve"> “canon 39” is in fact from the council of 13 September, 401.  It appears as </w:t>
      </w:r>
      <w:r w:rsidRPr="002D7231">
        <w:rPr>
          <w:i/>
        </w:rPr>
        <w:t xml:space="preserve">the Register, </w:t>
      </w:r>
      <w:r w:rsidR="003D7C5A" w:rsidRPr="002D7231">
        <w:rPr>
          <w:i/>
        </w:rPr>
        <w:t>canon 72</w:t>
      </w:r>
      <w:r w:rsidR="00CF797A" w:rsidRPr="002D7231">
        <w:rPr>
          <w:i/>
        </w:rPr>
        <w:t>.</w:t>
      </w:r>
    </w:p>
    <w:p w:rsidR="0059720C" w:rsidRPr="005A310C" w:rsidRDefault="0059720C" w:rsidP="00F11EB3">
      <w:pPr>
        <w:jc w:val="both"/>
      </w:pPr>
      <w:r w:rsidRPr="005A310C">
        <w:t>“39.</w:t>
      </w:r>
      <w:proofErr w:type="gramStart"/>
      <w:r w:rsidRPr="005A310C">
        <w:t>”  Likewise</w:t>
      </w:r>
      <w:proofErr w:type="gramEnd"/>
      <w:r w:rsidRPr="005A310C">
        <w:t xml:space="preserve"> it seemed good that whenever there were not found reliable witnesses who could testify that without any doubt they were baptized and when the children themselves were not, on account of their tender age, able to answer concerning the giving of the sacraments to them, all such children should be baptized without scruple, lest a hesitation should deprive them of the cleansing of the sacraments. This was urged by the Moorish Legates, our </w:t>
      </w:r>
      <w:r w:rsidR="0036426E">
        <w:t>brothers</w:t>
      </w:r>
      <w:r w:rsidRPr="005A310C">
        <w:t>, since they redeem many such from the barbarians.</w:t>
      </w:r>
    </w:p>
    <w:p w:rsidR="00604451" w:rsidRDefault="00604451">
      <w:pPr>
        <w:rPr>
          <w:rFonts w:eastAsiaTheme="majorEastAsia"/>
          <w:b/>
          <w:bCs/>
          <w:sz w:val="28"/>
          <w:szCs w:val="28"/>
        </w:rPr>
      </w:pPr>
      <w:r>
        <w:br w:type="page"/>
      </w:r>
    </w:p>
    <w:p w:rsidR="00A51CB4" w:rsidRPr="00FC1027" w:rsidRDefault="00A51CB4" w:rsidP="00FC1027">
      <w:pPr>
        <w:pStyle w:val="Heading2"/>
      </w:pPr>
      <w:bookmarkStart w:id="7" w:name="_Toc100237538"/>
      <w:r w:rsidRPr="00FC1027">
        <w:lastRenderedPageBreak/>
        <w:t>Appendix</w:t>
      </w:r>
      <w:r w:rsidR="002D2B2D" w:rsidRPr="00FC1027">
        <w:t xml:space="preserve"> B</w:t>
      </w:r>
      <w:r w:rsidRPr="00FC1027">
        <w:t>: Other material from the Council of Hippo (393)</w:t>
      </w:r>
      <w:bookmarkEnd w:id="7"/>
    </w:p>
    <w:p w:rsidR="00A51CB4" w:rsidRPr="00C17898" w:rsidRDefault="00A51CB4" w:rsidP="00F11EB3">
      <w:pPr>
        <w:jc w:val="both"/>
      </w:pPr>
    </w:p>
    <w:p w:rsidR="001734C6" w:rsidRPr="005A310C" w:rsidRDefault="003B3344" w:rsidP="003B3344">
      <w:pPr>
        <w:pStyle w:val="Heading3"/>
      </w:pPr>
      <w:bookmarkStart w:id="8" w:name="_Toc100237539"/>
      <w:r>
        <w:t xml:space="preserve">1. </w:t>
      </w:r>
      <w:r w:rsidR="001734C6" w:rsidRPr="005A310C">
        <w:t>The Vercelli Canons</w:t>
      </w:r>
      <w:bookmarkEnd w:id="8"/>
    </w:p>
    <w:p w:rsidR="00645EC2" w:rsidRDefault="00645EC2" w:rsidP="00F11EB3">
      <w:pPr>
        <w:jc w:val="both"/>
      </w:pPr>
    </w:p>
    <w:p w:rsidR="00A51CB4" w:rsidRPr="00D54207" w:rsidRDefault="00A51CB4" w:rsidP="00F11EB3">
      <w:pPr>
        <w:jc w:val="both"/>
        <w:rPr>
          <w:i/>
        </w:rPr>
      </w:pPr>
      <w:r w:rsidRPr="00D54207">
        <w:rPr>
          <w:i/>
        </w:rPr>
        <w:t xml:space="preserve">In 1968 Charles </w:t>
      </w:r>
      <w:proofErr w:type="spellStart"/>
      <w:r w:rsidRPr="00D54207">
        <w:rPr>
          <w:i/>
        </w:rPr>
        <w:t>Munier</w:t>
      </w:r>
      <w:proofErr w:type="spellEnd"/>
      <w:r w:rsidRPr="00D54207">
        <w:rPr>
          <w:i/>
        </w:rPr>
        <w:t xml:space="preserve"> found five canons from the Acts of the Council of Hippo, preserved by accident in a </w:t>
      </w:r>
      <w:r w:rsidR="004C2CC5" w:rsidRPr="00D54207">
        <w:rPr>
          <w:i/>
        </w:rPr>
        <w:t>9</w:t>
      </w:r>
      <w:r w:rsidR="004C2CC5" w:rsidRPr="00D54207">
        <w:rPr>
          <w:i/>
          <w:vertAlign w:val="superscript"/>
        </w:rPr>
        <w:t>th</w:t>
      </w:r>
      <w:r w:rsidR="004C2CC5" w:rsidRPr="00D54207">
        <w:rPr>
          <w:i/>
        </w:rPr>
        <w:t xml:space="preserve"> century </w:t>
      </w:r>
      <w:r w:rsidRPr="00D54207">
        <w:rPr>
          <w:i/>
        </w:rPr>
        <w:t xml:space="preserve">manuscript in Vercelli: Codex </w:t>
      </w:r>
      <w:proofErr w:type="spellStart"/>
      <w:r w:rsidRPr="00D54207">
        <w:rPr>
          <w:i/>
        </w:rPr>
        <w:t>Vercellensis</w:t>
      </w:r>
      <w:proofErr w:type="spellEnd"/>
      <w:r w:rsidRPr="00D54207">
        <w:rPr>
          <w:i/>
        </w:rPr>
        <w:t xml:space="preserve"> 165, on folio 199v.  These he printed with a commentary, and reprinted in </w:t>
      </w:r>
      <w:proofErr w:type="spellStart"/>
      <w:r w:rsidRPr="00D54207">
        <w:rPr>
          <w:i/>
        </w:rPr>
        <w:t>Concilia</w:t>
      </w:r>
      <w:proofErr w:type="spellEnd"/>
      <w:r w:rsidRPr="00D54207">
        <w:rPr>
          <w:i/>
        </w:rPr>
        <w:t xml:space="preserve"> </w:t>
      </w:r>
      <w:proofErr w:type="spellStart"/>
      <w:r w:rsidRPr="00D54207">
        <w:rPr>
          <w:i/>
        </w:rPr>
        <w:t>Africae</w:t>
      </w:r>
      <w:proofErr w:type="spellEnd"/>
      <w:r w:rsidRPr="00D54207">
        <w:rPr>
          <w:i/>
        </w:rPr>
        <w:t xml:space="preserve"> on p.20-21.</w:t>
      </w:r>
    </w:p>
    <w:p w:rsidR="00A51CB4" w:rsidRPr="005A310C" w:rsidRDefault="00A51CB4" w:rsidP="00F11EB3">
      <w:pPr>
        <w:jc w:val="both"/>
      </w:pPr>
      <w:r w:rsidRPr="005A310C">
        <w:t>HERE BEGINS AN AFRICAN COUNCIL</w:t>
      </w:r>
    </w:p>
    <w:p w:rsidR="00A51CB4" w:rsidRPr="005A310C" w:rsidRDefault="00A51CB4" w:rsidP="00F11EB3">
      <w:pPr>
        <w:jc w:val="both"/>
      </w:pPr>
      <w:r w:rsidRPr="005A310C">
        <w:t xml:space="preserve">1.  Bishop Aurelius said: It is right that the suggestion of the holy brother of </w:t>
      </w:r>
      <w:proofErr w:type="spellStart"/>
      <w:r w:rsidRPr="005A310C">
        <w:t>Elesium</w:t>
      </w:r>
      <w:proofErr w:type="spellEnd"/>
      <w:r w:rsidRPr="005A310C">
        <w:t xml:space="preserve"> should </w:t>
      </w:r>
      <w:proofErr w:type="spellStart"/>
      <w:r w:rsidRPr="005A310C">
        <w:t>instill</w:t>
      </w:r>
      <w:proofErr w:type="spellEnd"/>
      <w:r w:rsidRPr="005A310C">
        <w:t xml:space="preserve"> solicitude and diligence in us, so that every cavil may be entirely lopped off, and the pathway to any excuses entirely removed.  Wherefore it  should be established, if it pleases your Charities, that young men shall always be under the authority of their parents, and that they shall be instructed in the rule of discipline by them, or better by the bishops or clergy; [that] no young man who is a minor ought to be released from his father’s authority by a bishop or clergyman, unless he himself only has proved his life and morals, so that, when he is in law also the arbiter of his own wishes, he can be made responsible for his own sins, lest any bishop or clergyman shall be drawn into the stain of his evil way of life.  For the commandment is, that, for those remaining in error, “with these do not even eat”,</w:t>
      </w:r>
      <w:r w:rsidRPr="005A310C">
        <w:rPr>
          <w:rStyle w:val="FootnoteReference"/>
        </w:rPr>
        <w:footnoteReference w:id="51"/>
      </w:r>
      <w:r w:rsidRPr="005A310C">
        <w:t xml:space="preserve"> nor ought they to leave anything to the young men from their property, because “better </w:t>
      </w:r>
      <w:proofErr w:type="gramStart"/>
      <w:r w:rsidRPr="005A310C">
        <w:t>is one fearing</w:t>
      </w:r>
      <w:proofErr w:type="gramEnd"/>
      <w:r w:rsidRPr="005A310C">
        <w:t xml:space="preserve"> God than a thousand [ungodly] children.”</w:t>
      </w:r>
      <w:r w:rsidRPr="005A310C">
        <w:rPr>
          <w:rStyle w:val="FootnoteReference"/>
        </w:rPr>
        <w:footnoteReference w:id="52"/>
      </w:r>
    </w:p>
    <w:p w:rsidR="00A51CB4" w:rsidRPr="005A310C" w:rsidRDefault="00A51CB4" w:rsidP="00F11EB3">
      <w:pPr>
        <w:jc w:val="both"/>
      </w:pPr>
      <w:r w:rsidRPr="005A310C">
        <w:t xml:space="preserve">2.  Bishop </w:t>
      </w:r>
      <w:proofErr w:type="spellStart"/>
      <w:r w:rsidRPr="005A310C">
        <w:t>Epigonius</w:t>
      </w:r>
      <w:proofErr w:type="spellEnd"/>
      <w:r w:rsidRPr="005A310C">
        <w:t xml:space="preserve"> said: We want every incontinence, which is practised in secret for fear that it should be condemned when made known openly, therefore to be cut back by some regulation; we say that youthful readers ought to be constrained to marry or at least to make a declaration of purity.  But if in fact they persevere in their corrupt purpose, they ought to be suspended from the readership until the day when either they marry, or, if they are not willing to marry, they shall make profession of their continence.</w:t>
      </w:r>
    </w:p>
    <w:p w:rsidR="00A51CB4" w:rsidRPr="005A310C" w:rsidRDefault="00A51CB4" w:rsidP="00F11EB3">
      <w:pPr>
        <w:jc w:val="both"/>
      </w:pPr>
      <w:r w:rsidRPr="005A310C">
        <w:t xml:space="preserve">3. Bishop </w:t>
      </w:r>
      <w:proofErr w:type="spellStart"/>
      <w:r w:rsidRPr="005A310C">
        <w:t>Epigonius</w:t>
      </w:r>
      <w:proofErr w:type="spellEnd"/>
      <w:r w:rsidRPr="005A310C">
        <w:t xml:space="preserve"> said: There is something to add that should not be detached from this subject: often, while permitting the practices, we have seen readers in churches (…). If this is agreed by your judgement, let him who has married a second [wife] from this day be prevented from reading.</w:t>
      </w:r>
    </w:p>
    <w:p w:rsidR="00A51CB4" w:rsidRPr="005A310C" w:rsidRDefault="00A51CB4" w:rsidP="00F11EB3">
      <w:pPr>
        <w:jc w:val="both"/>
      </w:pPr>
      <w:r w:rsidRPr="005A310C">
        <w:t>By all the bishops it was said: It is agreed by all that from this time on, if any reader has two wives, he should be removed from the office of reading.</w:t>
      </w:r>
    </w:p>
    <w:p w:rsidR="00A51CB4" w:rsidRPr="005A310C" w:rsidRDefault="00A51CB4" w:rsidP="00F11EB3">
      <w:pPr>
        <w:jc w:val="both"/>
      </w:pPr>
      <w:r w:rsidRPr="005A310C">
        <w:t xml:space="preserve">4. Bishop Aurelius said: As our brother and colleague </w:t>
      </w:r>
      <w:proofErr w:type="spellStart"/>
      <w:r w:rsidRPr="005A310C">
        <w:t>Saturninus</w:t>
      </w:r>
      <w:proofErr w:type="spellEnd"/>
      <w:r w:rsidRPr="005A310C">
        <w:t xml:space="preserve"> has proposed, from considerations of health bishops ought not to celebrate the mysteries after they have dined, </w:t>
      </w:r>
      <w:r w:rsidRPr="005A310C">
        <w:lastRenderedPageBreak/>
        <w:t>but fast with the people who are fasting, whatever the hour.  But if they have taken food, after midday</w:t>
      </w:r>
      <w:r w:rsidRPr="005A310C">
        <w:rPr>
          <w:rStyle w:val="FootnoteReference"/>
        </w:rPr>
        <w:footnoteReference w:id="53"/>
      </w:r>
      <w:r w:rsidRPr="005A310C">
        <w:t xml:space="preserve"> no matter </w:t>
      </w:r>
      <w:proofErr w:type="gramStart"/>
      <w:r w:rsidRPr="005A310C">
        <w:t>who</w:t>
      </w:r>
      <w:proofErr w:type="gramEnd"/>
      <w:r w:rsidRPr="005A310C">
        <w:t xml:space="preserve"> of the laity or bishops they are commending [to God],</w:t>
      </w:r>
      <w:r w:rsidRPr="005A310C">
        <w:rPr>
          <w:rStyle w:val="FootnoteReference"/>
        </w:rPr>
        <w:footnoteReference w:id="54"/>
      </w:r>
      <w:r w:rsidRPr="005A310C">
        <w:t xml:space="preserve"> let them accompany him [the deceased] in prayer only.</w:t>
      </w:r>
    </w:p>
    <w:p w:rsidR="00A51CB4" w:rsidRPr="005A310C" w:rsidRDefault="00A51CB4" w:rsidP="00F11EB3">
      <w:pPr>
        <w:jc w:val="both"/>
      </w:pPr>
      <w:r w:rsidRPr="005A310C">
        <w:t>But seeing that some are daring, to celebrate the sacrifice [of the Eucharist] in the presence of corpses, and to share a part of the Holy Body with a dead body, I think this must be prohibited. It remains that, if this is agreed, let your holiness decide.</w:t>
      </w:r>
    </w:p>
    <w:p w:rsidR="00A51CB4" w:rsidRPr="005A310C" w:rsidRDefault="00A51CB4" w:rsidP="00F11EB3">
      <w:pPr>
        <w:jc w:val="both"/>
      </w:pPr>
      <w:r w:rsidRPr="005A310C">
        <w:t>By all the bishops it was said: The proposal of your holiness is agreed to by all, which we confirm with our agreement.</w:t>
      </w:r>
    </w:p>
    <w:p w:rsidR="00A51CB4" w:rsidRDefault="00A51CB4" w:rsidP="00F11EB3">
      <w:pPr>
        <w:jc w:val="both"/>
      </w:pPr>
      <w:r w:rsidRPr="005A310C">
        <w:t xml:space="preserve">5. (…) </w:t>
      </w:r>
      <w:proofErr w:type="gramStart"/>
      <w:r w:rsidRPr="005A310C">
        <w:t>By</w:t>
      </w:r>
      <w:proofErr w:type="gramEnd"/>
      <w:r w:rsidRPr="005A310C">
        <w:t xml:space="preserve"> all the bishops it was said: It is agreed by all that the canonical scriptures which have been read shall be expounded in the churches, but also the passions of the martyrs, each in his place.</w:t>
      </w:r>
    </w:p>
    <w:p w:rsidR="00A20EF6" w:rsidRPr="005A310C" w:rsidRDefault="00A20EF6" w:rsidP="00F770D0">
      <w:pPr>
        <w:pStyle w:val="Heading3"/>
      </w:pPr>
      <w:bookmarkStart w:id="9" w:name="_Toc100237540"/>
      <w:r>
        <w:t>2. The Canons of 525 AD.</w:t>
      </w:r>
      <w:bookmarkEnd w:id="9"/>
    </w:p>
    <w:p w:rsidR="00F770D0" w:rsidRDefault="00F770D0" w:rsidP="00F11EB3">
      <w:pPr>
        <w:jc w:val="both"/>
      </w:pPr>
    </w:p>
    <w:p w:rsidR="00A51CB4" w:rsidRPr="00962510" w:rsidRDefault="00A20EF6" w:rsidP="00F11EB3">
      <w:pPr>
        <w:jc w:val="both"/>
        <w:rPr>
          <w:i/>
        </w:rPr>
      </w:pPr>
      <w:r w:rsidRPr="00962510">
        <w:rPr>
          <w:i/>
        </w:rPr>
        <w:t>In the</w:t>
      </w:r>
      <w:r w:rsidR="00A51CB4" w:rsidRPr="00962510">
        <w:rPr>
          <w:i/>
        </w:rPr>
        <w:t xml:space="preserve"> canons of the Council of Carthage in 525 AD</w:t>
      </w:r>
      <w:r w:rsidRPr="00962510">
        <w:rPr>
          <w:i/>
        </w:rPr>
        <w:t>, at the end</w:t>
      </w:r>
      <w:r w:rsidR="00A51CB4" w:rsidRPr="00962510">
        <w:rPr>
          <w:i/>
        </w:rPr>
        <w:t>, material from a series of earlier councils</w:t>
      </w:r>
      <w:r w:rsidR="00F23371" w:rsidRPr="00962510">
        <w:rPr>
          <w:i/>
        </w:rPr>
        <w:t>, indicated by headings,</w:t>
      </w:r>
      <w:r w:rsidR="00A51CB4" w:rsidRPr="00962510">
        <w:rPr>
          <w:i/>
        </w:rPr>
        <w:t xml:space="preserve"> w</w:t>
      </w:r>
      <w:r w:rsidRPr="00962510">
        <w:rPr>
          <w:i/>
        </w:rPr>
        <w:t>as</w:t>
      </w:r>
      <w:r w:rsidR="00A51CB4" w:rsidRPr="00962510">
        <w:rPr>
          <w:i/>
        </w:rPr>
        <w:t xml:space="preserve"> read </w:t>
      </w:r>
      <w:r w:rsidR="001966EE" w:rsidRPr="00962510">
        <w:rPr>
          <w:i/>
        </w:rPr>
        <w:t>aloud</w:t>
      </w:r>
      <w:r w:rsidR="00A51CB4" w:rsidRPr="00962510">
        <w:rPr>
          <w:i/>
        </w:rPr>
        <w:t>.</w:t>
      </w:r>
      <w:r w:rsidR="00DA0CA4" w:rsidRPr="00962510">
        <w:rPr>
          <w:i/>
        </w:rPr>
        <w:t xml:space="preserve">  The last section was material from Hippo.</w:t>
      </w:r>
      <w:r w:rsidR="00A51CB4" w:rsidRPr="00962510">
        <w:rPr>
          <w:i/>
        </w:rPr>
        <w:t xml:space="preserve"> </w:t>
      </w:r>
      <w:proofErr w:type="spellStart"/>
      <w:proofErr w:type="gramStart"/>
      <w:r w:rsidR="00710BEB" w:rsidRPr="00962510">
        <w:rPr>
          <w:i/>
        </w:rPr>
        <w:t>M</w:t>
      </w:r>
      <w:r w:rsidR="00962510" w:rsidRPr="00962510">
        <w:rPr>
          <w:i/>
        </w:rPr>
        <w:t>unier</w:t>
      </w:r>
      <w:proofErr w:type="spellEnd"/>
      <w:r w:rsidR="00962510" w:rsidRPr="00962510">
        <w:rPr>
          <w:i/>
        </w:rPr>
        <w:t xml:space="preserve"> p.269-70.</w:t>
      </w:r>
      <w:proofErr w:type="gramEnd"/>
    </w:p>
    <w:p w:rsidR="00A51CB4" w:rsidRPr="005A310C" w:rsidRDefault="00A51CB4" w:rsidP="00F11EB3">
      <w:pPr>
        <w:jc w:val="both"/>
      </w:pPr>
      <w:r w:rsidRPr="00DE5EE2">
        <w:t>[</w:t>
      </w:r>
      <w:r w:rsidRPr="00D04851">
        <w:t>Likewise it was read aloud:</w:t>
      </w:r>
      <w:r w:rsidRPr="00DE5EE2">
        <w:t>]</w:t>
      </w:r>
      <w:r w:rsidRPr="00D04851">
        <w:t xml:space="preserve"> In the Council of Hippo</w:t>
      </w:r>
      <w:r w:rsidRPr="005F5511">
        <w:t xml:space="preserve"> [</w:t>
      </w:r>
      <w:r w:rsidRPr="00D04851">
        <w:t>it was agreed</w:t>
      </w:r>
      <w:r w:rsidRPr="005F5511">
        <w:t>]</w:t>
      </w:r>
      <w:r w:rsidRPr="00D04851">
        <w:t>:</w:t>
      </w:r>
      <w:r w:rsidRPr="005A310C">
        <w:rPr>
          <w:rStyle w:val="FootnoteReference"/>
        </w:rPr>
        <w:footnoteReference w:id="55"/>
      </w:r>
    </w:p>
    <w:p w:rsidR="00A51CB4" w:rsidRPr="005A310C" w:rsidRDefault="00A51CB4" w:rsidP="00F11EB3">
      <w:pPr>
        <w:jc w:val="both"/>
      </w:pPr>
      <w:r w:rsidRPr="005A310C">
        <w:t xml:space="preserve">A.   Bishops </w:t>
      </w:r>
      <w:proofErr w:type="spellStart"/>
      <w:r w:rsidRPr="005A310C">
        <w:t>Caecilianus</w:t>
      </w:r>
      <w:proofErr w:type="spellEnd"/>
      <w:r w:rsidRPr="005A310C">
        <w:t xml:space="preserve"> and Theodore among others said: This also we ask your Sincerity, lest some further error arise in the city of </w:t>
      </w:r>
      <w:proofErr w:type="spellStart"/>
      <w:r w:rsidRPr="005A310C">
        <w:t>Sitifensis</w:t>
      </w:r>
      <w:proofErr w:type="spellEnd"/>
      <w:r w:rsidRPr="005A310C">
        <w:t xml:space="preserve">, hereafter to gather together by letters the bishops of the first see of the various provinces by the statutes of the see of the church of Carthage, so that they know on what day they ought to celebrate Holy Easter – in which they can also instruct our brothers in Mauritania </w:t>
      </w:r>
      <w:proofErr w:type="spellStart"/>
      <w:r w:rsidRPr="005A310C">
        <w:t>Caesariensis</w:t>
      </w:r>
      <w:proofErr w:type="spellEnd"/>
      <w:r w:rsidRPr="005A310C">
        <w:t xml:space="preserve">  similarly situated away from ourselves – so that the day of Easter is celebrated by all at the same time.</w:t>
      </w:r>
    </w:p>
    <w:p w:rsidR="00A51CB4" w:rsidRPr="005A310C" w:rsidRDefault="00A51CB4" w:rsidP="00F11EB3">
      <w:pPr>
        <w:jc w:val="both"/>
      </w:pPr>
      <w:r w:rsidRPr="005A310C">
        <w:t xml:space="preserve">We are acting as an embassy, your salvific </w:t>
      </w:r>
      <w:proofErr w:type="gramStart"/>
      <w:r w:rsidR="004D0D88">
        <w:t>holiness</w:t>
      </w:r>
      <w:r w:rsidRPr="005A310C">
        <w:t>,</w:t>
      </w:r>
      <w:proofErr w:type="gramEnd"/>
      <w:r w:rsidRPr="005A310C">
        <w:t xml:space="preserve"> we speak as the mouth of all, so that we are not found in any fault with the </w:t>
      </w:r>
      <w:proofErr w:type="spellStart"/>
      <w:r w:rsidRPr="005A310C">
        <w:t>Numidians</w:t>
      </w:r>
      <w:proofErr w:type="spellEnd"/>
      <w:r w:rsidRPr="005A310C">
        <w:t>.</w:t>
      </w:r>
    </w:p>
    <w:p w:rsidR="00A51CB4" w:rsidRPr="005A310C" w:rsidRDefault="00A51CB4" w:rsidP="00F11EB3">
      <w:pPr>
        <w:jc w:val="both"/>
      </w:pPr>
      <w:r w:rsidRPr="005A310C">
        <w:t xml:space="preserve">Bishop Aurelius said: Just as your </w:t>
      </w:r>
      <w:r w:rsidR="004D0D88">
        <w:t>holiness</w:t>
      </w:r>
      <w:r w:rsidRPr="005A310C">
        <w:rPr>
          <w:rStyle w:val="FootnoteReference"/>
        </w:rPr>
        <w:footnoteReference w:id="56"/>
      </w:r>
      <w:r w:rsidRPr="005A310C">
        <w:t xml:space="preserve"> has suggested, if it is agreed by this august</w:t>
      </w:r>
      <w:r w:rsidRPr="005A310C">
        <w:rPr>
          <w:rStyle w:val="FootnoteReference"/>
        </w:rPr>
        <w:footnoteReference w:id="57"/>
      </w:r>
      <w:r w:rsidRPr="005A310C">
        <w:t xml:space="preserve"> meeting, let it be confirmed.</w:t>
      </w:r>
    </w:p>
    <w:p w:rsidR="00A51CB4" w:rsidRPr="005A310C" w:rsidRDefault="00A51CB4" w:rsidP="00F11EB3">
      <w:pPr>
        <w:jc w:val="both"/>
      </w:pPr>
      <w:r w:rsidRPr="005A310C">
        <w:t>All the bishops said: It is agreed by all that the bishops of the First See of the various provinces shall be informed by the see of Carthage of the date of holy Easter by letters.</w:t>
      </w:r>
    </w:p>
    <w:p w:rsidR="00A51CB4" w:rsidRPr="00B42504" w:rsidRDefault="00A51CB4" w:rsidP="00F11EB3">
      <w:pPr>
        <w:jc w:val="both"/>
      </w:pPr>
      <w:proofErr w:type="gramStart"/>
      <w:r w:rsidRPr="00B42504">
        <w:t>Likewise in the same council.</w:t>
      </w:r>
      <w:proofErr w:type="gramEnd"/>
    </w:p>
    <w:p w:rsidR="00A51CB4" w:rsidRPr="005A310C" w:rsidRDefault="00A51CB4" w:rsidP="00F11EB3">
      <w:pPr>
        <w:jc w:val="both"/>
      </w:pPr>
      <w:r w:rsidRPr="005A310C">
        <w:lastRenderedPageBreak/>
        <w:t xml:space="preserve">Bishops </w:t>
      </w:r>
      <w:proofErr w:type="spellStart"/>
      <w:r w:rsidRPr="005A310C">
        <w:t>Caecilianus</w:t>
      </w:r>
      <w:proofErr w:type="spellEnd"/>
      <w:r w:rsidRPr="005A310C">
        <w:t xml:space="preserve"> and </w:t>
      </w:r>
      <w:proofErr w:type="spellStart"/>
      <w:r w:rsidRPr="005A310C">
        <w:t>Honoratus</w:t>
      </w:r>
      <w:proofErr w:type="spellEnd"/>
      <w:r w:rsidRPr="005A310C">
        <w:t xml:space="preserve"> said: We know that the church of Carthage, divinely favoured, has the bishop of the First See over all of the provinces of Africa.  This we request, that, in our province, a procedure is created for us to have a bishop of the First See specially chosen from the council, from whom it is necessary that he is chosen.  Whence we propose to submit to the decision of the Church of Carthage whenever we are not willing to have a bishop of the First See; so that, when the bishop of the first see has departed from his body, let him who would succeed in his place send to the church of Carthage and inform it in order to become the bishop of the first see; and if this (decision) of the same (church) of Carthage must be conveyed to the province of Mauritania, for the sake of rule and discipline, we propose that the bishop of </w:t>
      </w:r>
      <w:proofErr w:type="spellStart"/>
      <w:r w:rsidRPr="005A310C">
        <w:t>Sitinensis</w:t>
      </w:r>
      <w:proofErr w:type="spellEnd"/>
      <w:r w:rsidRPr="005A310C">
        <w:t xml:space="preserve"> must be consulted, through whom all the bishops in Mauretania can be informed.</w:t>
      </w:r>
    </w:p>
    <w:p w:rsidR="00A51CB4" w:rsidRPr="005A310C" w:rsidRDefault="00A51CB4" w:rsidP="00F11EB3">
      <w:pPr>
        <w:jc w:val="both"/>
      </w:pPr>
      <w:r w:rsidRPr="005A310C">
        <w:t xml:space="preserve">Bishop Aurelius said: That the Church of Carthage should be consulted about appointing the bishops of the first see, your </w:t>
      </w:r>
      <w:r w:rsidR="004D0D88">
        <w:t>Holiness</w:t>
      </w:r>
      <w:r w:rsidRPr="005A310C">
        <w:t xml:space="preserve"> likewise knows that there can be no impediment from me. Now, therefore, that Mauretania may have a bishop of the First See, if it is agreed, let it be confirmed by us all.</w:t>
      </w:r>
    </w:p>
    <w:p w:rsidR="00A51CB4" w:rsidRPr="005A310C" w:rsidRDefault="00A51CB4" w:rsidP="00F11EB3">
      <w:pPr>
        <w:jc w:val="both"/>
      </w:pPr>
      <w:r w:rsidRPr="005A310C">
        <w:t xml:space="preserve">Bishop </w:t>
      </w:r>
      <w:proofErr w:type="spellStart"/>
      <w:r w:rsidRPr="005A310C">
        <w:t>Epigonius</w:t>
      </w:r>
      <w:proofErr w:type="spellEnd"/>
      <w:r w:rsidRPr="005A310C">
        <w:t xml:space="preserve"> said: Let Numidia </w:t>
      </w:r>
      <w:proofErr w:type="gramStart"/>
      <w:r w:rsidRPr="005A310C">
        <w:t>be</w:t>
      </w:r>
      <w:proofErr w:type="gramEnd"/>
      <w:r w:rsidRPr="005A310C">
        <w:t xml:space="preserve"> consulted, that it may also accept the proposal of the embassy of the Mauritanians; let it hold to this, if it is agreed.</w:t>
      </w:r>
    </w:p>
    <w:p w:rsidR="00A51CB4" w:rsidRPr="005A310C" w:rsidRDefault="00A51CB4" w:rsidP="00F11EB3">
      <w:pPr>
        <w:jc w:val="both"/>
      </w:pPr>
      <w:r w:rsidRPr="005A310C">
        <w:t xml:space="preserve">Bishop </w:t>
      </w:r>
      <w:proofErr w:type="spellStart"/>
      <w:r w:rsidRPr="005A310C">
        <w:t>Megalius</w:t>
      </w:r>
      <w:proofErr w:type="spellEnd"/>
      <w:r w:rsidRPr="005A310C">
        <w:t xml:space="preserve"> said: This provision comes as a gain, so that both the provinces may satisfy their wishes and maintain </w:t>
      </w:r>
      <w:proofErr w:type="gramStart"/>
      <w:r w:rsidRPr="005A310C">
        <w:t>themselves</w:t>
      </w:r>
      <w:proofErr w:type="gramEnd"/>
      <w:r w:rsidRPr="005A310C">
        <w:t>, but the bishops of the first see of all provinces shall answer to the church of Carthage, in whatever service it may require.</w:t>
      </w:r>
    </w:p>
    <w:p w:rsidR="00A51CB4" w:rsidRPr="005A310C" w:rsidRDefault="00A51CB4" w:rsidP="00F11EB3">
      <w:pPr>
        <w:jc w:val="both"/>
      </w:pPr>
      <w:r w:rsidRPr="005A310C">
        <w:t xml:space="preserve">Bishops </w:t>
      </w:r>
      <w:proofErr w:type="spellStart"/>
      <w:r w:rsidRPr="005A310C">
        <w:t>Caecilianus</w:t>
      </w:r>
      <w:proofErr w:type="spellEnd"/>
      <w:r w:rsidRPr="005A310C">
        <w:t xml:space="preserve"> and </w:t>
      </w:r>
      <w:proofErr w:type="spellStart"/>
      <w:r w:rsidRPr="005A310C">
        <w:t>Honoratus</w:t>
      </w:r>
      <w:proofErr w:type="spellEnd"/>
      <w:r w:rsidRPr="005A310C">
        <w:t xml:space="preserve"> said: Your </w:t>
      </w:r>
      <w:r w:rsidR="004D0D88">
        <w:t>holiness</w:t>
      </w:r>
      <w:r w:rsidRPr="005A310C">
        <w:t xml:space="preserve"> has proceeded so that the response of all the brothers present may be included; we ask that, that what has been begun by God's favour, you will make sure is brought to a conclusion. We desire the bishops of other provinces to lend their assent to this matter.</w:t>
      </w:r>
    </w:p>
    <w:p w:rsidR="00A51CB4" w:rsidRPr="005A310C" w:rsidRDefault="00A51CB4" w:rsidP="00F11EB3">
      <w:pPr>
        <w:jc w:val="both"/>
      </w:pPr>
      <w:r w:rsidRPr="005A310C">
        <w:t>C.  By all the bishops it was said: Agreed, agreed.  What they have asked for is just.  Let it be conceded that individual provinces shall have bishops of the First See.  Good idea.  It is agreed by all, however, with the addition that, in whatever service it may require, an answer shall be given to the church of Carthage by the bishops of the First See without prejudice to the reverence of the same church.</w:t>
      </w:r>
      <w:r w:rsidRPr="005A310C">
        <w:rPr>
          <w:rStyle w:val="FootnoteReference"/>
        </w:rPr>
        <w:footnoteReference w:id="58"/>
      </w:r>
      <w:r w:rsidRPr="005A310C">
        <w:t xml:space="preserve">  But whenever someone wishes to become a bishop of the First See in whatever province, he is to advise the primate of the Church of Carthage and thus what he desires may be done.</w:t>
      </w:r>
      <w:r w:rsidRPr="005A310C">
        <w:rPr>
          <w:rStyle w:val="FootnoteReference"/>
        </w:rPr>
        <w:footnoteReference w:id="59"/>
      </w:r>
    </w:p>
    <w:p w:rsidR="00091059" w:rsidRPr="006053D2" w:rsidRDefault="00A136D0" w:rsidP="00AF0F58">
      <w:pPr>
        <w:pStyle w:val="Heading3"/>
      </w:pPr>
      <w:bookmarkStart w:id="10" w:name="_Toc100237541"/>
      <w:r w:rsidRPr="006053D2">
        <w:t xml:space="preserve">3. A fragment </w:t>
      </w:r>
      <w:r w:rsidRPr="00AF0F58">
        <w:t>from</w:t>
      </w:r>
      <w:r w:rsidRPr="006053D2">
        <w:t xml:space="preserve"> manuscript P</w:t>
      </w:r>
      <w:r w:rsidR="00442B90" w:rsidRPr="006053D2">
        <w:t>, fol. 23.</w:t>
      </w:r>
      <w:bookmarkEnd w:id="10"/>
    </w:p>
    <w:p w:rsidR="006053D2" w:rsidRDefault="006053D2" w:rsidP="00F11EB3">
      <w:pPr>
        <w:jc w:val="both"/>
      </w:pPr>
    </w:p>
    <w:p w:rsidR="00713B0F" w:rsidRPr="00752FA5" w:rsidRDefault="00713B0F" w:rsidP="00F11EB3">
      <w:pPr>
        <w:jc w:val="both"/>
        <w:rPr>
          <w:i/>
        </w:rPr>
      </w:pPr>
      <w:r w:rsidRPr="00752FA5">
        <w:rPr>
          <w:i/>
        </w:rPr>
        <w:lastRenderedPageBreak/>
        <w:t xml:space="preserve">At the </w:t>
      </w:r>
      <w:r w:rsidR="00442B90" w:rsidRPr="00752FA5">
        <w:rPr>
          <w:i/>
        </w:rPr>
        <w:t xml:space="preserve">very </w:t>
      </w:r>
      <w:r w:rsidRPr="00752FA5">
        <w:rPr>
          <w:i/>
        </w:rPr>
        <w:t xml:space="preserve">end of the Hippo material, </w:t>
      </w:r>
      <w:proofErr w:type="spellStart"/>
      <w:r w:rsidRPr="00752FA5">
        <w:rPr>
          <w:i/>
        </w:rPr>
        <w:t>Munier</w:t>
      </w:r>
      <w:proofErr w:type="spellEnd"/>
      <w:r w:rsidRPr="00752FA5">
        <w:rPr>
          <w:i/>
        </w:rPr>
        <w:t xml:space="preserve"> includes</w:t>
      </w:r>
      <w:r w:rsidR="00442B90" w:rsidRPr="00752FA5">
        <w:rPr>
          <w:i/>
        </w:rPr>
        <w:t xml:space="preserve"> a previously unpublished fragment.  The first canon is not found in any Gallic council, the second is from the </w:t>
      </w:r>
      <w:proofErr w:type="spellStart"/>
      <w:r w:rsidR="00442B90" w:rsidRPr="00752FA5">
        <w:rPr>
          <w:i/>
        </w:rPr>
        <w:t>Breviarium</w:t>
      </w:r>
      <w:proofErr w:type="spellEnd"/>
      <w:r w:rsidR="00442B90" w:rsidRPr="00752FA5">
        <w:rPr>
          <w:i/>
        </w:rPr>
        <w:t xml:space="preserve"> </w:t>
      </w:r>
      <w:proofErr w:type="spellStart"/>
      <w:r w:rsidR="00442B90" w:rsidRPr="00752FA5">
        <w:rPr>
          <w:i/>
        </w:rPr>
        <w:t>Hipponense</w:t>
      </w:r>
      <w:proofErr w:type="spellEnd"/>
      <w:r w:rsidR="00442B90" w:rsidRPr="00752FA5">
        <w:rPr>
          <w:i/>
        </w:rPr>
        <w:t>.</w:t>
      </w:r>
      <w:r w:rsidR="00442B90" w:rsidRPr="00752FA5">
        <w:rPr>
          <w:rStyle w:val="FootnoteReference"/>
          <w:i/>
          <w:sz w:val="20"/>
          <w:szCs w:val="20"/>
        </w:rPr>
        <w:footnoteReference w:id="60"/>
      </w:r>
    </w:p>
    <w:p w:rsidR="00A136D0" w:rsidRPr="00CD6ED9" w:rsidRDefault="00713B0F" w:rsidP="00F11EB3">
      <w:pPr>
        <w:jc w:val="both"/>
        <w:rPr>
          <w:u w:val="single"/>
          <w:lang w:val="it-IT"/>
        </w:rPr>
      </w:pPr>
      <w:r w:rsidRPr="00CD6ED9">
        <w:rPr>
          <w:u w:val="single"/>
          <w:lang w:val="it-IT"/>
        </w:rPr>
        <w:t>49</w:t>
      </w:r>
      <w:r w:rsidR="00A136D0" w:rsidRPr="00CD6ED9">
        <w:rPr>
          <w:u w:val="single"/>
          <w:lang w:val="it-IT"/>
        </w:rPr>
        <w:t>. Titles transcribed from the council of Carthage, which has been written below.</w:t>
      </w:r>
    </w:p>
    <w:p w:rsidR="00713B0F" w:rsidRDefault="00713B0F" w:rsidP="00F11EB3">
      <w:pPr>
        <w:jc w:val="both"/>
      </w:pPr>
      <w:r w:rsidRPr="00713B0F">
        <w:t xml:space="preserve">1.  Anyone who has claimed that he is the owner of items which is proven to have belonged to the church, for however long a time, let it not be supposed in prejudice of the church, nor let the negligence of an agent come in opposition; because at whatever time the church shall have found a just protector, let it recover the items owed to it immediately; so that the items, which are known to have been set aside for the poor, return to the control of the church. </w:t>
      </w:r>
    </w:p>
    <w:p w:rsidR="00713B0F" w:rsidRDefault="00713B0F" w:rsidP="00F11EB3">
      <w:pPr>
        <w:jc w:val="both"/>
      </w:pPr>
      <w:r>
        <w:t xml:space="preserve">2.  [= </w:t>
      </w:r>
      <w:proofErr w:type="spellStart"/>
      <w:r>
        <w:rPr>
          <w:i/>
        </w:rPr>
        <w:t>Breviarium</w:t>
      </w:r>
      <w:proofErr w:type="spellEnd"/>
      <w:r>
        <w:rPr>
          <w:i/>
        </w:rPr>
        <w:t xml:space="preserve"> </w:t>
      </w:r>
      <w:proofErr w:type="spellStart"/>
      <w:r>
        <w:rPr>
          <w:i/>
        </w:rPr>
        <w:t>Hipp</w:t>
      </w:r>
      <w:proofErr w:type="spellEnd"/>
      <w:r>
        <w:rPr>
          <w:i/>
        </w:rPr>
        <w:t>.</w:t>
      </w:r>
      <w:r>
        <w:t xml:space="preserve"> canon 16.</w:t>
      </w:r>
      <w:r w:rsidR="00573ABB">
        <w:t xml:space="preserve"> - RP</w:t>
      </w:r>
      <w:r>
        <w:t>]</w:t>
      </w:r>
    </w:p>
    <w:p w:rsidR="00C65152" w:rsidRDefault="00C65152" w:rsidP="00F11EB3">
      <w:pPr>
        <w:jc w:val="both"/>
      </w:pPr>
    </w:p>
    <w:p w:rsidR="00C65152" w:rsidRDefault="00C65152" w:rsidP="00F11EB3">
      <w:pPr>
        <w:jc w:val="both"/>
      </w:pPr>
    </w:p>
    <w:p w:rsidR="00C65152" w:rsidRDefault="00C65152" w:rsidP="00F11EB3">
      <w:pPr>
        <w:jc w:val="both"/>
      </w:pPr>
    </w:p>
    <w:p w:rsidR="00C65152" w:rsidRDefault="00C65152" w:rsidP="00F11EB3">
      <w:pPr>
        <w:jc w:val="both"/>
      </w:pPr>
    </w:p>
    <w:p w:rsidR="00C65152" w:rsidRDefault="00C65152" w:rsidP="00F11EB3">
      <w:pPr>
        <w:jc w:val="both"/>
      </w:pPr>
    </w:p>
    <w:p w:rsidR="00C65152" w:rsidRPr="00713B0F" w:rsidRDefault="00C65152" w:rsidP="00F11EB3">
      <w:pPr>
        <w:jc w:val="both"/>
      </w:pPr>
    </w:p>
    <w:p w:rsidR="00B1248C" w:rsidRPr="00BB5D67" w:rsidRDefault="00BB5D67" w:rsidP="00C65152">
      <w:pPr>
        <w:jc w:val="center"/>
      </w:pPr>
      <w:r w:rsidRPr="00BB5D67">
        <w:t>The End</w:t>
      </w:r>
    </w:p>
    <w:p w:rsidR="0076687A" w:rsidRPr="005A310C" w:rsidRDefault="0076687A" w:rsidP="00F11EB3">
      <w:pPr>
        <w:jc w:val="both"/>
      </w:pPr>
    </w:p>
    <w:sectPr w:rsidR="0076687A" w:rsidRPr="005A310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4EB" w:rsidRDefault="00F834EB" w:rsidP="0084555A">
      <w:r>
        <w:separator/>
      </w:r>
    </w:p>
  </w:endnote>
  <w:endnote w:type="continuationSeparator" w:id="0">
    <w:p w:rsidR="00F834EB" w:rsidRDefault="00F834EB" w:rsidP="0084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627" w:rsidRDefault="000B16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86F" w:rsidRPr="00E9278B" w:rsidRDefault="0098486F">
    <w:pPr>
      <w:pStyle w:val="Footer"/>
      <w:rPr>
        <w:sz w:val="18"/>
        <w:szCs w:val="18"/>
      </w:rPr>
    </w:pPr>
    <w:r w:rsidRPr="00E9278B">
      <w:rPr>
        <w:sz w:val="18"/>
        <w:szCs w:val="18"/>
      </w:rPr>
      <w:t>V1.0</w:t>
    </w:r>
    <w:r w:rsidRPr="00E9278B">
      <w:rPr>
        <w:sz w:val="18"/>
        <w:szCs w:val="18"/>
      </w:rPr>
      <w:ptab w:relativeTo="margin" w:alignment="center" w:leader="none"/>
    </w:r>
    <w:r w:rsidRPr="00E9278B">
      <w:rPr>
        <w:sz w:val="18"/>
        <w:szCs w:val="18"/>
      </w:rPr>
      <w:ptab w:relativeTo="margin" w:alignment="right" w:leader="none"/>
    </w:r>
    <w:r w:rsidRPr="00E9278B">
      <w:rPr>
        <w:sz w:val="18"/>
        <w:szCs w:val="18"/>
      </w:rPr>
      <w:t xml:space="preserve">Page </w:t>
    </w:r>
    <w:r w:rsidR="00070D9E" w:rsidRPr="00E9278B">
      <w:rPr>
        <w:sz w:val="18"/>
        <w:szCs w:val="18"/>
      </w:rPr>
      <w:fldChar w:fldCharType="begin"/>
    </w:r>
    <w:r w:rsidR="00070D9E" w:rsidRPr="00E9278B">
      <w:rPr>
        <w:sz w:val="18"/>
        <w:szCs w:val="18"/>
      </w:rPr>
      <w:instrText xml:space="preserve"> PAGE  \* Arabic  \* MERGEFORMAT </w:instrText>
    </w:r>
    <w:r w:rsidR="00070D9E" w:rsidRPr="00E9278B">
      <w:rPr>
        <w:sz w:val="18"/>
        <w:szCs w:val="18"/>
      </w:rPr>
      <w:fldChar w:fldCharType="separate"/>
    </w:r>
    <w:r w:rsidR="000A632F">
      <w:rPr>
        <w:noProof/>
        <w:sz w:val="18"/>
        <w:szCs w:val="18"/>
      </w:rPr>
      <w:t>1</w:t>
    </w:r>
    <w:r w:rsidR="00070D9E" w:rsidRPr="00E9278B">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627" w:rsidRDefault="000B16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4EB" w:rsidRDefault="00F834EB" w:rsidP="0084555A">
      <w:r>
        <w:separator/>
      </w:r>
    </w:p>
  </w:footnote>
  <w:footnote w:type="continuationSeparator" w:id="0">
    <w:p w:rsidR="00F834EB" w:rsidRDefault="00F834EB" w:rsidP="0084555A">
      <w:r>
        <w:continuationSeparator/>
      </w:r>
    </w:p>
  </w:footnote>
  <w:footnote w:id="1">
    <w:p w:rsidR="0050725C" w:rsidRPr="00250DCB" w:rsidRDefault="0050725C" w:rsidP="00EB0524">
      <w:pPr>
        <w:pStyle w:val="FootnoteText"/>
        <w:jc w:val="both"/>
        <w:rPr>
          <w:szCs w:val="18"/>
        </w:rPr>
      </w:pPr>
      <w:r w:rsidRPr="00250DCB">
        <w:rPr>
          <w:rStyle w:val="FootnoteReference"/>
          <w:szCs w:val="18"/>
        </w:rPr>
        <w:footnoteRef/>
      </w:r>
      <w:r w:rsidRPr="00250DCB">
        <w:rPr>
          <w:szCs w:val="18"/>
        </w:rPr>
        <w:t xml:space="preserve"> This translation is placed in the public domain by the translator.</w:t>
      </w:r>
    </w:p>
  </w:footnote>
  <w:footnote w:id="2">
    <w:p w:rsidR="003E0907" w:rsidRPr="00901A67" w:rsidRDefault="003E0907" w:rsidP="00EB0524">
      <w:pPr>
        <w:pStyle w:val="FootnoteText"/>
        <w:jc w:val="both"/>
        <w:rPr>
          <w:lang w:val="en-US"/>
        </w:rPr>
      </w:pPr>
      <w:r>
        <w:rPr>
          <w:rStyle w:val="FootnoteReference"/>
        </w:rPr>
        <w:footnoteRef/>
      </w:r>
      <w:r>
        <w:t xml:space="preserve"> </w:t>
      </w:r>
      <w:r w:rsidRPr="00B11315">
        <w:rPr>
          <w:lang w:val="en-US"/>
        </w:rPr>
        <w:t xml:space="preserve">The easiest way to get </w:t>
      </w:r>
      <w:r>
        <w:rPr>
          <w:lang w:val="en-US"/>
        </w:rPr>
        <w:t xml:space="preserve">a picture of the </w:t>
      </w:r>
      <w:proofErr w:type="spellStart"/>
      <w:r>
        <w:rPr>
          <w:lang w:val="en-US"/>
        </w:rPr>
        <w:t>organisation</w:t>
      </w:r>
      <w:proofErr w:type="spellEnd"/>
      <w:r>
        <w:rPr>
          <w:lang w:val="en-US"/>
        </w:rPr>
        <w:t xml:space="preserve"> of Dionysius’ </w:t>
      </w:r>
      <w:r w:rsidRPr="006951F9">
        <w:rPr>
          <w:i/>
          <w:lang w:val="en-US"/>
        </w:rPr>
        <w:t xml:space="preserve">Codex </w:t>
      </w:r>
      <w:proofErr w:type="spellStart"/>
      <w:r w:rsidRPr="006951F9">
        <w:rPr>
          <w:i/>
          <w:lang w:val="en-US"/>
        </w:rPr>
        <w:t>Canonum</w:t>
      </w:r>
      <w:proofErr w:type="spellEnd"/>
      <w:r w:rsidRPr="006951F9">
        <w:rPr>
          <w:i/>
          <w:lang w:val="en-US"/>
        </w:rPr>
        <w:t xml:space="preserve"> Ecclesiae </w:t>
      </w:r>
      <w:proofErr w:type="spellStart"/>
      <w:r w:rsidRPr="006951F9">
        <w:rPr>
          <w:i/>
          <w:lang w:val="en-US"/>
        </w:rPr>
        <w:t>Africanae</w:t>
      </w:r>
      <w:proofErr w:type="spellEnd"/>
      <w:r w:rsidRPr="00B11315">
        <w:rPr>
          <w:lang w:val="en-US"/>
        </w:rPr>
        <w:t xml:space="preserve"> is to look at the old edition by </w:t>
      </w:r>
      <w:proofErr w:type="spellStart"/>
      <w:r w:rsidRPr="00B11315">
        <w:rPr>
          <w:lang w:val="en-US"/>
        </w:rPr>
        <w:t>Mansi</w:t>
      </w:r>
      <w:proofErr w:type="spellEnd"/>
      <w:r w:rsidRPr="00B11315">
        <w:rPr>
          <w:lang w:val="en-US"/>
        </w:rPr>
        <w:t xml:space="preserve">, </w:t>
      </w:r>
      <w:proofErr w:type="spellStart"/>
      <w:r w:rsidRPr="00314BA5">
        <w:rPr>
          <w:i/>
          <w:lang w:val="en-US"/>
        </w:rPr>
        <w:t>Concilia</w:t>
      </w:r>
      <w:proofErr w:type="spellEnd"/>
      <w:r>
        <w:rPr>
          <w:lang w:val="en-US"/>
        </w:rPr>
        <w:t xml:space="preserve">, </w:t>
      </w:r>
      <w:r w:rsidRPr="00314BA5">
        <w:rPr>
          <w:lang w:val="en-US"/>
        </w:rPr>
        <w:t>vol</w:t>
      </w:r>
      <w:r w:rsidRPr="00B11315">
        <w:rPr>
          <w:lang w:val="en-US"/>
        </w:rPr>
        <w:t xml:space="preserve">. 3, </w:t>
      </w:r>
      <w:r>
        <w:rPr>
          <w:lang w:val="en-US"/>
        </w:rPr>
        <w:t xml:space="preserve">starting at column 699.  The </w:t>
      </w:r>
      <w:r>
        <w:rPr>
          <w:i/>
          <w:lang w:val="en-US"/>
        </w:rPr>
        <w:t>Register</w:t>
      </w:r>
      <w:r>
        <w:rPr>
          <w:lang w:val="en-US"/>
        </w:rPr>
        <w:t xml:space="preserve"> begins on col. 730, with parallel Greek text.</w:t>
      </w:r>
    </w:p>
  </w:footnote>
  <w:footnote w:id="3">
    <w:p w:rsidR="00732EC1" w:rsidRPr="000D4EA8" w:rsidRDefault="00732EC1" w:rsidP="00EB0524">
      <w:pPr>
        <w:pStyle w:val="FootnoteText"/>
        <w:jc w:val="both"/>
        <w:rPr>
          <w:lang w:val="en-US"/>
        </w:rPr>
      </w:pPr>
      <w:r>
        <w:rPr>
          <w:rStyle w:val="FootnoteReference"/>
        </w:rPr>
        <w:footnoteRef/>
      </w:r>
      <w:r>
        <w:t xml:space="preserve"> This section is f</w:t>
      </w:r>
      <w:r w:rsidRPr="00110D14">
        <w:t>rom</w:t>
      </w:r>
      <w:r>
        <w:t xml:space="preserve"> the </w:t>
      </w:r>
      <w:r>
        <w:rPr>
          <w:i/>
        </w:rPr>
        <w:t>Register</w:t>
      </w:r>
      <w:r>
        <w:t xml:space="preserve">, where it is found before canon 34.  </w:t>
      </w:r>
      <w:proofErr w:type="spellStart"/>
      <w:proofErr w:type="gramStart"/>
      <w:r>
        <w:t>Munier</w:t>
      </w:r>
      <w:proofErr w:type="spellEnd"/>
      <w:r>
        <w:t xml:space="preserve"> p.182.</w:t>
      </w:r>
      <w:proofErr w:type="gramEnd"/>
      <w:r>
        <w:t xml:space="preserve">  Translation is based on the NPNF.</w:t>
      </w:r>
    </w:p>
  </w:footnote>
  <w:footnote w:id="4">
    <w:p w:rsidR="00641EF9" w:rsidRPr="00D87A9C" w:rsidRDefault="00641EF9" w:rsidP="00EB0524">
      <w:pPr>
        <w:pStyle w:val="FootnoteText"/>
        <w:jc w:val="both"/>
      </w:pPr>
      <w:r w:rsidRPr="00D87A9C">
        <w:rPr>
          <w:rStyle w:val="FootnoteReference"/>
          <w:szCs w:val="18"/>
        </w:rPr>
        <w:footnoteRef/>
      </w:r>
      <w:r w:rsidRPr="00D87A9C">
        <w:t xml:space="preserve"> </w:t>
      </w:r>
      <w:r w:rsidR="000D2755">
        <w:t xml:space="preserve">Here the material from the council of Hippo begins.  </w:t>
      </w:r>
      <w:r w:rsidR="0093641F">
        <w:t xml:space="preserve">The </w:t>
      </w:r>
      <w:r w:rsidR="006842AD">
        <w:t xml:space="preserve">covering </w:t>
      </w:r>
      <w:r w:rsidR="0093641F">
        <w:t xml:space="preserve">letter of Aurelius and </w:t>
      </w:r>
      <w:proofErr w:type="spellStart"/>
      <w:r w:rsidR="0093641F">
        <w:t>Mizonius</w:t>
      </w:r>
      <w:proofErr w:type="spellEnd"/>
      <w:r w:rsidR="00352FA9">
        <w:t xml:space="preserve"> has been translated by me.  It</w:t>
      </w:r>
      <w:r w:rsidR="0093641F">
        <w:t xml:space="preserve"> is prefixed in the manuscripts by a title, “</w:t>
      </w:r>
      <w:r w:rsidR="0093641F" w:rsidRPr="00CA13A4">
        <w:t xml:space="preserve">The council of Carthage on the Ides of August in the consulate of </w:t>
      </w:r>
      <w:proofErr w:type="spellStart"/>
      <w:r w:rsidR="0093641F" w:rsidRPr="00CA13A4">
        <w:t>Caesarius</w:t>
      </w:r>
      <w:proofErr w:type="spellEnd"/>
      <w:r w:rsidR="0093641F" w:rsidRPr="00CA13A4">
        <w:t xml:space="preserve"> and Atticus</w:t>
      </w:r>
      <w:r w:rsidR="0093641F">
        <w:t xml:space="preserve">”.  The exact wording varies.  </w:t>
      </w:r>
      <w:proofErr w:type="spellStart"/>
      <w:proofErr w:type="gramStart"/>
      <w:r w:rsidR="0093641F">
        <w:t>Munier</w:t>
      </w:r>
      <w:proofErr w:type="spellEnd"/>
      <w:r w:rsidR="0093641F">
        <w:t xml:space="preserve"> p.28.</w:t>
      </w:r>
      <w:proofErr w:type="gramEnd"/>
      <w:r w:rsidR="0093641F">
        <w:t xml:space="preserve">  </w:t>
      </w:r>
      <w:proofErr w:type="gramStart"/>
      <w:r w:rsidRPr="00D87A9C">
        <w:t xml:space="preserve">My sincere thanks to William L. North who untangled </w:t>
      </w:r>
      <w:r w:rsidR="0093641F">
        <w:t xml:space="preserve">for me </w:t>
      </w:r>
      <w:r w:rsidRPr="00D87A9C">
        <w:t xml:space="preserve">the </w:t>
      </w:r>
      <w:r w:rsidR="00533D65" w:rsidRPr="00D87A9C">
        <w:t xml:space="preserve">worst bits of the </w:t>
      </w:r>
      <w:r w:rsidRPr="00D87A9C">
        <w:t>syntax of th</w:t>
      </w:r>
      <w:r w:rsidR="0093641F">
        <w:t>e letter</w:t>
      </w:r>
      <w:r w:rsidRPr="00D87A9C">
        <w:t>.</w:t>
      </w:r>
      <w:proofErr w:type="gramEnd"/>
    </w:p>
  </w:footnote>
  <w:footnote w:id="5">
    <w:p w:rsidR="00FD4005" w:rsidRPr="00D87A9C" w:rsidRDefault="00FD4005" w:rsidP="00EB0524">
      <w:pPr>
        <w:pStyle w:val="FootnoteText"/>
        <w:jc w:val="both"/>
        <w:rPr>
          <w:lang w:val="en-US"/>
        </w:rPr>
      </w:pPr>
      <w:r w:rsidRPr="00D87A9C">
        <w:rPr>
          <w:rStyle w:val="FootnoteReference"/>
          <w:szCs w:val="18"/>
        </w:rPr>
        <w:footnoteRef/>
      </w:r>
      <w:r w:rsidRPr="00D87A9C">
        <w:t xml:space="preserve"> </w:t>
      </w:r>
      <w:r w:rsidRPr="00D87A9C">
        <w:rPr>
          <w:lang w:val="en-US"/>
        </w:rPr>
        <w:t>This title is in the manuscripts.</w:t>
      </w:r>
    </w:p>
  </w:footnote>
  <w:footnote w:id="6">
    <w:p w:rsidR="009C0019" w:rsidRPr="009C0019" w:rsidRDefault="009C0019" w:rsidP="00EB0524">
      <w:pPr>
        <w:pStyle w:val="FootnoteText"/>
        <w:jc w:val="both"/>
        <w:rPr>
          <w:lang w:val="en-US"/>
        </w:rPr>
      </w:pPr>
      <w:r>
        <w:rPr>
          <w:rStyle w:val="FootnoteReference"/>
        </w:rPr>
        <w:footnoteRef/>
      </w:r>
      <w:r w:rsidRPr="009C0019">
        <w:t xml:space="preserve"> </w:t>
      </w:r>
      <w:r w:rsidRPr="009C0019">
        <w:rPr>
          <w:lang w:val="en-US"/>
        </w:rPr>
        <w:t>The portion in brackets is in the manuscripts.</w:t>
      </w:r>
    </w:p>
  </w:footnote>
  <w:footnote w:id="7">
    <w:p w:rsidR="00F56A42" w:rsidRPr="00F56A42" w:rsidRDefault="00F56A42" w:rsidP="00EB0524">
      <w:pPr>
        <w:pStyle w:val="FootnoteText"/>
        <w:jc w:val="both"/>
        <w:rPr>
          <w:lang w:val="en-US"/>
        </w:rPr>
      </w:pPr>
      <w:r>
        <w:rPr>
          <w:rStyle w:val="FootnoteReference"/>
        </w:rPr>
        <w:footnoteRef/>
      </w:r>
      <w:r w:rsidRPr="00F56A42">
        <w:t xml:space="preserve"> </w:t>
      </w:r>
      <w:r w:rsidRPr="00F56A42">
        <w:rPr>
          <w:lang w:val="en-US"/>
        </w:rPr>
        <w:t>The ana</w:t>
      </w:r>
      <w:r>
        <w:rPr>
          <w:lang w:val="en-US"/>
        </w:rPr>
        <w:t xml:space="preserve">themas at the end of the creed are also found in the </w:t>
      </w:r>
      <w:proofErr w:type="spellStart"/>
      <w:r>
        <w:rPr>
          <w:lang w:val="en-US"/>
        </w:rPr>
        <w:t>Syriac</w:t>
      </w:r>
      <w:proofErr w:type="spellEnd"/>
      <w:r>
        <w:rPr>
          <w:lang w:val="en-US"/>
        </w:rPr>
        <w:t xml:space="preserve"> version given in Chabot’s </w:t>
      </w:r>
      <w:proofErr w:type="spellStart"/>
      <w:r>
        <w:rPr>
          <w:i/>
          <w:lang w:val="en-US"/>
        </w:rPr>
        <w:t>Synodicon</w:t>
      </w:r>
      <w:proofErr w:type="spellEnd"/>
      <w:r>
        <w:rPr>
          <w:i/>
          <w:lang w:val="en-US"/>
        </w:rPr>
        <w:t xml:space="preserve"> Orientale</w:t>
      </w:r>
      <w:r w:rsidR="00F6723D">
        <w:rPr>
          <w:lang w:val="en-US"/>
        </w:rPr>
        <w:t xml:space="preserve"> (1902)</w:t>
      </w:r>
      <w:r>
        <w:rPr>
          <w:lang w:val="en-US"/>
        </w:rPr>
        <w:t>, p.262-3. (</w:t>
      </w:r>
      <w:hyperlink r:id="rId1" w:history="1">
        <w:r w:rsidRPr="00F56A42">
          <w:rPr>
            <w:rStyle w:val="Hyperlink"/>
            <w:szCs w:val="18"/>
          </w:rPr>
          <w:t>https://archive.org/details/ChabotSynodiconOrientale/page/n320/mode/1up</w:t>
        </w:r>
      </w:hyperlink>
      <w:r>
        <w:rPr>
          <w:lang w:val="en-US"/>
        </w:rPr>
        <w:t>)</w:t>
      </w:r>
    </w:p>
  </w:footnote>
  <w:footnote w:id="8">
    <w:p w:rsidR="00565811" w:rsidRPr="007D2AA8" w:rsidRDefault="00565811" w:rsidP="00EB0524">
      <w:pPr>
        <w:pStyle w:val="FootnoteText"/>
        <w:jc w:val="both"/>
        <w:rPr>
          <w:lang w:val="en-US"/>
        </w:rPr>
      </w:pPr>
      <w:r>
        <w:rPr>
          <w:rStyle w:val="FootnoteReference"/>
        </w:rPr>
        <w:footnoteRef/>
      </w:r>
      <w:r>
        <w:t xml:space="preserve"> </w:t>
      </w:r>
      <w:r w:rsidRPr="007D2AA8">
        <w:rPr>
          <w:lang w:val="en-US"/>
        </w:rPr>
        <w:t>As</w:t>
      </w:r>
      <w:r>
        <w:rPr>
          <w:lang w:val="en-US"/>
        </w:rPr>
        <w:t xml:space="preserve"> far as I can tell from </w:t>
      </w:r>
      <w:proofErr w:type="spellStart"/>
      <w:r>
        <w:rPr>
          <w:lang w:val="en-US"/>
        </w:rPr>
        <w:t>Munier’s</w:t>
      </w:r>
      <w:proofErr w:type="spellEnd"/>
      <w:r>
        <w:rPr>
          <w:lang w:val="en-US"/>
        </w:rPr>
        <w:t xml:space="preserve"> edition, this “first series” of canons follows the creed in some manuscripts, without numbering or title.  This is also how it appears in </w:t>
      </w:r>
      <w:proofErr w:type="spellStart"/>
      <w:r>
        <w:rPr>
          <w:lang w:val="en-US"/>
        </w:rPr>
        <w:t>Mansi</w:t>
      </w:r>
      <w:proofErr w:type="spellEnd"/>
      <w:r>
        <w:rPr>
          <w:lang w:val="en-US"/>
        </w:rPr>
        <w:t xml:space="preserve">, col.918-9.  The </w:t>
      </w:r>
      <w:proofErr w:type="gramStart"/>
      <w:r>
        <w:rPr>
          <w:lang w:val="en-US"/>
        </w:rPr>
        <w:t>letter appear</w:t>
      </w:r>
      <w:proofErr w:type="gramEnd"/>
      <w:r>
        <w:rPr>
          <w:lang w:val="en-US"/>
        </w:rPr>
        <w:t xml:space="preserve"> to be allocated by </w:t>
      </w:r>
      <w:proofErr w:type="spellStart"/>
      <w:r>
        <w:rPr>
          <w:lang w:val="en-US"/>
        </w:rPr>
        <w:t>Munier</w:t>
      </w:r>
      <w:proofErr w:type="spellEnd"/>
      <w:r>
        <w:rPr>
          <w:lang w:val="en-US"/>
        </w:rPr>
        <w:t xml:space="preserve">.  </w:t>
      </w:r>
      <w:proofErr w:type="spellStart"/>
      <w:r>
        <w:rPr>
          <w:lang w:val="en-US"/>
        </w:rPr>
        <w:t>Munier</w:t>
      </w:r>
      <w:proofErr w:type="spellEnd"/>
      <w:r>
        <w:rPr>
          <w:lang w:val="en-US"/>
        </w:rPr>
        <w:t>, 32-43.</w:t>
      </w:r>
    </w:p>
  </w:footnote>
  <w:footnote w:id="9">
    <w:p w:rsidR="0051672D" w:rsidRPr="006E78C7" w:rsidRDefault="0051672D" w:rsidP="00EB0524">
      <w:pPr>
        <w:pStyle w:val="FootnoteText"/>
        <w:jc w:val="both"/>
      </w:pPr>
      <w:r w:rsidRPr="00D87A9C">
        <w:rPr>
          <w:rStyle w:val="FootnoteReference"/>
          <w:szCs w:val="18"/>
        </w:rPr>
        <w:footnoteRef/>
      </w:r>
      <w:r w:rsidRPr="00D87A9C">
        <w:t xml:space="preserve"> </w:t>
      </w:r>
      <w:proofErr w:type="spellStart"/>
      <w:r w:rsidR="001B75D9">
        <w:t>Munier</w:t>
      </w:r>
      <w:proofErr w:type="spellEnd"/>
      <w:r w:rsidR="001B75D9">
        <w:t xml:space="preserve"> leaves it unclear whether this title is in the manuscripts, but since he does not print it in brackets, I </w:t>
      </w:r>
      <w:r w:rsidR="00352995">
        <w:t xml:space="preserve">am forced to </w:t>
      </w:r>
      <w:r w:rsidR="001B75D9">
        <w:t>assume that it is.</w:t>
      </w:r>
      <w:r w:rsidR="00904D1E">
        <w:t xml:space="preserve">  It also appears in </w:t>
      </w:r>
      <w:proofErr w:type="spellStart"/>
      <w:r w:rsidR="00904D1E">
        <w:t>Mansi</w:t>
      </w:r>
      <w:proofErr w:type="spellEnd"/>
      <w:r w:rsidR="00904D1E">
        <w:t>.</w:t>
      </w:r>
      <w:r w:rsidR="006E78C7">
        <w:t xml:space="preserve">  What follows is the </w:t>
      </w:r>
      <w:proofErr w:type="spellStart"/>
      <w:r w:rsidR="006E78C7">
        <w:rPr>
          <w:i/>
        </w:rPr>
        <w:t>Breviarium</w:t>
      </w:r>
      <w:proofErr w:type="spellEnd"/>
      <w:r w:rsidR="006E78C7">
        <w:rPr>
          <w:i/>
        </w:rPr>
        <w:t xml:space="preserve"> </w:t>
      </w:r>
      <w:proofErr w:type="spellStart"/>
      <w:r w:rsidR="006E78C7">
        <w:rPr>
          <w:i/>
        </w:rPr>
        <w:t>Hipponense</w:t>
      </w:r>
      <w:proofErr w:type="spellEnd"/>
      <w:r w:rsidR="006E78C7">
        <w:t>.</w:t>
      </w:r>
    </w:p>
  </w:footnote>
  <w:footnote w:id="10">
    <w:p w:rsidR="008B03FB" w:rsidRPr="00D87A9C" w:rsidRDefault="008B03FB" w:rsidP="00EB0524">
      <w:pPr>
        <w:pStyle w:val="FootnoteText"/>
        <w:jc w:val="both"/>
        <w:rPr>
          <w:lang w:val="en-US"/>
        </w:rPr>
      </w:pPr>
      <w:r w:rsidRPr="00D87A9C">
        <w:rPr>
          <w:rStyle w:val="FootnoteReference"/>
          <w:szCs w:val="18"/>
        </w:rPr>
        <w:footnoteRef/>
      </w:r>
      <w:r w:rsidRPr="00D87A9C">
        <w:t xml:space="preserve"> “</w:t>
      </w:r>
      <w:proofErr w:type="gramStart"/>
      <w:r w:rsidRPr="00D87A9C">
        <w:t>plebs</w:t>
      </w:r>
      <w:proofErr w:type="gramEnd"/>
      <w:r w:rsidRPr="00D87A9C">
        <w:t xml:space="preserve">”, meaning </w:t>
      </w:r>
      <w:r w:rsidR="001B6C35">
        <w:t>place/</w:t>
      </w:r>
      <w:r w:rsidRPr="00D87A9C">
        <w:rPr>
          <w:rFonts w:eastAsia="Times New Roman"/>
          <w:color w:val="000000"/>
          <w:lang w:eastAsia="en-GB"/>
        </w:rPr>
        <w:t>parish/diocese/congregation</w:t>
      </w:r>
      <w:r w:rsidRPr="00D87A9C">
        <w:t xml:space="preserve">.  The bishop excommunicated by the general council may not do so in his own “plebe” either.  The canons of 419 have “in </w:t>
      </w:r>
      <w:proofErr w:type="spellStart"/>
      <w:r w:rsidRPr="00D87A9C">
        <w:t>sua</w:t>
      </w:r>
      <w:proofErr w:type="spellEnd"/>
      <w:r w:rsidRPr="00D87A9C">
        <w:t xml:space="preserve"> ecclesia </w:t>
      </w:r>
      <w:proofErr w:type="spellStart"/>
      <w:r w:rsidRPr="00D87A9C">
        <w:t>vel</w:t>
      </w:r>
      <w:proofErr w:type="spellEnd"/>
      <w:r w:rsidRPr="00D87A9C">
        <w:t xml:space="preserve"> </w:t>
      </w:r>
      <w:proofErr w:type="spellStart"/>
      <w:r w:rsidRPr="00D87A9C">
        <w:t>parrochia</w:t>
      </w:r>
      <w:proofErr w:type="spellEnd"/>
      <w:r w:rsidRPr="00D87A9C">
        <w:t>” instead, in his diocesan church or parish.  It’s interesting to see this evolution of terminology</w:t>
      </w:r>
      <w:r w:rsidR="00E7630E">
        <w:t xml:space="preserve"> toward the medieval “parish”</w:t>
      </w:r>
      <w:r w:rsidRPr="00D87A9C">
        <w:t xml:space="preserve">.  </w:t>
      </w:r>
    </w:p>
  </w:footnote>
  <w:footnote w:id="11">
    <w:p w:rsidR="00C45F16" w:rsidRPr="004C5300" w:rsidRDefault="00C45F16" w:rsidP="00EB0524">
      <w:pPr>
        <w:pStyle w:val="FootnoteText"/>
        <w:jc w:val="both"/>
      </w:pPr>
      <w:r w:rsidRPr="00D87A9C">
        <w:rPr>
          <w:rStyle w:val="FootnoteReference"/>
        </w:rPr>
        <w:footnoteRef/>
      </w:r>
      <w:r w:rsidRPr="00D87A9C">
        <w:t xml:space="preserve"> </w:t>
      </w:r>
      <w:r w:rsidR="00BF3D57" w:rsidRPr="00D87A9C">
        <w:t xml:space="preserve">The </w:t>
      </w:r>
      <w:r w:rsidR="004330E7">
        <w:t>meaning of this canon</w:t>
      </w:r>
      <w:r w:rsidR="00BF3D57" w:rsidRPr="00D87A9C">
        <w:t xml:space="preserve"> is that absence</w:t>
      </w:r>
      <w:r w:rsidRPr="00D87A9C">
        <w:t xml:space="preserve"> from court will be </w:t>
      </w:r>
      <w:r w:rsidR="00BF3D57" w:rsidRPr="00D87A9C">
        <w:t>permitt</w:t>
      </w:r>
      <w:r w:rsidRPr="00D87A9C">
        <w:t xml:space="preserve">ed </w:t>
      </w:r>
      <w:r w:rsidR="00BF3D57" w:rsidRPr="00D87A9C">
        <w:t xml:space="preserve">only </w:t>
      </w:r>
      <w:r w:rsidRPr="00D87A9C">
        <w:t xml:space="preserve">if the accuser can show that he </w:t>
      </w:r>
      <w:r w:rsidR="009F05BD">
        <w:t>was genuinely unable to attend</w:t>
      </w:r>
      <w:r w:rsidR="00041354">
        <w:t xml:space="preserve">.  </w:t>
      </w:r>
      <w:r w:rsidRPr="00D87A9C">
        <w:rPr>
          <w:rFonts w:eastAsia="Times New Roman"/>
          <w:lang w:eastAsia="en-GB"/>
        </w:rPr>
        <w:t xml:space="preserve">In </w:t>
      </w:r>
      <w:r w:rsidR="00821C46">
        <w:rPr>
          <w:rFonts w:eastAsia="Times New Roman"/>
          <w:lang w:eastAsia="en-GB"/>
        </w:rPr>
        <w:t xml:space="preserve">late antiquity </w:t>
      </w:r>
      <w:r w:rsidRPr="00D87A9C">
        <w:rPr>
          <w:rFonts w:eastAsia="Times New Roman"/>
          <w:lang w:eastAsia="en-GB"/>
        </w:rPr>
        <w:t xml:space="preserve">Africa it </w:t>
      </w:r>
      <w:r w:rsidR="0076676C">
        <w:rPr>
          <w:rFonts w:eastAsia="Times New Roman"/>
          <w:lang w:eastAsia="en-GB"/>
        </w:rPr>
        <w:t>would seem</w:t>
      </w:r>
      <w:r w:rsidRPr="00D87A9C">
        <w:rPr>
          <w:rFonts w:eastAsia="Times New Roman"/>
          <w:lang w:eastAsia="en-GB"/>
        </w:rPr>
        <w:t xml:space="preserve"> that malefactors had learned to hire low-grade individuals to make </w:t>
      </w:r>
      <w:r w:rsidR="003B1335">
        <w:rPr>
          <w:rFonts w:eastAsia="Times New Roman"/>
          <w:lang w:eastAsia="en-GB"/>
        </w:rPr>
        <w:t>lurid</w:t>
      </w:r>
      <w:r w:rsidRPr="00D87A9C">
        <w:rPr>
          <w:rFonts w:eastAsia="Times New Roman"/>
          <w:lang w:eastAsia="en-GB"/>
        </w:rPr>
        <w:t xml:space="preserve"> accusations a</w:t>
      </w:r>
      <w:r w:rsidR="003B1335">
        <w:rPr>
          <w:rFonts w:eastAsia="Times New Roman"/>
          <w:lang w:eastAsia="en-GB"/>
        </w:rPr>
        <w:t>nd then fail</w:t>
      </w:r>
      <w:r w:rsidRPr="00D87A9C">
        <w:rPr>
          <w:rFonts w:eastAsia="Times New Roman"/>
          <w:lang w:eastAsia="en-GB"/>
        </w:rPr>
        <w:t xml:space="preserve"> to turn up to the court hearing, in order to keep the show going on for as long as possible.  </w:t>
      </w:r>
      <w:r w:rsidR="0076676C">
        <w:rPr>
          <w:rFonts w:eastAsia="Times New Roman"/>
          <w:lang w:eastAsia="en-GB"/>
        </w:rPr>
        <w:t>This canon is designed to combat such a ploy</w:t>
      </w:r>
      <w:r w:rsidR="00E80F30">
        <w:rPr>
          <w:rFonts w:eastAsia="Times New Roman"/>
          <w:lang w:eastAsia="en-GB"/>
        </w:rPr>
        <w:t xml:space="preserve">, which is used even today </w:t>
      </w:r>
      <w:r w:rsidR="00013B64">
        <w:rPr>
          <w:rFonts w:eastAsia="Times New Roman"/>
          <w:lang w:eastAsia="en-GB"/>
        </w:rPr>
        <w:t>in the US</w:t>
      </w:r>
      <w:r w:rsidR="002E7C94">
        <w:rPr>
          <w:rFonts w:eastAsia="Times New Roman"/>
          <w:lang w:eastAsia="en-GB"/>
        </w:rPr>
        <w:t>A</w:t>
      </w:r>
      <w:r w:rsidR="00013B64">
        <w:rPr>
          <w:rFonts w:eastAsia="Times New Roman"/>
          <w:lang w:eastAsia="en-GB"/>
        </w:rPr>
        <w:t xml:space="preserve"> </w:t>
      </w:r>
      <w:r w:rsidR="00E80F30">
        <w:rPr>
          <w:rFonts w:eastAsia="Times New Roman"/>
          <w:lang w:eastAsia="en-GB"/>
        </w:rPr>
        <w:t xml:space="preserve">as a way to </w:t>
      </w:r>
      <w:r w:rsidR="00B65995">
        <w:rPr>
          <w:rFonts w:eastAsia="Times New Roman"/>
          <w:lang w:eastAsia="en-GB"/>
        </w:rPr>
        <w:t>harass or disable</w:t>
      </w:r>
      <w:r w:rsidR="00E80F30">
        <w:rPr>
          <w:rFonts w:eastAsia="Times New Roman"/>
          <w:lang w:eastAsia="en-GB"/>
        </w:rPr>
        <w:t xml:space="preserve"> a political enemy.</w:t>
      </w:r>
    </w:p>
  </w:footnote>
  <w:footnote w:id="12">
    <w:p w:rsidR="00591BBF" w:rsidRPr="00D87A9C" w:rsidRDefault="00591BBF" w:rsidP="00EB0524">
      <w:pPr>
        <w:pStyle w:val="FootnoteText"/>
        <w:jc w:val="both"/>
      </w:pPr>
      <w:r w:rsidRPr="00D87A9C">
        <w:rPr>
          <w:rStyle w:val="FootnoteReference"/>
          <w:szCs w:val="18"/>
        </w:rPr>
        <w:footnoteRef/>
      </w:r>
      <w:r w:rsidRPr="00D87A9C">
        <w:t xml:space="preserve"> 16-17 see the </w:t>
      </w:r>
      <w:r w:rsidRPr="00D87A9C">
        <w:rPr>
          <w:i/>
        </w:rPr>
        <w:t>Register</w:t>
      </w:r>
      <w:r w:rsidRPr="00D87A9C">
        <w:t xml:space="preserve"> canon 19.</w:t>
      </w:r>
    </w:p>
  </w:footnote>
  <w:footnote w:id="13">
    <w:p w:rsidR="008330D2" w:rsidRPr="00D87A9C" w:rsidRDefault="008330D2" w:rsidP="00EB0524">
      <w:pPr>
        <w:pStyle w:val="FootnoteText"/>
        <w:jc w:val="both"/>
      </w:pPr>
      <w:r w:rsidRPr="00D87A9C">
        <w:rPr>
          <w:rStyle w:val="FootnoteReference"/>
          <w:szCs w:val="18"/>
        </w:rPr>
        <w:footnoteRef/>
      </w:r>
      <w:r w:rsidRPr="00D87A9C">
        <w:t xml:space="preserve"> Interestingly this canon is quoted and translated </w:t>
      </w:r>
      <w:r w:rsidR="009A527C" w:rsidRPr="00D87A9C">
        <w:t xml:space="preserve">in 1674 by Fr. Peter Walsh, in </w:t>
      </w:r>
      <w:r w:rsidRPr="00D87A9C">
        <w:t xml:space="preserve">The history et vindication of the Loyal Formulary or Irish Remonstrance of 1661 against all Calumnies and Censures in several treatises </w:t>
      </w:r>
      <w:r w:rsidR="009A527C" w:rsidRPr="00D87A9C">
        <w:t>(</w:t>
      </w:r>
      <w:r w:rsidRPr="00D87A9C">
        <w:t>1674</w:t>
      </w:r>
      <w:r w:rsidR="009A527C" w:rsidRPr="00D87A9C">
        <w:t>)</w:t>
      </w:r>
      <w:r w:rsidRPr="00D87A9C">
        <w:t xml:space="preserve"> p.197, online </w:t>
      </w:r>
      <w:hyperlink r:id="rId2" w:anchor="v=onepage&amp;q&amp;f=false" w:history="1">
        <w:r w:rsidRPr="00D87A9C">
          <w:rPr>
            <w:rStyle w:val="Hyperlink"/>
            <w:color w:val="005FF9"/>
            <w:szCs w:val="18"/>
          </w:rPr>
          <w:t>here</w:t>
        </w:r>
      </w:hyperlink>
      <w:r w:rsidRPr="00D87A9C">
        <w:t>.</w:t>
      </w:r>
    </w:p>
  </w:footnote>
  <w:footnote w:id="14">
    <w:p w:rsidR="00A95789" w:rsidRPr="00A95789" w:rsidRDefault="00A95789" w:rsidP="00EB0524">
      <w:pPr>
        <w:pStyle w:val="FootnoteText"/>
        <w:jc w:val="both"/>
        <w:rPr>
          <w:lang w:val="en-US"/>
        </w:rPr>
      </w:pPr>
      <w:r>
        <w:rPr>
          <w:rStyle w:val="FootnoteReference"/>
        </w:rPr>
        <w:footnoteRef/>
      </w:r>
      <w:r>
        <w:t xml:space="preserve"> </w:t>
      </w:r>
      <w:proofErr w:type="gramStart"/>
      <w:r>
        <w:rPr>
          <w:lang w:val="en-US"/>
        </w:rPr>
        <w:t>The bishops.</w:t>
      </w:r>
      <w:proofErr w:type="gramEnd"/>
    </w:p>
  </w:footnote>
  <w:footnote w:id="15">
    <w:p w:rsidR="00476EA7" w:rsidRPr="00D87A9C" w:rsidRDefault="00476EA7" w:rsidP="00EB0524">
      <w:pPr>
        <w:pStyle w:val="FootnoteText"/>
        <w:jc w:val="both"/>
      </w:pPr>
      <w:r w:rsidRPr="00D87A9C">
        <w:rPr>
          <w:rStyle w:val="FootnoteReference"/>
          <w:szCs w:val="18"/>
        </w:rPr>
        <w:footnoteRef/>
      </w:r>
      <w:r w:rsidRPr="00D87A9C">
        <w:t xml:space="preserve"> </w:t>
      </w:r>
      <w:proofErr w:type="gramStart"/>
      <w:r w:rsidRPr="00D87A9C">
        <w:t xml:space="preserve">I.e. </w:t>
      </w:r>
      <w:proofErr w:type="spellStart"/>
      <w:r w:rsidRPr="00D87A9C">
        <w:t>Donatists</w:t>
      </w:r>
      <w:proofErr w:type="spellEnd"/>
      <w:r w:rsidRPr="00D87A9C">
        <w:t>.</w:t>
      </w:r>
      <w:proofErr w:type="gramEnd"/>
    </w:p>
  </w:footnote>
  <w:footnote w:id="16">
    <w:p w:rsidR="00264FD1" w:rsidRPr="00D87A9C" w:rsidRDefault="00264FD1" w:rsidP="00EB0524">
      <w:pPr>
        <w:pStyle w:val="FootnoteText"/>
        <w:jc w:val="both"/>
      </w:pPr>
      <w:r w:rsidRPr="00D87A9C">
        <w:rPr>
          <w:rStyle w:val="FootnoteReference"/>
          <w:szCs w:val="18"/>
        </w:rPr>
        <w:footnoteRef/>
      </w:r>
      <w:r w:rsidRPr="00D87A9C">
        <w:t xml:space="preserve"> These canons were probably brought into being by actual incidents where an obvious evil was occurring, and needed to be remedied.  As before, these are all practical concerns, affecting how people live in a society which, while nominally Christian, was in reality mostly secular.  </w:t>
      </w:r>
    </w:p>
  </w:footnote>
  <w:footnote w:id="17">
    <w:p w:rsidR="008D53F2" w:rsidRPr="008D53F2" w:rsidRDefault="008D53F2" w:rsidP="00EB0524">
      <w:pPr>
        <w:pStyle w:val="FootnoteText"/>
        <w:jc w:val="both"/>
        <w:rPr>
          <w:lang w:val="en-US"/>
        </w:rPr>
      </w:pPr>
      <w:r>
        <w:rPr>
          <w:rStyle w:val="FootnoteReference"/>
        </w:rPr>
        <w:footnoteRef/>
      </w:r>
      <w:r>
        <w:t xml:space="preserve"> </w:t>
      </w:r>
      <w:proofErr w:type="gramStart"/>
      <w:r w:rsidRPr="008D53F2">
        <w:rPr>
          <w:lang w:val="en-US"/>
        </w:rPr>
        <w:t>The house at which the new wife formerly lived.</w:t>
      </w:r>
      <w:proofErr w:type="gramEnd"/>
    </w:p>
  </w:footnote>
  <w:footnote w:id="18">
    <w:p w:rsidR="00E14518" w:rsidRPr="00E14518" w:rsidRDefault="00E14518" w:rsidP="00EB0524">
      <w:pPr>
        <w:pStyle w:val="FootnoteText"/>
        <w:jc w:val="both"/>
        <w:rPr>
          <w:lang w:val="en-US"/>
        </w:rPr>
      </w:pPr>
      <w:r>
        <w:rPr>
          <w:rStyle w:val="FootnoteReference"/>
        </w:rPr>
        <w:footnoteRef/>
      </w:r>
      <w:r>
        <w:t xml:space="preserve"> </w:t>
      </w:r>
      <w:proofErr w:type="gramStart"/>
      <w:r w:rsidRPr="00E14518">
        <w:rPr>
          <w:lang w:val="en-US"/>
        </w:rPr>
        <w:t>I.e. slaves.</w:t>
      </w:r>
      <w:proofErr w:type="gramEnd"/>
    </w:p>
  </w:footnote>
  <w:footnote w:id="19">
    <w:p w:rsidR="00F92B1C" w:rsidRPr="00D87A9C" w:rsidRDefault="00F92B1C" w:rsidP="00EB0524">
      <w:pPr>
        <w:pStyle w:val="FootnoteText"/>
        <w:jc w:val="both"/>
      </w:pPr>
      <w:r w:rsidRPr="00D87A9C">
        <w:rPr>
          <w:rStyle w:val="FootnoteReference"/>
          <w:szCs w:val="18"/>
        </w:rPr>
        <w:footnoteRef/>
      </w:r>
      <w:r w:rsidRPr="00D87A9C">
        <w:t xml:space="preserve"> </w:t>
      </w:r>
      <w:proofErr w:type="gramStart"/>
      <w:r w:rsidRPr="00D87A9C">
        <w:t xml:space="preserve">My thanks to “Diego” for </w:t>
      </w:r>
      <w:r w:rsidR="00EF3220">
        <w:t>helping with</w:t>
      </w:r>
      <w:r w:rsidRPr="00D87A9C">
        <w:t xml:space="preserve"> the Latin here.</w:t>
      </w:r>
      <w:proofErr w:type="gramEnd"/>
    </w:p>
  </w:footnote>
  <w:footnote w:id="20">
    <w:p w:rsidR="0090062A" w:rsidRPr="00D87A9C" w:rsidRDefault="0090062A" w:rsidP="00EB0524">
      <w:pPr>
        <w:pStyle w:val="FootnoteText"/>
        <w:jc w:val="both"/>
      </w:pPr>
      <w:r w:rsidRPr="00D87A9C">
        <w:rPr>
          <w:rStyle w:val="FootnoteReference"/>
          <w:szCs w:val="18"/>
        </w:rPr>
        <w:footnoteRef/>
      </w:r>
      <w:r w:rsidRPr="00D87A9C">
        <w:t xml:space="preserve"> This is repeated as canon 37 of the </w:t>
      </w:r>
      <w:r w:rsidRPr="00D87A9C">
        <w:rPr>
          <w:rStyle w:val="Emphasis"/>
          <w:color w:val="222222"/>
          <w:szCs w:val="18"/>
        </w:rPr>
        <w:t>Register</w:t>
      </w:r>
      <w:r w:rsidRPr="00D87A9C">
        <w:t> of canons issued in 419.</w:t>
      </w:r>
    </w:p>
  </w:footnote>
  <w:footnote w:id="21">
    <w:p w:rsidR="00E82AA4" w:rsidRPr="00D87A9C" w:rsidRDefault="00E82AA4" w:rsidP="00EB0524">
      <w:pPr>
        <w:pStyle w:val="FootnoteText"/>
        <w:jc w:val="both"/>
      </w:pPr>
      <w:r w:rsidRPr="00D87A9C">
        <w:rPr>
          <w:rStyle w:val="FootnoteReference"/>
          <w:szCs w:val="18"/>
        </w:rPr>
        <w:footnoteRef/>
      </w:r>
      <w:r w:rsidRPr="00D87A9C">
        <w:t xml:space="preserve"> This is repeated as canon 38 of the </w:t>
      </w:r>
      <w:r w:rsidRPr="00D87A9C">
        <w:rPr>
          <w:rStyle w:val="Emphasis"/>
          <w:color w:val="222222"/>
          <w:szCs w:val="18"/>
        </w:rPr>
        <w:t>Register</w:t>
      </w:r>
      <w:r w:rsidRPr="00D87A9C">
        <w:t> of canons issued in 419.</w:t>
      </w:r>
    </w:p>
  </w:footnote>
  <w:footnote w:id="22">
    <w:p w:rsidR="00DA4A21" w:rsidRPr="00D87A9C" w:rsidRDefault="00DA4A21" w:rsidP="00EB0524">
      <w:pPr>
        <w:pStyle w:val="FootnoteText"/>
        <w:jc w:val="both"/>
      </w:pPr>
      <w:r w:rsidRPr="00D87A9C">
        <w:rPr>
          <w:rStyle w:val="FootnoteReference"/>
          <w:szCs w:val="18"/>
        </w:rPr>
        <w:footnoteRef/>
      </w:r>
      <w:r w:rsidRPr="00D87A9C">
        <w:t xml:space="preserve"> This also reappears as canon 39 in the </w:t>
      </w:r>
      <w:r w:rsidRPr="00D87A9C">
        <w:rPr>
          <w:rStyle w:val="Emphasis"/>
          <w:color w:val="222222"/>
          <w:szCs w:val="18"/>
        </w:rPr>
        <w:t>Register</w:t>
      </w:r>
      <w:r w:rsidRPr="00D87A9C">
        <w:t> of canons in the council of Carthage of 419.</w:t>
      </w:r>
    </w:p>
  </w:footnote>
  <w:footnote w:id="23">
    <w:p w:rsidR="00E258AD" w:rsidRPr="00D87A9C" w:rsidRDefault="00E258AD" w:rsidP="00EB0524">
      <w:pPr>
        <w:pStyle w:val="FootnoteText"/>
        <w:jc w:val="both"/>
      </w:pPr>
      <w:r w:rsidRPr="00D87A9C">
        <w:rPr>
          <w:rStyle w:val="FootnoteReference"/>
          <w:szCs w:val="18"/>
        </w:rPr>
        <w:footnoteRef/>
      </w:r>
      <w:r w:rsidRPr="00D87A9C">
        <w:t xml:space="preserve"> </w:t>
      </w:r>
      <w:proofErr w:type="gramStart"/>
      <w:r w:rsidRPr="00D87A9C">
        <w:t>Canon 40 in the </w:t>
      </w:r>
      <w:r w:rsidRPr="00D87A9C">
        <w:rPr>
          <w:rStyle w:val="Emphasis"/>
          <w:color w:val="222222"/>
          <w:szCs w:val="18"/>
        </w:rPr>
        <w:t>Register</w:t>
      </w:r>
      <w:r w:rsidRPr="00D87A9C">
        <w:t>.</w:t>
      </w:r>
      <w:proofErr w:type="gramEnd"/>
    </w:p>
  </w:footnote>
  <w:footnote w:id="24">
    <w:p w:rsidR="00DB395F" w:rsidRPr="00D87A9C" w:rsidRDefault="00DB395F" w:rsidP="00EB0524">
      <w:pPr>
        <w:pStyle w:val="FootnoteText"/>
        <w:jc w:val="both"/>
      </w:pPr>
      <w:r w:rsidRPr="00D87A9C">
        <w:rPr>
          <w:rStyle w:val="FootnoteReference"/>
          <w:szCs w:val="18"/>
        </w:rPr>
        <w:footnoteRef/>
      </w:r>
      <w:r w:rsidRPr="00D87A9C">
        <w:t xml:space="preserve"> “</w:t>
      </w:r>
      <w:proofErr w:type="spellStart"/>
      <w:proofErr w:type="gramStart"/>
      <w:r w:rsidRPr="00D87A9C">
        <w:rPr>
          <w:color w:val="000000"/>
        </w:rPr>
        <w:t>ut</w:t>
      </w:r>
      <w:proofErr w:type="spellEnd"/>
      <w:proofErr w:type="gramEnd"/>
      <w:r w:rsidRPr="00D87A9C">
        <w:rPr>
          <w:color w:val="000000"/>
        </w:rPr>
        <w:t xml:space="preserve"> </w:t>
      </w:r>
      <w:proofErr w:type="spellStart"/>
      <w:r w:rsidRPr="00D87A9C">
        <w:rPr>
          <w:color w:val="000000"/>
        </w:rPr>
        <w:t>ab</w:t>
      </w:r>
      <w:proofErr w:type="spellEnd"/>
      <w:r w:rsidRPr="00D87A9C">
        <w:rPr>
          <w:color w:val="000000"/>
        </w:rPr>
        <w:t xml:space="preserve"> </w:t>
      </w:r>
      <w:proofErr w:type="spellStart"/>
      <w:r w:rsidRPr="00D87A9C">
        <w:rPr>
          <w:color w:val="000000"/>
        </w:rPr>
        <w:t>eo</w:t>
      </w:r>
      <w:proofErr w:type="spellEnd"/>
      <w:r w:rsidRPr="00D87A9C">
        <w:rPr>
          <w:color w:val="000000"/>
        </w:rPr>
        <w:t xml:space="preserve"> </w:t>
      </w:r>
      <w:proofErr w:type="spellStart"/>
      <w:r w:rsidRPr="00D87A9C">
        <w:rPr>
          <w:color w:val="000000"/>
        </w:rPr>
        <w:t>praecipue</w:t>
      </w:r>
      <w:proofErr w:type="spellEnd"/>
      <w:r w:rsidRPr="00D87A9C">
        <w:rPr>
          <w:color w:val="000000"/>
        </w:rPr>
        <w:t xml:space="preserve"> </w:t>
      </w:r>
      <w:proofErr w:type="spellStart"/>
      <w:r w:rsidRPr="00D87A9C">
        <w:rPr>
          <w:color w:val="000000"/>
        </w:rPr>
        <w:t>possint</w:t>
      </w:r>
      <w:proofErr w:type="spellEnd"/>
      <w:r w:rsidRPr="00D87A9C">
        <w:rPr>
          <w:color w:val="000000"/>
        </w:rPr>
        <w:t xml:space="preserve"> </w:t>
      </w:r>
      <w:proofErr w:type="spellStart"/>
      <w:r w:rsidRPr="00D87A9C">
        <w:rPr>
          <w:color w:val="000000"/>
        </w:rPr>
        <w:t>formatas</w:t>
      </w:r>
      <w:proofErr w:type="spellEnd"/>
      <w:r w:rsidRPr="00D87A9C">
        <w:rPr>
          <w:color w:val="000000"/>
        </w:rPr>
        <w:t xml:space="preserve"> </w:t>
      </w:r>
      <w:proofErr w:type="spellStart"/>
      <w:r w:rsidRPr="00D87A9C">
        <w:rPr>
          <w:color w:val="000000"/>
        </w:rPr>
        <w:t>accipere</w:t>
      </w:r>
      <w:proofErr w:type="spellEnd"/>
      <w:r w:rsidRPr="00D87A9C">
        <w:t xml:space="preserve">”.  The </w:t>
      </w:r>
      <w:r w:rsidR="00775712" w:rsidRPr="00D87A9C">
        <w:t xml:space="preserve">meaning for </w:t>
      </w:r>
      <w:r w:rsidRPr="00D87A9C">
        <w:t>“</w:t>
      </w:r>
      <w:proofErr w:type="spellStart"/>
      <w:r w:rsidRPr="00D87A9C">
        <w:t>formata</w:t>
      </w:r>
      <w:proofErr w:type="spellEnd"/>
      <w:r w:rsidRPr="00D87A9C">
        <w:t xml:space="preserve">” is from Niemeyer, who gives this meaning based </w:t>
      </w:r>
      <w:r w:rsidR="00775712" w:rsidRPr="00D87A9C">
        <w:t>upon</w:t>
      </w:r>
      <w:r w:rsidRPr="00D87A9C">
        <w:t xml:space="preserve"> a canon from a</w:t>
      </w:r>
      <w:r w:rsidR="00775712" w:rsidRPr="00D87A9C">
        <w:t xml:space="preserve"> different</w:t>
      </w:r>
      <w:r w:rsidRPr="00D87A9C">
        <w:t xml:space="preserve"> African council</w:t>
      </w:r>
      <w:r w:rsidR="00775712" w:rsidRPr="00D87A9C">
        <w:t>.</w:t>
      </w:r>
      <w:r w:rsidRPr="00D87A9C">
        <w:t xml:space="preserve">  Another canon then says that clergy who turn up overseas without such a letter </w:t>
      </w:r>
      <w:r w:rsidR="00775712" w:rsidRPr="00D87A9C">
        <w:t xml:space="preserve">of authorisation </w:t>
      </w:r>
      <w:r w:rsidRPr="00D87A9C">
        <w:t xml:space="preserve">should be shown the door.  Clearly Aurelius of Carthage did not intend to let </w:t>
      </w:r>
      <w:r w:rsidR="009B57EC" w:rsidRPr="00D87A9C">
        <w:t>anybody</w:t>
      </w:r>
      <w:r w:rsidRPr="00D87A9C">
        <w:t xml:space="preserve"> bypass him; and other archbishops thought the same.</w:t>
      </w:r>
    </w:p>
  </w:footnote>
  <w:footnote w:id="25">
    <w:p w:rsidR="005C499A" w:rsidRPr="00D87A9C" w:rsidRDefault="005C499A" w:rsidP="00EB0524">
      <w:pPr>
        <w:pStyle w:val="FootnoteText"/>
        <w:jc w:val="both"/>
      </w:pPr>
      <w:r w:rsidRPr="00D87A9C">
        <w:rPr>
          <w:rStyle w:val="FootnoteReference"/>
          <w:szCs w:val="18"/>
        </w:rPr>
        <w:footnoteRef/>
      </w:r>
      <w:r w:rsidRPr="00D87A9C">
        <w:t xml:space="preserve"> There</w:t>
      </w:r>
      <w:r w:rsidR="0064396A">
        <w:t xml:space="preserve"> i</w:t>
      </w:r>
      <w:r w:rsidRPr="00D87A9C">
        <w:t xml:space="preserve">s a definite </w:t>
      </w:r>
      <w:r w:rsidR="002F3244">
        <w:t>atmosphere</w:t>
      </w:r>
      <w:r w:rsidRPr="00D87A9C">
        <w:t xml:space="preserve"> in some of these canons of an exasperated archbishop saying, “OK you</w:t>
      </w:r>
      <w:r w:rsidR="0031593F">
        <w:t xml:space="preserve"> bums, listen up and listen </w:t>
      </w:r>
      <w:proofErr w:type="spellStart"/>
      <w:r w:rsidR="0031593F">
        <w:t>go</w:t>
      </w:r>
      <w:r w:rsidR="00901ABC">
        <w:t>oo</w:t>
      </w:r>
      <w:r w:rsidRPr="00D87A9C">
        <w:t>od</w:t>
      </w:r>
      <w:proofErr w:type="spellEnd"/>
      <w:r w:rsidRPr="00D87A9C">
        <w:t xml:space="preserve">….”  It’s noticeable how almost everything is about the clergy, and the laity </w:t>
      </w:r>
      <w:proofErr w:type="gramStart"/>
      <w:r w:rsidRPr="00D87A9C">
        <w:t>are</w:t>
      </w:r>
      <w:proofErr w:type="gramEnd"/>
      <w:r w:rsidRPr="00D87A9C">
        <w:t xml:space="preserve"> almost invisible.  </w:t>
      </w:r>
      <w:r w:rsidR="00544C81">
        <w:t>This is no longer the world of</w:t>
      </w:r>
      <w:r w:rsidRPr="00D87A9C">
        <w:t xml:space="preserve"> the early church any more, but </w:t>
      </w:r>
      <w:r w:rsidR="00544C81">
        <w:t>well on its</w:t>
      </w:r>
      <w:r w:rsidRPr="00D87A9C">
        <w:t xml:space="preserve"> way to the medieval church.</w:t>
      </w:r>
    </w:p>
  </w:footnote>
  <w:footnote w:id="26">
    <w:p w:rsidR="00FA4270" w:rsidRPr="00D87A9C" w:rsidRDefault="00FA4270" w:rsidP="00EB0524">
      <w:pPr>
        <w:pStyle w:val="FootnoteText"/>
        <w:jc w:val="both"/>
      </w:pPr>
      <w:r w:rsidRPr="00D87A9C">
        <w:rPr>
          <w:rStyle w:val="FootnoteReference"/>
          <w:szCs w:val="18"/>
        </w:rPr>
        <w:footnoteRef/>
      </w:r>
      <w:r w:rsidRPr="00D87A9C">
        <w:t xml:space="preserve"> </w:t>
      </w:r>
      <w:proofErr w:type="gramStart"/>
      <w:r w:rsidRPr="00D87A9C">
        <w:t>My thanks to “Diego” for his help with this one.</w:t>
      </w:r>
      <w:proofErr w:type="gramEnd"/>
    </w:p>
  </w:footnote>
  <w:footnote w:id="27">
    <w:p w:rsidR="00256B77" w:rsidRPr="00D87A9C" w:rsidRDefault="00256B77" w:rsidP="00EB0524">
      <w:pPr>
        <w:pStyle w:val="FootnoteText"/>
        <w:jc w:val="both"/>
      </w:pPr>
      <w:r w:rsidRPr="00D87A9C">
        <w:rPr>
          <w:rStyle w:val="FootnoteReference"/>
          <w:szCs w:val="18"/>
        </w:rPr>
        <w:footnoteRef/>
      </w:r>
      <w:r w:rsidRPr="00D87A9C">
        <w:t xml:space="preserve"> Chrism is consecrated oil used for anointing during baptism.</w:t>
      </w:r>
    </w:p>
  </w:footnote>
  <w:footnote w:id="28">
    <w:p w:rsidR="001C3C35" w:rsidRPr="00D87A9C" w:rsidRDefault="001C3C35" w:rsidP="00EB0524">
      <w:pPr>
        <w:pStyle w:val="FootnoteText"/>
        <w:jc w:val="both"/>
      </w:pPr>
      <w:r w:rsidRPr="00D87A9C">
        <w:rPr>
          <w:rStyle w:val="FootnoteReference"/>
          <w:szCs w:val="18"/>
        </w:rPr>
        <w:footnoteRef/>
      </w:r>
      <w:r w:rsidRPr="00D87A9C">
        <w:t xml:space="preserve"> “</w:t>
      </w:r>
      <w:proofErr w:type="spellStart"/>
      <w:proofErr w:type="gramStart"/>
      <w:r w:rsidRPr="00D87A9C">
        <w:t>confirmando</w:t>
      </w:r>
      <w:proofErr w:type="spellEnd"/>
      <w:proofErr w:type="gramEnd"/>
      <w:r w:rsidRPr="00D87A9C">
        <w:t>” is a gerundive, requiring to be confirmed, “concerning this canon that needs to be confirmed”.</w:t>
      </w:r>
    </w:p>
  </w:footnote>
  <w:footnote w:id="29">
    <w:p w:rsidR="00C4137E" w:rsidRPr="008520D7" w:rsidRDefault="00C4137E" w:rsidP="00EB0524">
      <w:pPr>
        <w:pStyle w:val="FootnoteText"/>
        <w:jc w:val="both"/>
        <w:rPr>
          <w:lang w:val="en-US"/>
        </w:rPr>
      </w:pPr>
      <w:r w:rsidRPr="00D87A9C">
        <w:rPr>
          <w:rStyle w:val="FootnoteReference"/>
          <w:szCs w:val="18"/>
        </w:rPr>
        <w:footnoteRef/>
      </w:r>
      <w:r w:rsidRPr="00D87A9C">
        <w:t xml:space="preserve"> </w:t>
      </w:r>
      <w:proofErr w:type="gramStart"/>
      <w:r w:rsidRPr="00D87A9C">
        <w:rPr>
          <w:lang w:val="en-US"/>
        </w:rPr>
        <w:t>My thanks to Alexander Macaulay who brilliantly untangled this for me.</w:t>
      </w:r>
      <w:proofErr w:type="gramEnd"/>
      <w:r w:rsidR="008520D7">
        <w:rPr>
          <w:lang w:val="en-US"/>
        </w:rPr>
        <w:t xml:space="preserve">  </w:t>
      </w:r>
      <w:proofErr w:type="spellStart"/>
      <w:r w:rsidR="008520D7">
        <w:rPr>
          <w:lang w:val="en-US"/>
        </w:rPr>
        <w:t>Munier</w:t>
      </w:r>
      <w:proofErr w:type="spellEnd"/>
      <w:r w:rsidR="008520D7">
        <w:rPr>
          <w:lang w:val="en-US"/>
        </w:rPr>
        <w:t xml:space="preserve"> considers that canon 37 must form part of the </w:t>
      </w:r>
      <w:proofErr w:type="spellStart"/>
      <w:r w:rsidR="008520D7">
        <w:rPr>
          <w:i/>
          <w:lang w:val="en-US"/>
        </w:rPr>
        <w:t>Breviarium</w:t>
      </w:r>
      <w:proofErr w:type="spellEnd"/>
      <w:r w:rsidR="008520D7">
        <w:rPr>
          <w:lang w:val="en-US"/>
        </w:rPr>
        <w:t xml:space="preserve">, so I give it here.  In </w:t>
      </w:r>
      <w:proofErr w:type="spellStart"/>
      <w:r w:rsidR="008520D7">
        <w:rPr>
          <w:lang w:val="en-US"/>
        </w:rPr>
        <w:t>Mansi’s</w:t>
      </w:r>
      <w:proofErr w:type="spellEnd"/>
      <w:r w:rsidR="008520D7">
        <w:rPr>
          <w:lang w:val="en-US"/>
        </w:rPr>
        <w:t xml:space="preserve"> edition, canon 37 is longer and two further canons are given.  These will be found in appendix A.</w:t>
      </w:r>
    </w:p>
  </w:footnote>
  <w:footnote w:id="30">
    <w:p w:rsidR="00966B34" w:rsidRPr="00966B34" w:rsidRDefault="00966B34" w:rsidP="00EB0524">
      <w:pPr>
        <w:pStyle w:val="FootnoteText"/>
        <w:jc w:val="both"/>
        <w:rPr>
          <w:lang w:val="en-US"/>
        </w:rPr>
      </w:pPr>
      <w:r>
        <w:rPr>
          <w:rStyle w:val="FootnoteReference"/>
        </w:rPr>
        <w:footnoteRef/>
      </w:r>
      <w:r w:rsidRPr="00966B34">
        <w:t xml:space="preserve"> </w:t>
      </w:r>
      <w:r w:rsidRPr="00966B34">
        <w:rPr>
          <w:lang w:val="en-US"/>
        </w:rPr>
        <w:t>This must refer to the question of whether sons can be emancipated from their parents’ control.</w:t>
      </w:r>
    </w:p>
  </w:footnote>
  <w:footnote w:id="31">
    <w:p w:rsidR="006D3D6D" w:rsidRPr="007551AA" w:rsidRDefault="006D3D6D" w:rsidP="00EB0524">
      <w:pPr>
        <w:pStyle w:val="FootnoteText"/>
        <w:jc w:val="both"/>
        <w:rPr>
          <w:lang w:val="en-US"/>
        </w:rPr>
      </w:pPr>
      <w:r>
        <w:rPr>
          <w:rStyle w:val="FootnoteReference"/>
        </w:rPr>
        <w:footnoteRef/>
      </w:r>
      <w:r w:rsidRPr="00B46275">
        <w:t xml:space="preserve"> </w:t>
      </w:r>
      <w:r w:rsidRPr="006D3D6D">
        <w:t xml:space="preserve">In </w:t>
      </w:r>
      <w:proofErr w:type="spellStart"/>
      <w:r w:rsidRPr="006D3D6D">
        <w:t>Mansi</w:t>
      </w:r>
      <w:proofErr w:type="spellEnd"/>
      <w:r w:rsidRPr="006D3D6D">
        <w:t xml:space="preserve">, after canon 39, follows the subscriptions from the Council of Carthage, session of 13 August 397. </w:t>
      </w:r>
      <w:proofErr w:type="spellStart"/>
      <w:proofErr w:type="gramStart"/>
      <w:r w:rsidRPr="006D3D6D">
        <w:rPr>
          <w:lang w:val="en-US"/>
        </w:rPr>
        <w:t>Munier</w:t>
      </w:r>
      <w:proofErr w:type="spellEnd"/>
      <w:r w:rsidRPr="006D3D6D">
        <w:rPr>
          <w:lang w:val="en-US"/>
        </w:rPr>
        <w:t xml:space="preserve"> p.47-8.</w:t>
      </w:r>
      <w:proofErr w:type="gramEnd"/>
    </w:p>
  </w:footnote>
  <w:footnote w:id="32">
    <w:p w:rsidR="00E0286C" w:rsidRPr="00E0286C" w:rsidRDefault="00E0286C" w:rsidP="00EB0524">
      <w:pPr>
        <w:pStyle w:val="FootnoteText"/>
        <w:jc w:val="both"/>
        <w:rPr>
          <w:lang w:val="en-US"/>
        </w:rPr>
      </w:pPr>
      <w:r>
        <w:rPr>
          <w:rStyle w:val="FootnoteReference"/>
        </w:rPr>
        <w:footnoteRef/>
      </w:r>
      <w:r w:rsidRPr="00E0286C">
        <w:t xml:space="preserve"> </w:t>
      </w:r>
      <w:r w:rsidRPr="00E0286C">
        <w:rPr>
          <w:lang w:val="en-US"/>
        </w:rPr>
        <w:t xml:space="preserve">All the bishops named are from </w:t>
      </w:r>
      <w:proofErr w:type="spellStart"/>
      <w:r w:rsidRPr="00E0286C">
        <w:rPr>
          <w:lang w:val="en-US"/>
        </w:rPr>
        <w:t>Byzacena</w:t>
      </w:r>
      <w:proofErr w:type="spellEnd"/>
      <w:r w:rsidRPr="00E0286C">
        <w:rPr>
          <w:lang w:val="en-US"/>
        </w:rPr>
        <w:t xml:space="preserve"> except Aurelius.</w:t>
      </w:r>
    </w:p>
  </w:footnote>
  <w:footnote w:id="33">
    <w:p w:rsidR="009C22D3" w:rsidRPr="009C22D3" w:rsidRDefault="009C22D3" w:rsidP="00EB0524">
      <w:pPr>
        <w:pStyle w:val="FootnoteText"/>
        <w:jc w:val="both"/>
        <w:rPr>
          <w:lang w:val="en-US"/>
        </w:rPr>
      </w:pPr>
      <w:r>
        <w:rPr>
          <w:rStyle w:val="FootnoteReference"/>
        </w:rPr>
        <w:footnoteRef/>
      </w:r>
      <w:r w:rsidRPr="009C22D3">
        <w:t xml:space="preserve"> </w:t>
      </w:r>
      <w:r w:rsidRPr="009C22D3">
        <w:rPr>
          <w:lang w:val="en-US"/>
        </w:rPr>
        <w:t xml:space="preserve">In </w:t>
      </w:r>
      <w:proofErr w:type="spellStart"/>
      <w:r w:rsidRPr="009C22D3">
        <w:rPr>
          <w:lang w:val="en-US"/>
        </w:rPr>
        <w:t>Munier’s</w:t>
      </w:r>
      <w:proofErr w:type="spellEnd"/>
      <w:r w:rsidRPr="009C22D3">
        <w:rPr>
          <w:lang w:val="en-US"/>
        </w:rPr>
        <w:t xml:space="preserve"> manuscript “M” an additional bishop follows </w:t>
      </w:r>
      <w:proofErr w:type="spellStart"/>
      <w:r w:rsidRPr="009C22D3">
        <w:rPr>
          <w:lang w:val="en-US"/>
        </w:rPr>
        <w:t>Victorianus</w:t>
      </w:r>
      <w:proofErr w:type="spellEnd"/>
      <w:r w:rsidRPr="009C22D3">
        <w:rPr>
          <w:lang w:val="en-US"/>
        </w:rPr>
        <w:t xml:space="preserve">: “(8). </w:t>
      </w:r>
      <w:proofErr w:type="spellStart"/>
      <w:r w:rsidRPr="009C22D3">
        <w:rPr>
          <w:lang w:val="en-US"/>
        </w:rPr>
        <w:t>Comicius</w:t>
      </w:r>
      <w:proofErr w:type="spellEnd"/>
      <w:r w:rsidRPr="009C22D3">
        <w:rPr>
          <w:lang w:val="en-US"/>
        </w:rPr>
        <w:t xml:space="preserve">, bishop of the people of Macon: I have subscribed. “  In manuscript “P” the bishop of </w:t>
      </w:r>
      <w:proofErr w:type="spellStart"/>
      <w:r w:rsidRPr="009C22D3">
        <w:rPr>
          <w:lang w:val="en-US"/>
        </w:rPr>
        <w:t>Thambei</w:t>
      </w:r>
      <w:proofErr w:type="spellEnd"/>
      <w:r w:rsidRPr="009C22D3">
        <w:rPr>
          <w:lang w:val="en-US"/>
        </w:rPr>
        <w:t xml:space="preserve"> (</w:t>
      </w:r>
      <w:proofErr w:type="spellStart"/>
      <w:r w:rsidRPr="009C22D3">
        <w:t>Tambeitana</w:t>
      </w:r>
      <w:proofErr w:type="spellEnd"/>
      <w:r w:rsidRPr="009C22D3">
        <w:t>) is given as “</w:t>
      </w:r>
      <w:proofErr w:type="spellStart"/>
      <w:r w:rsidRPr="009C22D3">
        <w:t>Felicinus</w:t>
      </w:r>
      <w:proofErr w:type="spellEnd"/>
      <w:r w:rsidRPr="009C22D3">
        <w:t>”.</w:t>
      </w:r>
    </w:p>
  </w:footnote>
  <w:footnote w:id="34">
    <w:p w:rsidR="00DC6D8C" w:rsidRPr="00DC6D8C" w:rsidRDefault="00DC6D8C" w:rsidP="00EB0524">
      <w:pPr>
        <w:pStyle w:val="FootnoteText"/>
        <w:jc w:val="both"/>
        <w:rPr>
          <w:lang w:val="en-US"/>
        </w:rPr>
      </w:pPr>
      <w:r>
        <w:rPr>
          <w:rStyle w:val="FootnoteReference"/>
        </w:rPr>
        <w:footnoteRef/>
      </w:r>
      <w:r>
        <w:t xml:space="preserve"> </w:t>
      </w:r>
      <w:r w:rsidRPr="00DC6D8C">
        <w:t xml:space="preserve">The recitation of the material from the first session of Carthage </w:t>
      </w:r>
      <w:r w:rsidR="00CD58D0">
        <w:t>– the Hippo material – end</w:t>
      </w:r>
      <w:r w:rsidR="00D409D2">
        <w:t>s</w:t>
      </w:r>
      <w:r w:rsidRPr="00DC6D8C">
        <w:t xml:space="preserve"> here</w:t>
      </w:r>
      <w:r w:rsidR="00595C8D">
        <w:t xml:space="preserve">.  </w:t>
      </w:r>
      <w:r w:rsidR="00595C8D" w:rsidRPr="00376C05">
        <w:t xml:space="preserve">What follows is from the </w:t>
      </w:r>
      <w:r w:rsidR="00595C8D" w:rsidRPr="00595C8D">
        <w:rPr>
          <w:i/>
        </w:rPr>
        <w:t>Register</w:t>
      </w:r>
      <w:r w:rsidR="00595C8D">
        <w:t>:</w:t>
      </w:r>
      <w:r w:rsidRPr="00DC6D8C">
        <w:t xml:space="preserve"> </w:t>
      </w:r>
      <w:r w:rsidR="00E3273C">
        <w:t xml:space="preserve">the speech of </w:t>
      </w:r>
      <w:proofErr w:type="spellStart"/>
      <w:r w:rsidR="00E3273C">
        <w:t>Epigonius</w:t>
      </w:r>
      <w:proofErr w:type="spellEnd"/>
      <w:r w:rsidR="00E3273C">
        <w:t xml:space="preserve">, preserved as </w:t>
      </w:r>
      <w:r w:rsidRPr="00DC6D8C">
        <w:t>“canon 34” of the council of 419</w:t>
      </w:r>
      <w:r w:rsidR="00B23CF5">
        <w:t>; and then the 7 canons of the second session of the Council of Carthage of 397</w:t>
      </w:r>
      <w:r w:rsidR="00501749">
        <w:t xml:space="preserve">, preserved as “canons 47b-56” </w:t>
      </w:r>
      <w:r w:rsidR="00501749" w:rsidRPr="004F27E4">
        <w:t>(</w:t>
      </w:r>
      <w:proofErr w:type="spellStart"/>
      <w:r w:rsidR="00501749">
        <w:t>Munier</w:t>
      </w:r>
      <w:proofErr w:type="spellEnd"/>
      <w:r w:rsidR="00501749">
        <w:t xml:space="preserve">, </w:t>
      </w:r>
      <w:r w:rsidR="00501749" w:rsidRPr="004F27E4">
        <w:t>p.186-196)</w:t>
      </w:r>
      <w:r w:rsidR="00501749">
        <w:t>.</w:t>
      </w:r>
      <w:r w:rsidRPr="00DC6D8C">
        <w:t xml:space="preserve">  </w:t>
      </w:r>
      <w:r w:rsidR="00B23CF5">
        <w:t xml:space="preserve">  </w:t>
      </w:r>
      <w:r w:rsidR="00E3273C">
        <w:t>I</w:t>
      </w:r>
      <w:r w:rsidRPr="00DC6D8C">
        <w:t xml:space="preserve">n </w:t>
      </w:r>
      <w:proofErr w:type="spellStart"/>
      <w:r w:rsidRPr="00DC6D8C">
        <w:t>Mansi</w:t>
      </w:r>
      <w:proofErr w:type="spellEnd"/>
      <w:r w:rsidRPr="00DC6D8C">
        <w:t xml:space="preserve"> the </w:t>
      </w:r>
      <w:r w:rsidR="00501749">
        <w:t xml:space="preserve">speech of </w:t>
      </w:r>
      <w:proofErr w:type="spellStart"/>
      <w:r w:rsidR="00501749">
        <w:t>Epigonius</w:t>
      </w:r>
      <w:proofErr w:type="spellEnd"/>
      <w:r w:rsidR="00501749">
        <w:t xml:space="preserve"> is omitted</w:t>
      </w:r>
      <w:r w:rsidRPr="00DC6D8C">
        <w:t xml:space="preserve"> (</w:t>
      </w:r>
      <w:proofErr w:type="spellStart"/>
      <w:r w:rsidRPr="00DC6D8C">
        <w:t>Mansi</w:t>
      </w:r>
      <w:proofErr w:type="spellEnd"/>
      <w:r w:rsidRPr="00DC6D8C">
        <w:t xml:space="preserve"> III, col. 926).</w:t>
      </w:r>
      <w:r w:rsidR="00DB4EC6">
        <w:t xml:space="preserve">  The translation is </w:t>
      </w:r>
      <w:r w:rsidR="00DB4EC6" w:rsidRPr="004F27E4">
        <w:t>taken from NPNF</w:t>
      </w:r>
      <w:r w:rsidR="00DB4EC6">
        <w:t xml:space="preserve"> and slightly amended at a few points.</w:t>
      </w:r>
    </w:p>
  </w:footnote>
  <w:footnote w:id="35">
    <w:p w:rsidR="00433044" w:rsidRPr="00433044" w:rsidRDefault="00433044" w:rsidP="00EB0524">
      <w:pPr>
        <w:pStyle w:val="FootnoteText"/>
        <w:jc w:val="both"/>
        <w:rPr>
          <w:lang w:val="en-US"/>
        </w:rPr>
      </w:pPr>
      <w:r>
        <w:rPr>
          <w:rStyle w:val="FootnoteReference"/>
        </w:rPr>
        <w:footnoteRef/>
      </w:r>
      <w:r w:rsidRPr="00433044">
        <w:t xml:space="preserve"> </w:t>
      </w:r>
      <w:r w:rsidRPr="00433044">
        <w:rPr>
          <w:i/>
        </w:rPr>
        <w:t>Register</w:t>
      </w:r>
      <w:r w:rsidR="005002CF" w:rsidRPr="00104F87">
        <w:t>,</w:t>
      </w:r>
      <w:r w:rsidR="00D732D1">
        <w:t xml:space="preserve"> </w:t>
      </w:r>
      <w:r w:rsidRPr="00433044">
        <w:t>c</w:t>
      </w:r>
      <w:r>
        <w:t>anon</w:t>
      </w:r>
      <w:r w:rsidRPr="00433044">
        <w:t xml:space="preserve"> 34</w:t>
      </w:r>
      <w:r>
        <w:t xml:space="preserve">.  </w:t>
      </w:r>
      <w:proofErr w:type="spellStart"/>
      <w:proofErr w:type="gramStart"/>
      <w:r>
        <w:t>Munier</w:t>
      </w:r>
      <w:proofErr w:type="spellEnd"/>
      <w:r w:rsidRPr="00433044">
        <w:t xml:space="preserve"> p.183</w:t>
      </w:r>
      <w:r>
        <w:t>.</w:t>
      </w:r>
      <w:proofErr w:type="gramEnd"/>
      <w:r>
        <w:t xml:space="preserve">  </w:t>
      </w:r>
    </w:p>
  </w:footnote>
  <w:footnote w:id="36">
    <w:p w:rsidR="009416D9" w:rsidRPr="009416D9" w:rsidRDefault="009416D9" w:rsidP="00EB0524">
      <w:pPr>
        <w:pStyle w:val="FootnoteText"/>
        <w:jc w:val="both"/>
        <w:rPr>
          <w:lang w:val="en-US"/>
        </w:rPr>
      </w:pPr>
      <w:r>
        <w:rPr>
          <w:rStyle w:val="FootnoteReference"/>
        </w:rPr>
        <w:footnoteRef/>
      </w:r>
      <w:r>
        <w:t xml:space="preserve"> This paragraph comes from the </w:t>
      </w:r>
      <w:r>
        <w:rPr>
          <w:i/>
          <w:lang w:val="en-US"/>
        </w:rPr>
        <w:t>Register</w:t>
      </w:r>
      <w:r>
        <w:rPr>
          <w:lang w:val="en-US"/>
        </w:rPr>
        <w:t>, canon 47b.</w:t>
      </w:r>
    </w:p>
  </w:footnote>
  <w:footnote w:id="37">
    <w:p w:rsidR="00B97058" w:rsidRPr="007148B6" w:rsidRDefault="00B97058" w:rsidP="00EB0524">
      <w:pPr>
        <w:pStyle w:val="FootnoteText"/>
        <w:jc w:val="both"/>
        <w:rPr>
          <w:lang w:val="en-US"/>
        </w:rPr>
      </w:pPr>
      <w:r>
        <w:rPr>
          <w:rStyle w:val="FootnoteReference"/>
        </w:rPr>
        <w:footnoteRef/>
      </w:r>
      <w:r>
        <w:t xml:space="preserve"> </w:t>
      </w:r>
      <w:r w:rsidR="007148B6">
        <w:t xml:space="preserve">Canon 1 is from the </w:t>
      </w:r>
      <w:r>
        <w:rPr>
          <w:i/>
          <w:lang w:val="en-US"/>
        </w:rPr>
        <w:t>Register</w:t>
      </w:r>
      <w:r>
        <w:rPr>
          <w:lang w:val="en-US"/>
        </w:rPr>
        <w:t>, canon 48.</w:t>
      </w:r>
      <w:r w:rsidR="007148B6">
        <w:rPr>
          <w:lang w:val="en-US"/>
        </w:rPr>
        <w:t xml:space="preserve">  Some of the canons of Carthage 397 are divided into two canons in the </w:t>
      </w:r>
      <w:r w:rsidR="007148B6">
        <w:rPr>
          <w:i/>
          <w:lang w:val="en-US"/>
        </w:rPr>
        <w:t>Register</w:t>
      </w:r>
      <w:r w:rsidR="007148B6">
        <w:rPr>
          <w:lang w:val="en-US"/>
        </w:rPr>
        <w:t xml:space="preserve">.  The headings follow the division in the </w:t>
      </w:r>
      <w:r w:rsidR="007148B6">
        <w:rPr>
          <w:i/>
          <w:lang w:val="en-US"/>
        </w:rPr>
        <w:t>Register</w:t>
      </w:r>
      <w:r w:rsidR="007148B6">
        <w:rPr>
          <w:lang w:val="en-US"/>
        </w:rPr>
        <w:t>, so are plainly later than Carthage 397, and have been omitted.</w:t>
      </w:r>
    </w:p>
  </w:footnote>
  <w:footnote w:id="38">
    <w:p w:rsidR="008C29C0" w:rsidRPr="008C29C0" w:rsidRDefault="008C29C0" w:rsidP="00EB0524">
      <w:pPr>
        <w:pStyle w:val="FootnoteText"/>
        <w:jc w:val="both"/>
        <w:rPr>
          <w:lang w:val="en-US"/>
        </w:rPr>
      </w:pPr>
      <w:r>
        <w:rPr>
          <w:rStyle w:val="FootnoteReference"/>
        </w:rPr>
        <w:footnoteRef/>
      </w:r>
      <w:r>
        <w:t xml:space="preserve"> </w:t>
      </w:r>
      <w:r w:rsidRPr="008C29C0">
        <w:t>The NPNF translator adds that he followed the Greek here as the Latin is “very confused”.</w:t>
      </w:r>
    </w:p>
  </w:footnote>
  <w:footnote w:id="39">
    <w:p w:rsidR="00865689" w:rsidRPr="00B0424A" w:rsidRDefault="00865689" w:rsidP="00EB0524">
      <w:pPr>
        <w:pStyle w:val="FootnoteText"/>
        <w:jc w:val="both"/>
        <w:rPr>
          <w:lang w:val="en-US"/>
        </w:rPr>
      </w:pPr>
      <w:r>
        <w:rPr>
          <w:rStyle w:val="FootnoteReference"/>
        </w:rPr>
        <w:footnoteRef/>
      </w:r>
      <w:r>
        <w:t xml:space="preserve"> </w:t>
      </w:r>
      <w:r>
        <w:rPr>
          <w:i/>
          <w:lang w:val="en-US"/>
        </w:rPr>
        <w:t>Register</w:t>
      </w:r>
      <w:r>
        <w:rPr>
          <w:lang w:val="en-US"/>
        </w:rPr>
        <w:t>, canon 49.</w:t>
      </w:r>
    </w:p>
  </w:footnote>
  <w:footnote w:id="40">
    <w:p w:rsidR="006F460B" w:rsidRPr="0005618F" w:rsidRDefault="006F460B" w:rsidP="00EB0524">
      <w:pPr>
        <w:pStyle w:val="FootnoteText"/>
        <w:jc w:val="both"/>
        <w:rPr>
          <w:lang w:val="en-US"/>
        </w:rPr>
      </w:pPr>
      <w:r>
        <w:rPr>
          <w:rStyle w:val="FootnoteReference"/>
        </w:rPr>
        <w:footnoteRef/>
      </w:r>
      <w:r>
        <w:t xml:space="preserve"> </w:t>
      </w:r>
      <w:r>
        <w:rPr>
          <w:i/>
          <w:lang w:val="en-US"/>
        </w:rPr>
        <w:t>Register</w:t>
      </w:r>
      <w:r>
        <w:rPr>
          <w:lang w:val="en-US"/>
        </w:rPr>
        <w:t>, canon 50.</w:t>
      </w:r>
    </w:p>
  </w:footnote>
  <w:footnote w:id="41">
    <w:p w:rsidR="00542D47" w:rsidRPr="00EE5D3A" w:rsidRDefault="00542D47" w:rsidP="00EB0524">
      <w:pPr>
        <w:pStyle w:val="FootnoteText"/>
        <w:jc w:val="both"/>
        <w:rPr>
          <w:lang w:val="en-US"/>
        </w:rPr>
      </w:pPr>
      <w:r>
        <w:rPr>
          <w:rStyle w:val="FootnoteReference"/>
        </w:rPr>
        <w:footnoteRef/>
      </w:r>
      <w:r>
        <w:t xml:space="preserve"> </w:t>
      </w:r>
      <w:r>
        <w:rPr>
          <w:i/>
          <w:lang w:val="en-US"/>
        </w:rPr>
        <w:t>Register</w:t>
      </w:r>
      <w:r>
        <w:rPr>
          <w:lang w:val="en-US"/>
        </w:rPr>
        <w:t>, canon 51</w:t>
      </w:r>
    </w:p>
  </w:footnote>
  <w:footnote w:id="42">
    <w:p w:rsidR="00981F80" w:rsidRPr="00143651" w:rsidRDefault="00981F80" w:rsidP="00EB0524">
      <w:pPr>
        <w:pStyle w:val="FootnoteText"/>
        <w:jc w:val="both"/>
        <w:rPr>
          <w:lang w:val="en-US"/>
        </w:rPr>
      </w:pPr>
      <w:r>
        <w:rPr>
          <w:rStyle w:val="FootnoteReference"/>
        </w:rPr>
        <w:footnoteRef/>
      </w:r>
      <w:r>
        <w:t xml:space="preserve"> In the </w:t>
      </w:r>
      <w:r>
        <w:rPr>
          <w:i/>
          <w:lang w:val="en-US"/>
        </w:rPr>
        <w:t>Register</w:t>
      </w:r>
      <w:r>
        <w:rPr>
          <w:lang w:val="en-US"/>
        </w:rPr>
        <w:t xml:space="preserve">, canon </w:t>
      </w:r>
      <w:r w:rsidR="00B304DF">
        <w:rPr>
          <w:lang w:val="en-US"/>
        </w:rPr>
        <w:t>4</w:t>
      </w:r>
      <w:r w:rsidR="00850A31">
        <w:rPr>
          <w:lang w:val="en-US"/>
        </w:rPr>
        <w:t xml:space="preserve"> of Carthage 397</w:t>
      </w:r>
      <w:r>
        <w:rPr>
          <w:lang w:val="en-US"/>
        </w:rPr>
        <w:t xml:space="preserve"> is divided into two.  This</w:t>
      </w:r>
      <w:r w:rsidR="007F7E23">
        <w:rPr>
          <w:lang w:val="en-US"/>
        </w:rPr>
        <w:t xml:space="preserve"> paragraph begins</w:t>
      </w:r>
      <w:r>
        <w:rPr>
          <w:lang w:val="en-US"/>
        </w:rPr>
        <w:t xml:space="preserve"> the second part, </w:t>
      </w:r>
      <w:proofErr w:type="spellStart"/>
      <w:r w:rsidR="007F7E23">
        <w:rPr>
          <w:lang w:val="en-US"/>
        </w:rPr>
        <w:t>labelled</w:t>
      </w:r>
      <w:proofErr w:type="spellEnd"/>
      <w:r w:rsidR="007F7E23">
        <w:rPr>
          <w:lang w:val="en-US"/>
        </w:rPr>
        <w:t xml:space="preserve"> </w:t>
      </w:r>
      <w:r w:rsidR="00D428E4">
        <w:rPr>
          <w:lang w:val="en-US"/>
        </w:rPr>
        <w:t>“</w:t>
      </w:r>
      <w:r>
        <w:rPr>
          <w:lang w:val="en-US"/>
        </w:rPr>
        <w:t>canon 52</w:t>
      </w:r>
      <w:r w:rsidR="00D428E4">
        <w:rPr>
          <w:lang w:val="en-US"/>
        </w:rPr>
        <w:t>”</w:t>
      </w:r>
      <w:r>
        <w:rPr>
          <w:lang w:val="en-US"/>
        </w:rPr>
        <w:t>.</w:t>
      </w:r>
    </w:p>
  </w:footnote>
  <w:footnote w:id="43">
    <w:p w:rsidR="002C0267" w:rsidRPr="00A6447D" w:rsidRDefault="002C0267" w:rsidP="00EB0524">
      <w:pPr>
        <w:pStyle w:val="FootnoteText"/>
        <w:jc w:val="both"/>
        <w:rPr>
          <w:lang w:val="en-US"/>
        </w:rPr>
      </w:pPr>
      <w:r>
        <w:rPr>
          <w:rStyle w:val="FootnoteReference"/>
        </w:rPr>
        <w:footnoteRef/>
      </w:r>
      <w:r>
        <w:t xml:space="preserve"> </w:t>
      </w:r>
      <w:r>
        <w:rPr>
          <w:i/>
          <w:lang w:val="en-US"/>
        </w:rPr>
        <w:t>Register</w:t>
      </w:r>
      <w:r>
        <w:rPr>
          <w:lang w:val="en-US"/>
        </w:rPr>
        <w:t>, canon 53.</w:t>
      </w:r>
    </w:p>
  </w:footnote>
  <w:footnote w:id="44">
    <w:p w:rsidR="00636C52" w:rsidRPr="007A225C" w:rsidRDefault="00636C52" w:rsidP="00EB0524">
      <w:pPr>
        <w:pStyle w:val="FootnoteText"/>
        <w:jc w:val="both"/>
        <w:rPr>
          <w:lang w:val="en-US"/>
        </w:rPr>
      </w:pPr>
      <w:r>
        <w:rPr>
          <w:rStyle w:val="FootnoteReference"/>
        </w:rPr>
        <w:footnoteRef/>
      </w:r>
      <w:r>
        <w:t xml:space="preserve"> </w:t>
      </w:r>
      <w:r>
        <w:rPr>
          <w:i/>
          <w:lang w:val="en-US"/>
        </w:rPr>
        <w:t>Register</w:t>
      </w:r>
      <w:r>
        <w:rPr>
          <w:lang w:val="en-US"/>
        </w:rPr>
        <w:t>, canon 54.</w:t>
      </w:r>
    </w:p>
  </w:footnote>
  <w:footnote w:id="45">
    <w:p w:rsidR="0021197C" w:rsidRPr="003F6D13" w:rsidRDefault="0021197C" w:rsidP="00EB0524">
      <w:pPr>
        <w:pStyle w:val="FootnoteText"/>
        <w:jc w:val="both"/>
        <w:rPr>
          <w:lang w:val="en-US"/>
        </w:rPr>
      </w:pPr>
      <w:r>
        <w:rPr>
          <w:rStyle w:val="FootnoteReference"/>
        </w:rPr>
        <w:footnoteRef/>
      </w:r>
      <w:r>
        <w:t xml:space="preserve"> </w:t>
      </w:r>
      <w:r>
        <w:rPr>
          <w:i/>
          <w:lang w:val="en-US"/>
        </w:rPr>
        <w:t>Register</w:t>
      </w:r>
      <w:r>
        <w:rPr>
          <w:lang w:val="en-US"/>
        </w:rPr>
        <w:t>, canon 55.</w:t>
      </w:r>
    </w:p>
  </w:footnote>
  <w:footnote w:id="46">
    <w:p w:rsidR="00170DFE" w:rsidRPr="00DB4C25" w:rsidRDefault="00170DFE" w:rsidP="00EB0524">
      <w:pPr>
        <w:pStyle w:val="FootnoteText"/>
        <w:jc w:val="both"/>
        <w:rPr>
          <w:lang w:val="en-US"/>
        </w:rPr>
      </w:pPr>
      <w:r>
        <w:rPr>
          <w:rStyle w:val="FootnoteReference"/>
        </w:rPr>
        <w:footnoteRef/>
      </w:r>
      <w:r>
        <w:t xml:space="preserve"> In the </w:t>
      </w:r>
      <w:r w:rsidRPr="00DB4C25">
        <w:rPr>
          <w:i/>
          <w:lang w:val="en-US"/>
        </w:rPr>
        <w:t>Register</w:t>
      </w:r>
      <w:r>
        <w:rPr>
          <w:lang w:val="en-US"/>
        </w:rPr>
        <w:t xml:space="preserve">, the second part of canon 7 is separate and given as </w:t>
      </w:r>
      <w:r w:rsidR="00A43130">
        <w:rPr>
          <w:lang w:val="en-US"/>
        </w:rPr>
        <w:t>“</w:t>
      </w:r>
      <w:r>
        <w:rPr>
          <w:lang w:val="en-US"/>
        </w:rPr>
        <w:t>canon 56</w:t>
      </w:r>
      <w:r w:rsidR="00A43130">
        <w:rPr>
          <w:lang w:val="en-US"/>
        </w:rPr>
        <w:t>”</w:t>
      </w:r>
      <w:r>
        <w:rPr>
          <w:lang w:val="en-US"/>
        </w:rPr>
        <w:t>.</w:t>
      </w:r>
    </w:p>
  </w:footnote>
  <w:footnote w:id="47">
    <w:p w:rsidR="00D758A3" w:rsidRPr="00D758A3" w:rsidRDefault="00D758A3" w:rsidP="00EB0524">
      <w:pPr>
        <w:pStyle w:val="FootnoteText"/>
        <w:jc w:val="both"/>
        <w:rPr>
          <w:lang w:val="en-US"/>
        </w:rPr>
      </w:pPr>
      <w:r>
        <w:rPr>
          <w:rStyle w:val="FootnoteReference"/>
        </w:rPr>
        <w:footnoteRef/>
      </w:r>
      <w:r>
        <w:t xml:space="preserve"> </w:t>
      </w:r>
      <w:r>
        <w:rPr>
          <w:lang w:val="en-US"/>
        </w:rPr>
        <w:t xml:space="preserve">This is the end of the material from the </w:t>
      </w:r>
      <w:r>
        <w:rPr>
          <w:i/>
          <w:lang w:val="en-US"/>
        </w:rPr>
        <w:t>Register</w:t>
      </w:r>
      <w:r>
        <w:rPr>
          <w:lang w:val="en-US"/>
        </w:rPr>
        <w:t>, as translated by the NPNF.</w:t>
      </w:r>
      <w:r w:rsidR="00F46C32">
        <w:rPr>
          <w:lang w:val="en-US"/>
        </w:rPr>
        <w:t xml:space="preserve">  The </w:t>
      </w:r>
      <w:r w:rsidR="00F46C32">
        <w:rPr>
          <w:i/>
          <w:lang w:val="en-US"/>
        </w:rPr>
        <w:t>Register</w:t>
      </w:r>
      <w:r w:rsidR="00F46C32">
        <w:rPr>
          <w:lang w:val="en-US"/>
        </w:rPr>
        <w:t xml:space="preserve"> text ends with an abbreviated version of the </w:t>
      </w:r>
      <w:r w:rsidR="00F46C32" w:rsidRPr="00F46C32">
        <w:rPr>
          <w:szCs w:val="18"/>
          <w:lang w:val="en-US"/>
        </w:rPr>
        <w:t>subscriptions: “</w:t>
      </w:r>
      <w:r w:rsidR="00F46C32" w:rsidRPr="00F46C32">
        <w:rPr>
          <w:szCs w:val="18"/>
        </w:rPr>
        <w:t>I, Aurelius, bishop of the Church of Carthage, have consented to this decree, and have subscribed to what has been read.  Similarly the rest of the bishops subscribed.</w:t>
      </w:r>
      <w:r w:rsidR="00F46C32" w:rsidRPr="00F46C32">
        <w:rPr>
          <w:szCs w:val="18"/>
          <w:lang w:val="en-US"/>
        </w:rPr>
        <w:t>”</w:t>
      </w:r>
    </w:p>
  </w:footnote>
  <w:footnote w:id="48">
    <w:p w:rsidR="00225877" w:rsidRPr="00490694" w:rsidRDefault="00225877" w:rsidP="00EB0524">
      <w:pPr>
        <w:pStyle w:val="FootnoteText"/>
        <w:jc w:val="both"/>
        <w:rPr>
          <w:lang w:val="en-US"/>
        </w:rPr>
      </w:pPr>
      <w:r w:rsidRPr="007100DC">
        <w:rPr>
          <w:rStyle w:val="FootnoteReference"/>
        </w:rPr>
        <w:footnoteRef/>
      </w:r>
      <w:r w:rsidRPr="007100DC">
        <w:t xml:space="preserve"> The</w:t>
      </w:r>
      <w:r w:rsidR="00D83F7E">
        <w:t>se</w:t>
      </w:r>
      <w:r>
        <w:t xml:space="preserve"> are the</w:t>
      </w:r>
      <w:r w:rsidRPr="007100DC">
        <w:t xml:space="preserve"> signatures of </w:t>
      </w:r>
      <w:r w:rsidR="00D83F7E">
        <w:t xml:space="preserve">the session of </w:t>
      </w:r>
      <w:r w:rsidRPr="007100DC">
        <w:t>August 28</w:t>
      </w:r>
      <w:r>
        <w:t>,</w:t>
      </w:r>
      <w:r w:rsidRPr="007100DC">
        <w:t xml:space="preserve"> 39</w:t>
      </w:r>
      <w:r>
        <w:t>7</w:t>
      </w:r>
      <w:r w:rsidRPr="007100DC">
        <w:t>.</w:t>
      </w:r>
      <w:r>
        <w:t xml:space="preserve">  </w:t>
      </w:r>
      <w:proofErr w:type="spellStart"/>
      <w:proofErr w:type="gramStart"/>
      <w:r w:rsidR="00D83F7E" w:rsidRPr="007100DC">
        <w:rPr>
          <w:lang w:val="en-US"/>
        </w:rPr>
        <w:t>Munier</w:t>
      </w:r>
      <w:proofErr w:type="spellEnd"/>
      <w:r w:rsidR="00D83F7E" w:rsidRPr="007100DC">
        <w:rPr>
          <w:lang w:val="en-US"/>
        </w:rPr>
        <w:t>, p.49.</w:t>
      </w:r>
      <w:proofErr w:type="gramEnd"/>
      <w:r w:rsidR="00D83F7E" w:rsidRPr="007100DC">
        <w:rPr>
          <w:lang w:val="en-US"/>
        </w:rPr>
        <w:t xml:space="preserve">  </w:t>
      </w:r>
      <w:proofErr w:type="gramStart"/>
      <w:r w:rsidR="00D83F7E" w:rsidRPr="007100DC">
        <w:rPr>
          <w:lang w:val="en-US"/>
        </w:rPr>
        <w:t>All taken from manuscript L, fol. 138.</w:t>
      </w:r>
      <w:proofErr w:type="gramEnd"/>
      <w:r w:rsidR="00D83F7E" w:rsidRPr="007100DC">
        <w:rPr>
          <w:lang w:val="en-US"/>
        </w:rPr>
        <w:t xml:space="preserve">  </w:t>
      </w:r>
    </w:p>
  </w:footnote>
  <w:footnote w:id="49">
    <w:p w:rsidR="00335E32" w:rsidRPr="00335E32" w:rsidRDefault="00335E32" w:rsidP="00EB0524">
      <w:pPr>
        <w:pStyle w:val="FootnoteText"/>
        <w:jc w:val="both"/>
        <w:rPr>
          <w:lang w:val="en-US"/>
        </w:rPr>
      </w:pPr>
      <w:r>
        <w:rPr>
          <w:rStyle w:val="FootnoteReference"/>
        </w:rPr>
        <w:footnoteRef/>
      </w:r>
      <w:r w:rsidRPr="00335E32">
        <w:t xml:space="preserve"> </w:t>
      </w:r>
      <w:r w:rsidRPr="00335E32">
        <w:rPr>
          <w:lang w:val="en-US"/>
        </w:rPr>
        <w:t>I.e. St Augustine, Bishop of Hippo.</w:t>
      </w:r>
    </w:p>
  </w:footnote>
  <w:footnote w:id="50">
    <w:p w:rsidR="00677799" w:rsidRPr="001E3D83" w:rsidRDefault="00677799" w:rsidP="00EB0524">
      <w:pPr>
        <w:jc w:val="both"/>
      </w:pPr>
      <w:r>
        <w:rPr>
          <w:rStyle w:val="FootnoteReference"/>
        </w:rPr>
        <w:footnoteRef/>
      </w:r>
      <w:r w:rsidRPr="00677799">
        <w:rPr>
          <w:sz w:val="18"/>
          <w:szCs w:val="18"/>
        </w:rPr>
        <w:t xml:space="preserve"> </w:t>
      </w:r>
    </w:p>
    <w:p w:rsidR="00677799" w:rsidRPr="00677799" w:rsidRDefault="00677799" w:rsidP="00EB0524">
      <w:pPr>
        <w:pStyle w:val="FootnoteText"/>
        <w:jc w:val="both"/>
        <w:rPr>
          <w:lang w:val="en-US"/>
        </w:rPr>
      </w:pPr>
    </w:p>
  </w:footnote>
  <w:footnote w:id="51">
    <w:p w:rsidR="00A51CB4" w:rsidRPr="00D87A9C" w:rsidRDefault="00A51CB4" w:rsidP="00EB0524">
      <w:pPr>
        <w:pStyle w:val="FootnoteText"/>
        <w:jc w:val="both"/>
      </w:pPr>
      <w:r w:rsidRPr="00D87A9C">
        <w:rPr>
          <w:rStyle w:val="FootnoteReference"/>
        </w:rPr>
        <w:footnoteRef/>
      </w:r>
      <w:r w:rsidRPr="00D87A9C">
        <w:t xml:space="preserve"> 1 Cor. 5:11.</w:t>
      </w:r>
    </w:p>
  </w:footnote>
  <w:footnote w:id="52">
    <w:p w:rsidR="00A51CB4" w:rsidRPr="00D87A9C" w:rsidRDefault="00A51CB4" w:rsidP="00EB0524">
      <w:pPr>
        <w:pStyle w:val="FootnoteText"/>
        <w:jc w:val="both"/>
      </w:pPr>
      <w:r w:rsidRPr="00D87A9C">
        <w:rPr>
          <w:rStyle w:val="FootnoteReference"/>
          <w:szCs w:val="18"/>
        </w:rPr>
        <w:footnoteRef/>
      </w:r>
      <w:r w:rsidRPr="00D87A9C">
        <w:t xml:space="preserve"> </w:t>
      </w:r>
      <w:r w:rsidR="005800C9">
        <w:t xml:space="preserve"> </w:t>
      </w:r>
      <w:proofErr w:type="spellStart"/>
      <w:r w:rsidR="005800C9">
        <w:t>Sirach</w:t>
      </w:r>
      <w:proofErr w:type="spellEnd"/>
      <w:r w:rsidR="005800C9">
        <w:t xml:space="preserve"> </w:t>
      </w:r>
      <w:r w:rsidRPr="00D87A9C">
        <w:t xml:space="preserve">16:3.  I would like to thank commenters at my blog particularly for help with the translation of this canon.  There is also a translation by S. </w:t>
      </w:r>
      <w:proofErr w:type="spellStart"/>
      <w:r w:rsidRPr="00D87A9C">
        <w:t>Adamiak</w:t>
      </w:r>
      <w:proofErr w:type="spellEnd"/>
      <w:r w:rsidRPr="00D87A9C">
        <w:t xml:space="preserve"> at </w:t>
      </w:r>
      <w:hyperlink r:id="rId3" w:history="1">
        <w:r w:rsidR="009B50CD" w:rsidRPr="003B5233">
          <w:rPr>
            <w:rStyle w:val="Hyperlink"/>
            <w:szCs w:val="18"/>
          </w:rPr>
          <w:t>http://www.presbytersproject.ihuw.pl/index.php?id=6&amp;SourceID=187</w:t>
        </w:r>
      </w:hyperlink>
      <w:r w:rsidRPr="00D87A9C">
        <w:t xml:space="preserve">.  A revision of </w:t>
      </w:r>
      <w:proofErr w:type="gramStart"/>
      <w:r w:rsidRPr="00D87A9C">
        <w:t>this  canon</w:t>
      </w:r>
      <w:proofErr w:type="gramEnd"/>
      <w:r w:rsidRPr="00D87A9C">
        <w:t xml:space="preserve"> appears in the </w:t>
      </w:r>
      <w:r w:rsidRPr="00D87A9C">
        <w:rPr>
          <w:i/>
        </w:rPr>
        <w:t>Register</w:t>
      </w:r>
      <w:r w:rsidRPr="00D87A9C">
        <w:t xml:space="preserve"> as canon 35.</w:t>
      </w:r>
    </w:p>
  </w:footnote>
  <w:footnote w:id="53">
    <w:p w:rsidR="00A51CB4" w:rsidRPr="00D87A9C" w:rsidRDefault="00A51CB4" w:rsidP="00EB0524">
      <w:pPr>
        <w:pStyle w:val="FootnoteText"/>
        <w:jc w:val="both"/>
      </w:pPr>
      <w:r w:rsidRPr="00D87A9C">
        <w:rPr>
          <w:rStyle w:val="FootnoteReference"/>
          <w:szCs w:val="18"/>
        </w:rPr>
        <w:footnoteRef/>
      </w:r>
      <w:r w:rsidRPr="00D87A9C">
        <w:t xml:space="preserve"> The text here is an abbreviation, “pm”.  </w:t>
      </w:r>
      <w:proofErr w:type="spellStart"/>
      <w:r w:rsidRPr="00D87A9C">
        <w:t>Munier</w:t>
      </w:r>
      <w:proofErr w:type="spellEnd"/>
      <w:r w:rsidRPr="00D87A9C">
        <w:t xml:space="preserve"> was unsure how this should be understood.  I have read this as “post meridiem”, following Eric </w:t>
      </w:r>
      <w:proofErr w:type="spellStart"/>
      <w:r w:rsidRPr="00D87A9C">
        <w:t>Rebillard</w:t>
      </w:r>
      <w:proofErr w:type="spellEnd"/>
      <w:r w:rsidRPr="00D87A9C">
        <w:t xml:space="preserve">, </w:t>
      </w:r>
      <w:r w:rsidRPr="00D87A9C">
        <w:rPr>
          <w:i/>
        </w:rPr>
        <w:t>The Care of the Dead in Late Antiquity</w:t>
      </w:r>
      <w:r w:rsidRPr="00D87A9C">
        <w:t xml:space="preserve">, </w:t>
      </w:r>
      <w:proofErr w:type="gramStart"/>
      <w:r w:rsidRPr="00D87A9C">
        <w:t>(</w:t>
      </w:r>
      <w:proofErr w:type="gramEnd"/>
      <w:r w:rsidRPr="00D87A9C">
        <w:t>2009) p.135.</w:t>
      </w:r>
    </w:p>
  </w:footnote>
  <w:footnote w:id="54">
    <w:p w:rsidR="00A51CB4" w:rsidRPr="00D87A9C" w:rsidRDefault="00A51CB4" w:rsidP="00EB0524">
      <w:pPr>
        <w:pStyle w:val="FootnoteText"/>
        <w:jc w:val="both"/>
        <w:rPr>
          <w:lang w:val="en-US"/>
        </w:rPr>
      </w:pPr>
      <w:r w:rsidRPr="00D87A9C">
        <w:rPr>
          <w:rStyle w:val="FootnoteReference"/>
          <w:szCs w:val="18"/>
        </w:rPr>
        <w:footnoteRef/>
      </w:r>
      <w:r w:rsidRPr="00D87A9C">
        <w:t xml:space="preserve"> </w:t>
      </w:r>
      <w:r w:rsidRPr="00D87A9C">
        <w:rPr>
          <w:lang w:val="en-US"/>
        </w:rPr>
        <w:t>This seems to refer to the funeral service.</w:t>
      </w:r>
    </w:p>
  </w:footnote>
  <w:footnote w:id="55">
    <w:p w:rsidR="00A51CB4" w:rsidRPr="00D87A9C" w:rsidRDefault="00A51CB4" w:rsidP="00EB0524">
      <w:pPr>
        <w:pStyle w:val="FootnoteText"/>
        <w:jc w:val="both"/>
      </w:pPr>
      <w:r w:rsidRPr="00D87A9C">
        <w:rPr>
          <w:rStyle w:val="FootnoteReference"/>
          <w:szCs w:val="18"/>
        </w:rPr>
        <w:footnoteRef/>
      </w:r>
      <w:r w:rsidRPr="00D87A9C">
        <w:t xml:space="preserve"> The material in square brackets is mine.  But “Item </w:t>
      </w:r>
      <w:proofErr w:type="spellStart"/>
      <w:r w:rsidRPr="00D87A9C">
        <w:t>recitavit</w:t>
      </w:r>
      <w:proofErr w:type="spellEnd"/>
      <w:r w:rsidRPr="00D87A9C">
        <w:t>” is prefixed to the previous item.</w:t>
      </w:r>
    </w:p>
  </w:footnote>
  <w:footnote w:id="56">
    <w:p w:rsidR="00A51CB4" w:rsidRPr="00D87A9C" w:rsidRDefault="00A51CB4" w:rsidP="00EB0524">
      <w:pPr>
        <w:pStyle w:val="FootnoteText"/>
        <w:jc w:val="both"/>
        <w:rPr>
          <w:lang w:val="en-US"/>
        </w:rPr>
      </w:pPr>
      <w:r w:rsidRPr="00D87A9C">
        <w:rPr>
          <w:rStyle w:val="FootnoteReference"/>
          <w:szCs w:val="18"/>
        </w:rPr>
        <w:footnoteRef/>
      </w:r>
      <w:r w:rsidRPr="00D87A9C">
        <w:t xml:space="preserve"> </w:t>
      </w:r>
      <w:r w:rsidRPr="00D87A9C">
        <w:rPr>
          <w:lang w:val="en-US"/>
        </w:rPr>
        <w:t xml:space="preserve">“Your </w:t>
      </w:r>
      <w:r w:rsidR="004D0D88">
        <w:rPr>
          <w:lang w:val="en-US"/>
        </w:rPr>
        <w:t>holiness</w:t>
      </w:r>
      <w:r w:rsidRPr="00D87A9C">
        <w:rPr>
          <w:lang w:val="en-US"/>
        </w:rPr>
        <w:t>” seems to be an episcopal title.</w:t>
      </w:r>
    </w:p>
  </w:footnote>
  <w:footnote w:id="57">
    <w:p w:rsidR="00A51CB4" w:rsidRPr="00D87A9C" w:rsidRDefault="00A51CB4" w:rsidP="00EB0524">
      <w:pPr>
        <w:pStyle w:val="FootnoteText"/>
        <w:jc w:val="both"/>
        <w:rPr>
          <w:lang w:val="en-US"/>
        </w:rPr>
      </w:pPr>
      <w:r w:rsidRPr="00D87A9C">
        <w:rPr>
          <w:rStyle w:val="FootnoteReference"/>
          <w:szCs w:val="18"/>
        </w:rPr>
        <w:footnoteRef/>
      </w:r>
      <w:r w:rsidRPr="00D87A9C">
        <w:t xml:space="preserve"> </w:t>
      </w:r>
      <w:proofErr w:type="gramStart"/>
      <w:r w:rsidRPr="00D87A9C">
        <w:rPr>
          <w:lang w:val="en-US"/>
        </w:rPr>
        <w:t>Lit.</w:t>
      </w:r>
      <w:proofErr w:type="gramEnd"/>
      <w:r w:rsidRPr="00D87A9C">
        <w:rPr>
          <w:lang w:val="en-US"/>
        </w:rPr>
        <w:t xml:space="preserve"> “</w:t>
      </w:r>
      <w:proofErr w:type="gramStart"/>
      <w:r w:rsidRPr="00D87A9C">
        <w:rPr>
          <w:lang w:val="en-US"/>
        </w:rPr>
        <w:t>glorious</w:t>
      </w:r>
      <w:proofErr w:type="gramEnd"/>
      <w:r w:rsidRPr="00D87A9C">
        <w:rPr>
          <w:lang w:val="en-US"/>
        </w:rPr>
        <w:t>”.</w:t>
      </w:r>
    </w:p>
  </w:footnote>
  <w:footnote w:id="58">
    <w:p w:rsidR="00A51CB4" w:rsidRPr="00D87A9C" w:rsidRDefault="00A51CB4" w:rsidP="00EB0524">
      <w:pPr>
        <w:pStyle w:val="FootnoteText"/>
        <w:jc w:val="both"/>
        <w:rPr>
          <w:lang w:val="en-US"/>
        </w:rPr>
      </w:pPr>
      <w:r w:rsidRPr="00D87A9C">
        <w:rPr>
          <w:rStyle w:val="FootnoteReference"/>
          <w:szCs w:val="18"/>
        </w:rPr>
        <w:footnoteRef/>
      </w:r>
      <w:r w:rsidRPr="00D87A9C">
        <w:t xml:space="preserve"> </w:t>
      </w:r>
      <w:r w:rsidRPr="00D87A9C">
        <w:rPr>
          <w:lang w:val="en-US"/>
        </w:rPr>
        <w:t>Perhaps reminding the newly elevated primates to be polite to the bishop of Carthage?</w:t>
      </w:r>
    </w:p>
  </w:footnote>
  <w:footnote w:id="59">
    <w:p w:rsidR="00A51CB4" w:rsidRPr="00D87A9C" w:rsidRDefault="00A51CB4" w:rsidP="00EB0524">
      <w:pPr>
        <w:pStyle w:val="FootnoteText"/>
        <w:jc w:val="both"/>
        <w:rPr>
          <w:lang w:val="en-US"/>
        </w:rPr>
      </w:pPr>
      <w:r w:rsidRPr="00D87A9C">
        <w:rPr>
          <w:rStyle w:val="FootnoteReference"/>
          <w:szCs w:val="18"/>
        </w:rPr>
        <w:footnoteRef/>
      </w:r>
      <w:r w:rsidRPr="00D87A9C">
        <w:t xml:space="preserve"> </w:t>
      </w:r>
      <w:r w:rsidRPr="00D87A9C">
        <w:rPr>
          <w:lang w:val="en-US"/>
        </w:rPr>
        <w:t>This seems to be the end of the quotation, as</w:t>
      </w:r>
      <w:r w:rsidR="002C6682">
        <w:rPr>
          <w:lang w:val="en-US"/>
        </w:rPr>
        <w:t xml:space="preserve"> </w:t>
      </w:r>
      <w:proofErr w:type="spellStart"/>
      <w:r w:rsidR="002C6682">
        <w:rPr>
          <w:lang w:val="en-US"/>
        </w:rPr>
        <w:t>Munier</w:t>
      </w:r>
      <w:proofErr w:type="spellEnd"/>
      <w:r w:rsidRPr="00D87A9C">
        <w:rPr>
          <w:lang w:val="en-US"/>
        </w:rPr>
        <w:t xml:space="preserve"> p.270, l.616 begins with “Et cum </w:t>
      </w:r>
      <w:proofErr w:type="spellStart"/>
      <w:r w:rsidRPr="00D87A9C">
        <w:rPr>
          <w:lang w:val="en-US"/>
        </w:rPr>
        <w:t>recitaret</w:t>
      </w:r>
      <w:proofErr w:type="spellEnd"/>
      <w:r w:rsidRPr="00D87A9C">
        <w:rPr>
          <w:lang w:val="en-US"/>
        </w:rPr>
        <w:t xml:space="preserve">, </w:t>
      </w:r>
      <w:proofErr w:type="spellStart"/>
      <w:r w:rsidRPr="00D87A9C">
        <w:rPr>
          <w:lang w:val="en-US"/>
        </w:rPr>
        <w:t>Episcopi</w:t>
      </w:r>
      <w:proofErr w:type="spellEnd"/>
      <w:r w:rsidRPr="00D87A9C">
        <w:rPr>
          <w:lang w:val="en-US"/>
        </w:rPr>
        <w:t xml:space="preserve"> </w:t>
      </w:r>
      <w:proofErr w:type="spellStart"/>
      <w:r w:rsidRPr="00D87A9C">
        <w:rPr>
          <w:lang w:val="en-US"/>
        </w:rPr>
        <w:t>dixerunt</w:t>
      </w:r>
      <w:proofErr w:type="spellEnd"/>
      <w:r w:rsidRPr="00D87A9C">
        <w:rPr>
          <w:lang w:val="en-US"/>
        </w:rPr>
        <w:t xml:space="preserve">: </w:t>
      </w:r>
      <w:proofErr w:type="spellStart"/>
      <w:r w:rsidRPr="00D87A9C">
        <w:rPr>
          <w:lang w:val="en-US"/>
        </w:rPr>
        <w:t>Ineffabiles</w:t>
      </w:r>
      <w:proofErr w:type="spellEnd"/>
      <w:r w:rsidRPr="00D87A9C">
        <w:rPr>
          <w:lang w:val="en-US"/>
        </w:rPr>
        <w:t xml:space="preserve"> </w:t>
      </w:r>
      <w:proofErr w:type="spellStart"/>
      <w:r w:rsidRPr="00D87A9C">
        <w:rPr>
          <w:lang w:val="en-US"/>
        </w:rPr>
        <w:t>gratias</w:t>
      </w:r>
      <w:proofErr w:type="spellEnd"/>
      <w:r w:rsidRPr="00D87A9C">
        <w:rPr>
          <w:lang w:val="en-US"/>
        </w:rPr>
        <w:t xml:space="preserve"> </w:t>
      </w:r>
      <w:proofErr w:type="spellStart"/>
      <w:r w:rsidRPr="00D87A9C">
        <w:rPr>
          <w:lang w:val="en-US"/>
        </w:rPr>
        <w:t>agimus</w:t>
      </w:r>
      <w:proofErr w:type="spellEnd"/>
      <w:r w:rsidRPr="00D87A9C">
        <w:rPr>
          <w:lang w:val="en-US"/>
        </w:rPr>
        <w:t xml:space="preserve"> </w:t>
      </w:r>
      <w:proofErr w:type="spellStart"/>
      <w:r w:rsidRPr="00D87A9C">
        <w:rPr>
          <w:lang w:val="en-US"/>
        </w:rPr>
        <w:t>Deo</w:t>
      </w:r>
      <w:proofErr w:type="spellEnd"/>
      <w:r w:rsidRPr="00D87A9C">
        <w:rPr>
          <w:lang w:val="en-US"/>
        </w:rPr>
        <w:t>...</w:t>
      </w:r>
      <w:proofErr w:type="gramStart"/>
      <w:r w:rsidRPr="00D87A9C">
        <w:rPr>
          <w:lang w:val="en-US"/>
        </w:rPr>
        <w:t>”,</w:t>
      </w:r>
      <w:proofErr w:type="gramEnd"/>
      <w:r w:rsidRPr="00D87A9C">
        <w:rPr>
          <w:lang w:val="en-US"/>
        </w:rPr>
        <w:t xml:space="preserve"> which seems to </w:t>
      </w:r>
      <w:r w:rsidR="003D5042">
        <w:rPr>
          <w:lang w:val="en-US"/>
        </w:rPr>
        <w:t>describe</w:t>
      </w:r>
      <w:r w:rsidR="00D56292">
        <w:rPr>
          <w:lang w:val="en-US"/>
        </w:rPr>
        <w:t xml:space="preserve"> the response of</w:t>
      </w:r>
      <w:r w:rsidRPr="00D87A9C">
        <w:rPr>
          <w:lang w:val="en-US"/>
        </w:rPr>
        <w:t xml:space="preserve"> Boniface and his council of 525 to the quotations</w:t>
      </w:r>
      <w:r w:rsidR="001B42E0">
        <w:rPr>
          <w:lang w:val="en-US"/>
        </w:rPr>
        <w:t xml:space="preserve"> that had been read aloud.</w:t>
      </w:r>
    </w:p>
  </w:footnote>
  <w:footnote w:id="60">
    <w:p w:rsidR="00442B90" w:rsidRPr="00442B90" w:rsidRDefault="00442B90" w:rsidP="00EB0524">
      <w:pPr>
        <w:pStyle w:val="FootnoteText"/>
        <w:jc w:val="both"/>
        <w:rPr>
          <w:lang w:val="en-US"/>
        </w:rPr>
      </w:pPr>
      <w:r>
        <w:rPr>
          <w:rStyle w:val="FootnoteReference"/>
        </w:rPr>
        <w:footnoteRef/>
      </w:r>
      <w:r w:rsidRPr="00442B90">
        <w:t xml:space="preserve"> </w:t>
      </w:r>
      <w:proofErr w:type="spellStart"/>
      <w:proofErr w:type="gramStart"/>
      <w:r w:rsidRPr="00442B90">
        <w:rPr>
          <w:lang w:val="en-US"/>
        </w:rPr>
        <w:t>Munier</w:t>
      </w:r>
      <w:proofErr w:type="spellEnd"/>
      <w:r w:rsidRPr="00442B90">
        <w:rPr>
          <w:lang w:val="en-US"/>
        </w:rPr>
        <w:t>, p.49.</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627" w:rsidRDefault="000B16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627" w:rsidRDefault="000B16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627" w:rsidRDefault="000B1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A69B3"/>
    <w:multiLevelType w:val="hybridMultilevel"/>
    <w:tmpl w:val="10B4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2916B2A"/>
    <w:multiLevelType w:val="hybridMultilevel"/>
    <w:tmpl w:val="48D6D1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964"/>
    <w:rsid w:val="00013B64"/>
    <w:rsid w:val="00014BFE"/>
    <w:rsid w:val="0001578F"/>
    <w:rsid w:val="00016049"/>
    <w:rsid w:val="00024461"/>
    <w:rsid w:val="000252D4"/>
    <w:rsid w:val="000303F4"/>
    <w:rsid w:val="000329E0"/>
    <w:rsid w:val="0004069C"/>
    <w:rsid w:val="00041354"/>
    <w:rsid w:val="00045D24"/>
    <w:rsid w:val="000502F7"/>
    <w:rsid w:val="0005071E"/>
    <w:rsid w:val="00052741"/>
    <w:rsid w:val="000536F0"/>
    <w:rsid w:val="00055E87"/>
    <w:rsid w:val="0005618F"/>
    <w:rsid w:val="000629AA"/>
    <w:rsid w:val="00062EC7"/>
    <w:rsid w:val="0006499C"/>
    <w:rsid w:val="00070D9E"/>
    <w:rsid w:val="00071F6B"/>
    <w:rsid w:val="000721E6"/>
    <w:rsid w:val="0007253A"/>
    <w:rsid w:val="00073335"/>
    <w:rsid w:val="000741B2"/>
    <w:rsid w:val="00075544"/>
    <w:rsid w:val="00077275"/>
    <w:rsid w:val="0008411F"/>
    <w:rsid w:val="000864A7"/>
    <w:rsid w:val="000868D3"/>
    <w:rsid w:val="00091059"/>
    <w:rsid w:val="0009389E"/>
    <w:rsid w:val="00094BBC"/>
    <w:rsid w:val="000970AE"/>
    <w:rsid w:val="000A0F35"/>
    <w:rsid w:val="000A2552"/>
    <w:rsid w:val="000A3E16"/>
    <w:rsid w:val="000A4815"/>
    <w:rsid w:val="000A632F"/>
    <w:rsid w:val="000A6890"/>
    <w:rsid w:val="000B046E"/>
    <w:rsid w:val="000B06DC"/>
    <w:rsid w:val="000B14A6"/>
    <w:rsid w:val="000B1627"/>
    <w:rsid w:val="000B22C7"/>
    <w:rsid w:val="000B3022"/>
    <w:rsid w:val="000B4FDE"/>
    <w:rsid w:val="000B658D"/>
    <w:rsid w:val="000B6F3F"/>
    <w:rsid w:val="000B7D8A"/>
    <w:rsid w:val="000C5104"/>
    <w:rsid w:val="000D2755"/>
    <w:rsid w:val="000D3E7E"/>
    <w:rsid w:val="000D4EA8"/>
    <w:rsid w:val="000E0157"/>
    <w:rsid w:val="000E1AD2"/>
    <w:rsid w:val="000E6BC0"/>
    <w:rsid w:val="000F215D"/>
    <w:rsid w:val="000F7785"/>
    <w:rsid w:val="00104F15"/>
    <w:rsid w:val="00104F87"/>
    <w:rsid w:val="00105522"/>
    <w:rsid w:val="00105874"/>
    <w:rsid w:val="00106A31"/>
    <w:rsid w:val="00110D14"/>
    <w:rsid w:val="001115DD"/>
    <w:rsid w:val="001117EF"/>
    <w:rsid w:val="001148C1"/>
    <w:rsid w:val="00115754"/>
    <w:rsid w:val="00117651"/>
    <w:rsid w:val="001256F7"/>
    <w:rsid w:val="00125E2A"/>
    <w:rsid w:val="001308AD"/>
    <w:rsid w:val="001331C8"/>
    <w:rsid w:val="00136669"/>
    <w:rsid w:val="00136E93"/>
    <w:rsid w:val="00137AEF"/>
    <w:rsid w:val="00140D84"/>
    <w:rsid w:val="001415ED"/>
    <w:rsid w:val="0014282A"/>
    <w:rsid w:val="00143651"/>
    <w:rsid w:val="0014676F"/>
    <w:rsid w:val="001469F3"/>
    <w:rsid w:val="001531C3"/>
    <w:rsid w:val="0016080E"/>
    <w:rsid w:val="0016139F"/>
    <w:rsid w:val="00164621"/>
    <w:rsid w:val="00165C8E"/>
    <w:rsid w:val="00165DB9"/>
    <w:rsid w:val="00166D4B"/>
    <w:rsid w:val="00170DFE"/>
    <w:rsid w:val="00171B95"/>
    <w:rsid w:val="001728E8"/>
    <w:rsid w:val="001732D3"/>
    <w:rsid w:val="001734C6"/>
    <w:rsid w:val="00173FCE"/>
    <w:rsid w:val="0017543B"/>
    <w:rsid w:val="00175AAC"/>
    <w:rsid w:val="00175D69"/>
    <w:rsid w:val="0017748F"/>
    <w:rsid w:val="001777C4"/>
    <w:rsid w:val="00177F75"/>
    <w:rsid w:val="00180045"/>
    <w:rsid w:val="00184A7A"/>
    <w:rsid w:val="00186DAC"/>
    <w:rsid w:val="001966EE"/>
    <w:rsid w:val="001A0DF5"/>
    <w:rsid w:val="001A1EE2"/>
    <w:rsid w:val="001A311E"/>
    <w:rsid w:val="001A455D"/>
    <w:rsid w:val="001A5255"/>
    <w:rsid w:val="001A574E"/>
    <w:rsid w:val="001B36C0"/>
    <w:rsid w:val="001B40D7"/>
    <w:rsid w:val="001B42E0"/>
    <w:rsid w:val="001B4C7C"/>
    <w:rsid w:val="001B6C35"/>
    <w:rsid w:val="001B75D9"/>
    <w:rsid w:val="001C0456"/>
    <w:rsid w:val="001C3C35"/>
    <w:rsid w:val="001C708F"/>
    <w:rsid w:val="001C77CF"/>
    <w:rsid w:val="001C7F91"/>
    <w:rsid w:val="001D1019"/>
    <w:rsid w:val="001D379A"/>
    <w:rsid w:val="001D598E"/>
    <w:rsid w:val="001D7348"/>
    <w:rsid w:val="001E1C39"/>
    <w:rsid w:val="001E1E7F"/>
    <w:rsid w:val="001E27A1"/>
    <w:rsid w:val="001E2D9F"/>
    <w:rsid w:val="001E3D83"/>
    <w:rsid w:val="001E3F41"/>
    <w:rsid w:val="001E6C6C"/>
    <w:rsid w:val="001F1213"/>
    <w:rsid w:val="00201BB5"/>
    <w:rsid w:val="00202B57"/>
    <w:rsid w:val="0020316E"/>
    <w:rsid w:val="0021197C"/>
    <w:rsid w:val="00212AB7"/>
    <w:rsid w:val="00224A35"/>
    <w:rsid w:val="00225877"/>
    <w:rsid w:val="0022779B"/>
    <w:rsid w:val="00233FA3"/>
    <w:rsid w:val="00234EDE"/>
    <w:rsid w:val="0023629B"/>
    <w:rsid w:val="0023663F"/>
    <w:rsid w:val="0024617C"/>
    <w:rsid w:val="00256B77"/>
    <w:rsid w:val="0026148E"/>
    <w:rsid w:val="00264ED9"/>
    <w:rsid w:val="00264FD1"/>
    <w:rsid w:val="0026553F"/>
    <w:rsid w:val="00270E4D"/>
    <w:rsid w:val="00273DEF"/>
    <w:rsid w:val="002873B4"/>
    <w:rsid w:val="002A057E"/>
    <w:rsid w:val="002A2854"/>
    <w:rsid w:val="002A2F12"/>
    <w:rsid w:val="002A31E8"/>
    <w:rsid w:val="002B249A"/>
    <w:rsid w:val="002B3103"/>
    <w:rsid w:val="002B487B"/>
    <w:rsid w:val="002B71C8"/>
    <w:rsid w:val="002B7CB0"/>
    <w:rsid w:val="002C0267"/>
    <w:rsid w:val="002C18B5"/>
    <w:rsid w:val="002C6682"/>
    <w:rsid w:val="002C6BC1"/>
    <w:rsid w:val="002D0769"/>
    <w:rsid w:val="002D07CB"/>
    <w:rsid w:val="002D1743"/>
    <w:rsid w:val="002D29DD"/>
    <w:rsid w:val="002D2B2D"/>
    <w:rsid w:val="002D7231"/>
    <w:rsid w:val="002D7CCF"/>
    <w:rsid w:val="002E441E"/>
    <w:rsid w:val="002E56A3"/>
    <w:rsid w:val="002E741F"/>
    <w:rsid w:val="002E7C94"/>
    <w:rsid w:val="002F0836"/>
    <w:rsid w:val="002F0837"/>
    <w:rsid w:val="002F1F69"/>
    <w:rsid w:val="002F3244"/>
    <w:rsid w:val="002F5F44"/>
    <w:rsid w:val="0030011B"/>
    <w:rsid w:val="00300778"/>
    <w:rsid w:val="00300B94"/>
    <w:rsid w:val="00304F2B"/>
    <w:rsid w:val="0030523E"/>
    <w:rsid w:val="003059E2"/>
    <w:rsid w:val="00306F9B"/>
    <w:rsid w:val="00311399"/>
    <w:rsid w:val="00314BA5"/>
    <w:rsid w:val="00314D56"/>
    <w:rsid w:val="0031593F"/>
    <w:rsid w:val="0031639C"/>
    <w:rsid w:val="003164B5"/>
    <w:rsid w:val="0032590E"/>
    <w:rsid w:val="0033099D"/>
    <w:rsid w:val="00330ADF"/>
    <w:rsid w:val="00331696"/>
    <w:rsid w:val="00332D26"/>
    <w:rsid w:val="003357E6"/>
    <w:rsid w:val="00335B8B"/>
    <w:rsid w:val="00335E32"/>
    <w:rsid w:val="00344888"/>
    <w:rsid w:val="00345F76"/>
    <w:rsid w:val="00346930"/>
    <w:rsid w:val="00347575"/>
    <w:rsid w:val="00350216"/>
    <w:rsid w:val="00352995"/>
    <w:rsid w:val="00352FA9"/>
    <w:rsid w:val="003544AB"/>
    <w:rsid w:val="00354F9D"/>
    <w:rsid w:val="0035590B"/>
    <w:rsid w:val="003562A4"/>
    <w:rsid w:val="00356431"/>
    <w:rsid w:val="00363552"/>
    <w:rsid w:val="003641F7"/>
    <w:rsid w:val="0036426E"/>
    <w:rsid w:val="00364BCB"/>
    <w:rsid w:val="003677B0"/>
    <w:rsid w:val="00371162"/>
    <w:rsid w:val="0037205F"/>
    <w:rsid w:val="003730EE"/>
    <w:rsid w:val="00374D04"/>
    <w:rsid w:val="00374D8A"/>
    <w:rsid w:val="00376C05"/>
    <w:rsid w:val="00377B3E"/>
    <w:rsid w:val="00382622"/>
    <w:rsid w:val="00383CAC"/>
    <w:rsid w:val="003904A0"/>
    <w:rsid w:val="0039070C"/>
    <w:rsid w:val="00391317"/>
    <w:rsid w:val="0039208F"/>
    <w:rsid w:val="00393220"/>
    <w:rsid w:val="00395AC9"/>
    <w:rsid w:val="00396762"/>
    <w:rsid w:val="003A0965"/>
    <w:rsid w:val="003A15F0"/>
    <w:rsid w:val="003A51BE"/>
    <w:rsid w:val="003A6691"/>
    <w:rsid w:val="003B0E60"/>
    <w:rsid w:val="003B1335"/>
    <w:rsid w:val="003B3344"/>
    <w:rsid w:val="003B5105"/>
    <w:rsid w:val="003B566C"/>
    <w:rsid w:val="003B6A16"/>
    <w:rsid w:val="003C1B8D"/>
    <w:rsid w:val="003C7E90"/>
    <w:rsid w:val="003D35E6"/>
    <w:rsid w:val="003D3C62"/>
    <w:rsid w:val="003D44E8"/>
    <w:rsid w:val="003D5042"/>
    <w:rsid w:val="003D5C81"/>
    <w:rsid w:val="003D7388"/>
    <w:rsid w:val="003D7C5A"/>
    <w:rsid w:val="003E0907"/>
    <w:rsid w:val="003E1F47"/>
    <w:rsid w:val="003E2FDF"/>
    <w:rsid w:val="003E5600"/>
    <w:rsid w:val="003F41D1"/>
    <w:rsid w:val="003F6862"/>
    <w:rsid w:val="003F6D13"/>
    <w:rsid w:val="003F7B0A"/>
    <w:rsid w:val="003F7F6A"/>
    <w:rsid w:val="00400A02"/>
    <w:rsid w:val="00405539"/>
    <w:rsid w:val="0040706E"/>
    <w:rsid w:val="004119EF"/>
    <w:rsid w:val="00415043"/>
    <w:rsid w:val="0041727E"/>
    <w:rsid w:val="0042207D"/>
    <w:rsid w:val="00425A9B"/>
    <w:rsid w:val="00427640"/>
    <w:rsid w:val="0043056A"/>
    <w:rsid w:val="00430EC9"/>
    <w:rsid w:val="00432B19"/>
    <w:rsid w:val="00433044"/>
    <w:rsid w:val="004330E7"/>
    <w:rsid w:val="00433ACF"/>
    <w:rsid w:val="00441E80"/>
    <w:rsid w:val="00442B90"/>
    <w:rsid w:val="0044724F"/>
    <w:rsid w:val="00447B2E"/>
    <w:rsid w:val="00451339"/>
    <w:rsid w:val="00455710"/>
    <w:rsid w:val="00460252"/>
    <w:rsid w:val="00463253"/>
    <w:rsid w:val="004729C7"/>
    <w:rsid w:val="00473660"/>
    <w:rsid w:val="00476EA7"/>
    <w:rsid w:val="00480111"/>
    <w:rsid w:val="00480182"/>
    <w:rsid w:val="00490694"/>
    <w:rsid w:val="00490762"/>
    <w:rsid w:val="00491E1E"/>
    <w:rsid w:val="0049473F"/>
    <w:rsid w:val="00495E2C"/>
    <w:rsid w:val="004A1CA2"/>
    <w:rsid w:val="004A759E"/>
    <w:rsid w:val="004A7C47"/>
    <w:rsid w:val="004B01A6"/>
    <w:rsid w:val="004B1F99"/>
    <w:rsid w:val="004B2E23"/>
    <w:rsid w:val="004B306F"/>
    <w:rsid w:val="004B3FC5"/>
    <w:rsid w:val="004B78EE"/>
    <w:rsid w:val="004C0442"/>
    <w:rsid w:val="004C2CC5"/>
    <w:rsid w:val="004C4025"/>
    <w:rsid w:val="004C4816"/>
    <w:rsid w:val="004C5300"/>
    <w:rsid w:val="004D0D88"/>
    <w:rsid w:val="004D7855"/>
    <w:rsid w:val="004E167E"/>
    <w:rsid w:val="004E1CF3"/>
    <w:rsid w:val="004E3284"/>
    <w:rsid w:val="004E3882"/>
    <w:rsid w:val="004E61CF"/>
    <w:rsid w:val="004E6803"/>
    <w:rsid w:val="004F27E4"/>
    <w:rsid w:val="004F4800"/>
    <w:rsid w:val="004F4D59"/>
    <w:rsid w:val="004F64AE"/>
    <w:rsid w:val="004F7B89"/>
    <w:rsid w:val="005002CF"/>
    <w:rsid w:val="00500B0D"/>
    <w:rsid w:val="00501749"/>
    <w:rsid w:val="005028C5"/>
    <w:rsid w:val="00502C75"/>
    <w:rsid w:val="0050725C"/>
    <w:rsid w:val="00511D61"/>
    <w:rsid w:val="00515315"/>
    <w:rsid w:val="0051672D"/>
    <w:rsid w:val="0051739F"/>
    <w:rsid w:val="0052226F"/>
    <w:rsid w:val="00524155"/>
    <w:rsid w:val="005257DB"/>
    <w:rsid w:val="00533D2D"/>
    <w:rsid w:val="00533D65"/>
    <w:rsid w:val="00540137"/>
    <w:rsid w:val="00541D05"/>
    <w:rsid w:val="00542D47"/>
    <w:rsid w:val="005430A5"/>
    <w:rsid w:val="00543931"/>
    <w:rsid w:val="00544C81"/>
    <w:rsid w:val="0055183C"/>
    <w:rsid w:val="00554720"/>
    <w:rsid w:val="00554750"/>
    <w:rsid w:val="00561D2D"/>
    <w:rsid w:val="00564979"/>
    <w:rsid w:val="00565740"/>
    <w:rsid w:val="00565811"/>
    <w:rsid w:val="00566705"/>
    <w:rsid w:val="00566B1F"/>
    <w:rsid w:val="00571618"/>
    <w:rsid w:val="00572B28"/>
    <w:rsid w:val="0057326A"/>
    <w:rsid w:val="00573ABB"/>
    <w:rsid w:val="00574E9F"/>
    <w:rsid w:val="00577B45"/>
    <w:rsid w:val="005800C9"/>
    <w:rsid w:val="00584BDF"/>
    <w:rsid w:val="005864CB"/>
    <w:rsid w:val="00587EE9"/>
    <w:rsid w:val="00591BBF"/>
    <w:rsid w:val="00594589"/>
    <w:rsid w:val="00595BBD"/>
    <w:rsid w:val="00595C8D"/>
    <w:rsid w:val="0059720C"/>
    <w:rsid w:val="005A0137"/>
    <w:rsid w:val="005A18F4"/>
    <w:rsid w:val="005A310C"/>
    <w:rsid w:val="005A5AF5"/>
    <w:rsid w:val="005A6C19"/>
    <w:rsid w:val="005B18AD"/>
    <w:rsid w:val="005B7350"/>
    <w:rsid w:val="005B773B"/>
    <w:rsid w:val="005C000C"/>
    <w:rsid w:val="005C3893"/>
    <w:rsid w:val="005C4070"/>
    <w:rsid w:val="005C4541"/>
    <w:rsid w:val="005C499A"/>
    <w:rsid w:val="005C6D1B"/>
    <w:rsid w:val="005D5B50"/>
    <w:rsid w:val="005D701C"/>
    <w:rsid w:val="005E521C"/>
    <w:rsid w:val="005F0DC1"/>
    <w:rsid w:val="005F20D4"/>
    <w:rsid w:val="005F5511"/>
    <w:rsid w:val="00600BC0"/>
    <w:rsid w:val="00601EBA"/>
    <w:rsid w:val="0060233E"/>
    <w:rsid w:val="006032D6"/>
    <w:rsid w:val="00603AA1"/>
    <w:rsid w:val="00604434"/>
    <w:rsid w:val="00604451"/>
    <w:rsid w:val="006053D2"/>
    <w:rsid w:val="00606941"/>
    <w:rsid w:val="00607AFB"/>
    <w:rsid w:val="006121F5"/>
    <w:rsid w:val="00612443"/>
    <w:rsid w:val="00614ECC"/>
    <w:rsid w:val="00617E91"/>
    <w:rsid w:val="00625C5C"/>
    <w:rsid w:val="00625F70"/>
    <w:rsid w:val="00627460"/>
    <w:rsid w:val="006278E0"/>
    <w:rsid w:val="00632C3A"/>
    <w:rsid w:val="00632C5E"/>
    <w:rsid w:val="0063305A"/>
    <w:rsid w:val="00634B8C"/>
    <w:rsid w:val="006361EC"/>
    <w:rsid w:val="00636A1C"/>
    <w:rsid w:val="00636C52"/>
    <w:rsid w:val="00641EF9"/>
    <w:rsid w:val="006434B9"/>
    <w:rsid w:val="0064396A"/>
    <w:rsid w:val="00645EC2"/>
    <w:rsid w:val="00647BF1"/>
    <w:rsid w:val="00650646"/>
    <w:rsid w:val="006540EB"/>
    <w:rsid w:val="00654A26"/>
    <w:rsid w:val="00654F5A"/>
    <w:rsid w:val="00655A78"/>
    <w:rsid w:val="00656B0D"/>
    <w:rsid w:val="00657C48"/>
    <w:rsid w:val="00662371"/>
    <w:rsid w:val="006627DC"/>
    <w:rsid w:val="00664518"/>
    <w:rsid w:val="00667753"/>
    <w:rsid w:val="006702A9"/>
    <w:rsid w:val="00672379"/>
    <w:rsid w:val="0067476D"/>
    <w:rsid w:val="006749A1"/>
    <w:rsid w:val="00676C8A"/>
    <w:rsid w:val="00677799"/>
    <w:rsid w:val="006842AD"/>
    <w:rsid w:val="006845DB"/>
    <w:rsid w:val="00686839"/>
    <w:rsid w:val="0068749A"/>
    <w:rsid w:val="00687675"/>
    <w:rsid w:val="00690D0E"/>
    <w:rsid w:val="00693E80"/>
    <w:rsid w:val="006951F9"/>
    <w:rsid w:val="00695206"/>
    <w:rsid w:val="0069538C"/>
    <w:rsid w:val="00697D05"/>
    <w:rsid w:val="006A04E6"/>
    <w:rsid w:val="006A3657"/>
    <w:rsid w:val="006B01CB"/>
    <w:rsid w:val="006B0468"/>
    <w:rsid w:val="006B667C"/>
    <w:rsid w:val="006C03E2"/>
    <w:rsid w:val="006C10EF"/>
    <w:rsid w:val="006C1643"/>
    <w:rsid w:val="006C2DE3"/>
    <w:rsid w:val="006C55B2"/>
    <w:rsid w:val="006D0CB2"/>
    <w:rsid w:val="006D3D6D"/>
    <w:rsid w:val="006E0B87"/>
    <w:rsid w:val="006E4C54"/>
    <w:rsid w:val="006E58A3"/>
    <w:rsid w:val="006E78C7"/>
    <w:rsid w:val="006F3175"/>
    <w:rsid w:val="006F3626"/>
    <w:rsid w:val="006F460B"/>
    <w:rsid w:val="00703BF9"/>
    <w:rsid w:val="00706FB3"/>
    <w:rsid w:val="00707874"/>
    <w:rsid w:val="007100DC"/>
    <w:rsid w:val="00710BEB"/>
    <w:rsid w:val="00713B0F"/>
    <w:rsid w:val="007148B6"/>
    <w:rsid w:val="00717175"/>
    <w:rsid w:val="00717382"/>
    <w:rsid w:val="00720690"/>
    <w:rsid w:val="00720797"/>
    <w:rsid w:val="00722BB5"/>
    <w:rsid w:val="00723118"/>
    <w:rsid w:val="00725A9A"/>
    <w:rsid w:val="0072720A"/>
    <w:rsid w:val="00727CDB"/>
    <w:rsid w:val="007326F9"/>
    <w:rsid w:val="00732EC1"/>
    <w:rsid w:val="00733CF7"/>
    <w:rsid w:val="00735935"/>
    <w:rsid w:val="007400D0"/>
    <w:rsid w:val="0075040F"/>
    <w:rsid w:val="00751CED"/>
    <w:rsid w:val="00752466"/>
    <w:rsid w:val="00752CC2"/>
    <w:rsid w:val="00752FA5"/>
    <w:rsid w:val="007551AA"/>
    <w:rsid w:val="00756817"/>
    <w:rsid w:val="00757316"/>
    <w:rsid w:val="0076236D"/>
    <w:rsid w:val="007628A8"/>
    <w:rsid w:val="0076676C"/>
    <w:rsid w:val="0076687A"/>
    <w:rsid w:val="007704F8"/>
    <w:rsid w:val="00774537"/>
    <w:rsid w:val="00774EFA"/>
    <w:rsid w:val="00775712"/>
    <w:rsid w:val="00777783"/>
    <w:rsid w:val="00777DA3"/>
    <w:rsid w:val="007844F7"/>
    <w:rsid w:val="007845BC"/>
    <w:rsid w:val="00784770"/>
    <w:rsid w:val="007937A9"/>
    <w:rsid w:val="00793C0E"/>
    <w:rsid w:val="007A122E"/>
    <w:rsid w:val="007A225C"/>
    <w:rsid w:val="007A47A8"/>
    <w:rsid w:val="007A47AC"/>
    <w:rsid w:val="007A6F34"/>
    <w:rsid w:val="007A727B"/>
    <w:rsid w:val="007B0E32"/>
    <w:rsid w:val="007B267C"/>
    <w:rsid w:val="007B3C4C"/>
    <w:rsid w:val="007B4542"/>
    <w:rsid w:val="007B51B7"/>
    <w:rsid w:val="007C11B7"/>
    <w:rsid w:val="007C2206"/>
    <w:rsid w:val="007C31AE"/>
    <w:rsid w:val="007C6CAD"/>
    <w:rsid w:val="007C7FC3"/>
    <w:rsid w:val="007D28DC"/>
    <w:rsid w:val="007D2AA8"/>
    <w:rsid w:val="007D5684"/>
    <w:rsid w:val="007E10A9"/>
    <w:rsid w:val="007E2393"/>
    <w:rsid w:val="007E368E"/>
    <w:rsid w:val="007E37F7"/>
    <w:rsid w:val="007E76F7"/>
    <w:rsid w:val="007F12EF"/>
    <w:rsid w:val="007F2126"/>
    <w:rsid w:val="007F2C06"/>
    <w:rsid w:val="007F5D26"/>
    <w:rsid w:val="007F7E23"/>
    <w:rsid w:val="00803008"/>
    <w:rsid w:val="00803772"/>
    <w:rsid w:val="008067CF"/>
    <w:rsid w:val="008143FB"/>
    <w:rsid w:val="00816CD0"/>
    <w:rsid w:val="00816E51"/>
    <w:rsid w:val="0082059E"/>
    <w:rsid w:val="00821C46"/>
    <w:rsid w:val="00822C01"/>
    <w:rsid w:val="00823AEC"/>
    <w:rsid w:val="00827FD8"/>
    <w:rsid w:val="00831762"/>
    <w:rsid w:val="00831F55"/>
    <w:rsid w:val="008330D2"/>
    <w:rsid w:val="00841969"/>
    <w:rsid w:val="00841C8A"/>
    <w:rsid w:val="00842CF5"/>
    <w:rsid w:val="0084555A"/>
    <w:rsid w:val="00846562"/>
    <w:rsid w:val="008471B5"/>
    <w:rsid w:val="00850A31"/>
    <w:rsid w:val="008520D7"/>
    <w:rsid w:val="00856C81"/>
    <w:rsid w:val="00860588"/>
    <w:rsid w:val="00862EF7"/>
    <w:rsid w:val="008643F9"/>
    <w:rsid w:val="00865689"/>
    <w:rsid w:val="0086666A"/>
    <w:rsid w:val="00867E28"/>
    <w:rsid w:val="00870A34"/>
    <w:rsid w:val="0087209C"/>
    <w:rsid w:val="008728B1"/>
    <w:rsid w:val="0087344C"/>
    <w:rsid w:val="008760D3"/>
    <w:rsid w:val="00880593"/>
    <w:rsid w:val="00882390"/>
    <w:rsid w:val="00882FF9"/>
    <w:rsid w:val="008849D6"/>
    <w:rsid w:val="008859A6"/>
    <w:rsid w:val="008879C6"/>
    <w:rsid w:val="00891F84"/>
    <w:rsid w:val="00893485"/>
    <w:rsid w:val="008A3510"/>
    <w:rsid w:val="008A5160"/>
    <w:rsid w:val="008A67F6"/>
    <w:rsid w:val="008A7794"/>
    <w:rsid w:val="008B03FB"/>
    <w:rsid w:val="008B1A6F"/>
    <w:rsid w:val="008B25E5"/>
    <w:rsid w:val="008B60B2"/>
    <w:rsid w:val="008B6E4A"/>
    <w:rsid w:val="008C012A"/>
    <w:rsid w:val="008C2832"/>
    <w:rsid w:val="008C29C0"/>
    <w:rsid w:val="008C36C2"/>
    <w:rsid w:val="008C5260"/>
    <w:rsid w:val="008C59FA"/>
    <w:rsid w:val="008C6356"/>
    <w:rsid w:val="008D0643"/>
    <w:rsid w:val="008D07C0"/>
    <w:rsid w:val="008D53F2"/>
    <w:rsid w:val="008D5DEA"/>
    <w:rsid w:val="008D6355"/>
    <w:rsid w:val="008D6E74"/>
    <w:rsid w:val="008E047C"/>
    <w:rsid w:val="008E2C91"/>
    <w:rsid w:val="008F13CF"/>
    <w:rsid w:val="008F1823"/>
    <w:rsid w:val="008F5434"/>
    <w:rsid w:val="008F5924"/>
    <w:rsid w:val="008F59BF"/>
    <w:rsid w:val="008F7F78"/>
    <w:rsid w:val="0090062A"/>
    <w:rsid w:val="00901A67"/>
    <w:rsid w:val="00901ABC"/>
    <w:rsid w:val="00902DD0"/>
    <w:rsid w:val="00903DC1"/>
    <w:rsid w:val="009048FE"/>
    <w:rsid w:val="00904D1E"/>
    <w:rsid w:val="00906DA0"/>
    <w:rsid w:val="00915759"/>
    <w:rsid w:val="00916861"/>
    <w:rsid w:val="009168C2"/>
    <w:rsid w:val="00917180"/>
    <w:rsid w:val="0092325B"/>
    <w:rsid w:val="00925094"/>
    <w:rsid w:val="009304DF"/>
    <w:rsid w:val="00933531"/>
    <w:rsid w:val="0093372E"/>
    <w:rsid w:val="0093641F"/>
    <w:rsid w:val="009405E9"/>
    <w:rsid w:val="009416D9"/>
    <w:rsid w:val="009447DF"/>
    <w:rsid w:val="00950200"/>
    <w:rsid w:val="00952BA1"/>
    <w:rsid w:val="00952BFA"/>
    <w:rsid w:val="00954486"/>
    <w:rsid w:val="00962510"/>
    <w:rsid w:val="00962A13"/>
    <w:rsid w:val="00962C35"/>
    <w:rsid w:val="00964F3E"/>
    <w:rsid w:val="00966B34"/>
    <w:rsid w:val="009705DC"/>
    <w:rsid w:val="00976025"/>
    <w:rsid w:val="009762B9"/>
    <w:rsid w:val="00980C74"/>
    <w:rsid w:val="00981F80"/>
    <w:rsid w:val="00983127"/>
    <w:rsid w:val="0098486F"/>
    <w:rsid w:val="009907D7"/>
    <w:rsid w:val="009912B8"/>
    <w:rsid w:val="009942E6"/>
    <w:rsid w:val="009951D9"/>
    <w:rsid w:val="009972B6"/>
    <w:rsid w:val="009A0C11"/>
    <w:rsid w:val="009A27F7"/>
    <w:rsid w:val="009A4E3E"/>
    <w:rsid w:val="009A527C"/>
    <w:rsid w:val="009A7412"/>
    <w:rsid w:val="009B0A72"/>
    <w:rsid w:val="009B0A84"/>
    <w:rsid w:val="009B2B67"/>
    <w:rsid w:val="009B50CD"/>
    <w:rsid w:val="009B57EC"/>
    <w:rsid w:val="009C0019"/>
    <w:rsid w:val="009C22D3"/>
    <w:rsid w:val="009C64BF"/>
    <w:rsid w:val="009D0274"/>
    <w:rsid w:val="009D0AC7"/>
    <w:rsid w:val="009D0E65"/>
    <w:rsid w:val="009D56B8"/>
    <w:rsid w:val="009E2F80"/>
    <w:rsid w:val="009E36AF"/>
    <w:rsid w:val="009E6504"/>
    <w:rsid w:val="009E6A7E"/>
    <w:rsid w:val="009F05BD"/>
    <w:rsid w:val="009F1DE8"/>
    <w:rsid w:val="009F5DA8"/>
    <w:rsid w:val="00A00A99"/>
    <w:rsid w:val="00A022D3"/>
    <w:rsid w:val="00A04AA3"/>
    <w:rsid w:val="00A077FF"/>
    <w:rsid w:val="00A136D0"/>
    <w:rsid w:val="00A1383C"/>
    <w:rsid w:val="00A17F8E"/>
    <w:rsid w:val="00A20EF6"/>
    <w:rsid w:val="00A22DCD"/>
    <w:rsid w:val="00A24746"/>
    <w:rsid w:val="00A248F1"/>
    <w:rsid w:val="00A24907"/>
    <w:rsid w:val="00A3219D"/>
    <w:rsid w:val="00A32639"/>
    <w:rsid w:val="00A331BA"/>
    <w:rsid w:val="00A343F4"/>
    <w:rsid w:val="00A352DE"/>
    <w:rsid w:val="00A365AF"/>
    <w:rsid w:val="00A36CB4"/>
    <w:rsid w:val="00A36EA2"/>
    <w:rsid w:val="00A37CC9"/>
    <w:rsid w:val="00A408C3"/>
    <w:rsid w:val="00A410BA"/>
    <w:rsid w:val="00A41930"/>
    <w:rsid w:val="00A41CE0"/>
    <w:rsid w:val="00A42735"/>
    <w:rsid w:val="00A43130"/>
    <w:rsid w:val="00A43A0C"/>
    <w:rsid w:val="00A455B5"/>
    <w:rsid w:val="00A51CB4"/>
    <w:rsid w:val="00A52CC1"/>
    <w:rsid w:val="00A62F93"/>
    <w:rsid w:val="00A63AAB"/>
    <w:rsid w:val="00A6447D"/>
    <w:rsid w:val="00A64555"/>
    <w:rsid w:val="00A6651D"/>
    <w:rsid w:val="00A67102"/>
    <w:rsid w:val="00A70DDA"/>
    <w:rsid w:val="00A71D49"/>
    <w:rsid w:val="00A72D1D"/>
    <w:rsid w:val="00A73212"/>
    <w:rsid w:val="00A80AF0"/>
    <w:rsid w:val="00A81758"/>
    <w:rsid w:val="00A83B98"/>
    <w:rsid w:val="00A83D16"/>
    <w:rsid w:val="00A8462F"/>
    <w:rsid w:val="00A8608A"/>
    <w:rsid w:val="00A93DB5"/>
    <w:rsid w:val="00A9534E"/>
    <w:rsid w:val="00A95789"/>
    <w:rsid w:val="00A97541"/>
    <w:rsid w:val="00AA417E"/>
    <w:rsid w:val="00AA4CA6"/>
    <w:rsid w:val="00AA69CD"/>
    <w:rsid w:val="00AB54E1"/>
    <w:rsid w:val="00AB788C"/>
    <w:rsid w:val="00AB7B1C"/>
    <w:rsid w:val="00AC224B"/>
    <w:rsid w:val="00AC5CA9"/>
    <w:rsid w:val="00AD206F"/>
    <w:rsid w:val="00AD3D57"/>
    <w:rsid w:val="00AD5191"/>
    <w:rsid w:val="00AD5738"/>
    <w:rsid w:val="00AD755F"/>
    <w:rsid w:val="00AE3458"/>
    <w:rsid w:val="00AE434B"/>
    <w:rsid w:val="00AF0F58"/>
    <w:rsid w:val="00AF6B65"/>
    <w:rsid w:val="00AF734F"/>
    <w:rsid w:val="00B0424A"/>
    <w:rsid w:val="00B05290"/>
    <w:rsid w:val="00B06494"/>
    <w:rsid w:val="00B102E0"/>
    <w:rsid w:val="00B11315"/>
    <w:rsid w:val="00B1165F"/>
    <w:rsid w:val="00B1248C"/>
    <w:rsid w:val="00B137C7"/>
    <w:rsid w:val="00B1713C"/>
    <w:rsid w:val="00B2020F"/>
    <w:rsid w:val="00B2113F"/>
    <w:rsid w:val="00B23CF5"/>
    <w:rsid w:val="00B24734"/>
    <w:rsid w:val="00B26849"/>
    <w:rsid w:val="00B27FA1"/>
    <w:rsid w:val="00B304DF"/>
    <w:rsid w:val="00B31B5A"/>
    <w:rsid w:val="00B325AB"/>
    <w:rsid w:val="00B338F9"/>
    <w:rsid w:val="00B36EDF"/>
    <w:rsid w:val="00B377BB"/>
    <w:rsid w:val="00B37984"/>
    <w:rsid w:val="00B42504"/>
    <w:rsid w:val="00B4259F"/>
    <w:rsid w:val="00B46275"/>
    <w:rsid w:val="00B46C81"/>
    <w:rsid w:val="00B510AA"/>
    <w:rsid w:val="00B55892"/>
    <w:rsid w:val="00B55908"/>
    <w:rsid w:val="00B568F5"/>
    <w:rsid w:val="00B573EF"/>
    <w:rsid w:val="00B64E10"/>
    <w:rsid w:val="00B65908"/>
    <w:rsid w:val="00B65995"/>
    <w:rsid w:val="00B67153"/>
    <w:rsid w:val="00B70B44"/>
    <w:rsid w:val="00B7138F"/>
    <w:rsid w:val="00B71B32"/>
    <w:rsid w:val="00B723D7"/>
    <w:rsid w:val="00B725CD"/>
    <w:rsid w:val="00B75305"/>
    <w:rsid w:val="00B75990"/>
    <w:rsid w:val="00B77C52"/>
    <w:rsid w:val="00B8059E"/>
    <w:rsid w:val="00B85138"/>
    <w:rsid w:val="00B85835"/>
    <w:rsid w:val="00B86AC4"/>
    <w:rsid w:val="00B9145E"/>
    <w:rsid w:val="00B93FAE"/>
    <w:rsid w:val="00B94279"/>
    <w:rsid w:val="00B947E3"/>
    <w:rsid w:val="00B966E4"/>
    <w:rsid w:val="00B97058"/>
    <w:rsid w:val="00BA231C"/>
    <w:rsid w:val="00BA3916"/>
    <w:rsid w:val="00BB5D67"/>
    <w:rsid w:val="00BC1AEC"/>
    <w:rsid w:val="00BC433B"/>
    <w:rsid w:val="00BC4BC9"/>
    <w:rsid w:val="00BC5D04"/>
    <w:rsid w:val="00BD0865"/>
    <w:rsid w:val="00BD1F57"/>
    <w:rsid w:val="00BD3196"/>
    <w:rsid w:val="00BD40C5"/>
    <w:rsid w:val="00BE1F6F"/>
    <w:rsid w:val="00BE55CA"/>
    <w:rsid w:val="00BF096B"/>
    <w:rsid w:val="00BF209B"/>
    <w:rsid w:val="00BF3D57"/>
    <w:rsid w:val="00BF505A"/>
    <w:rsid w:val="00BF5342"/>
    <w:rsid w:val="00BF5399"/>
    <w:rsid w:val="00BF5C75"/>
    <w:rsid w:val="00BF67A5"/>
    <w:rsid w:val="00BF6F12"/>
    <w:rsid w:val="00C00F17"/>
    <w:rsid w:val="00C012D4"/>
    <w:rsid w:val="00C02869"/>
    <w:rsid w:val="00C0288C"/>
    <w:rsid w:val="00C0742C"/>
    <w:rsid w:val="00C1026F"/>
    <w:rsid w:val="00C11E08"/>
    <w:rsid w:val="00C12063"/>
    <w:rsid w:val="00C16F9C"/>
    <w:rsid w:val="00C17898"/>
    <w:rsid w:val="00C17ADF"/>
    <w:rsid w:val="00C22B10"/>
    <w:rsid w:val="00C23877"/>
    <w:rsid w:val="00C23D3C"/>
    <w:rsid w:val="00C33E27"/>
    <w:rsid w:val="00C34E5A"/>
    <w:rsid w:val="00C410A0"/>
    <w:rsid w:val="00C4137E"/>
    <w:rsid w:val="00C42F60"/>
    <w:rsid w:val="00C45F16"/>
    <w:rsid w:val="00C47345"/>
    <w:rsid w:val="00C5090A"/>
    <w:rsid w:val="00C50D39"/>
    <w:rsid w:val="00C5152F"/>
    <w:rsid w:val="00C65152"/>
    <w:rsid w:val="00C72DA1"/>
    <w:rsid w:val="00C7437F"/>
    <w:rsid w:val="00C77C32"/>
    <w:rsid w:val="00C82032"/>
    <w:rsid w:val="00C90148"/>
    <w:rsid w:val="00C905EE"/>
    <w:rsid w:val="00C90FC7"/>
    <w:rsid w:val="00C961FD"/>
    <w:rsid w:val="00CA13A4"/>
    <w:rsid w:val="00CA2284"/>
    <w:rsid w:val="00CA72B9"/>
    <w:rsid w:val="00CA7D37"/>
    <w:rsid w:val="00CB108F"/>
    <w:rsid w:val="00CB3253"/>
    <w:rsid w:val="00CB554E"/>
    <w:rsid w:val="00CB6476"/>
    <w:rsid w:val="00CC04B8"/>
    <w:rsid w:val="00CC04CE"/>
    <w:rsid w:val="00CC1255"/>
    <w:rsid w:val="00CC139B"/>
    <w:rsid w:val="00CC1DE3"/>
    <w:rsid w:val="00CC20F4"/>
    <w:rsid w:val="00CD10FD"/>
    <w:rsid w:val="00CD39B6"/>
    <w:rsid w:val="00CD4BF7"/>
    <w:rsid w:val="00CD58D0"/>
    <w:rsid w:val="00CD651C"/>
    <w:rsid w:val="00CD67CA"/>
    <w:rsid w:val="00CD6ED9"/>
    <w:rsid w:val="00CE1B52"/>
    <w:rsid w:val="00CE4DCC"/>
    <w:rsid w:val="00CE6902"/>
    <w:rsid w:val="00CF1652"/>
    <w:rsid w:val="00CF3C06"/>
    <w:rsid w:val="00CF4814"/>
    <w:rsid w:val="00CF4DB9"/>
    <w:rsid w:val="00CF7498"/>
    <w:rsid w:val="00CF797A"/>
    <w:rsid w:val="00D00A57"/>
    <w:rsid w:val="00D04851"/>
    <w:rsid w:val="00D054F8"/>
    <w:rsid w:val="00D06960"/>
    <w:rsid w:val="00D117E8"/>
    <w:rsid w:val="00D15130"/>
    <w:rsid w:val="00D21EFA"/>
    <w:rsid w:val="00D21F96"/>
    <w:rsid w:val="00D229D6"/>
    <w:rsid w:val="00D24107"/>
    <w:rsid w:val="00D2706C"/>
    <w:rsid w:val="00D271DB"/>
    <w:rsid w:val="00D3037E"/>
    <w:rsid w:val="00D3297C"/>
    <w:rsid w:val="00D400B0"/>
    <w:rsid w:val="00D409D2"/>
    <w:rsid w:val="00D4142B"/>
    <w:rsid w:val="00D428E4"/>
    <w:rsid w:val="00D43B71"/>
    <w:rsid w:val="00D46E75"/>
    <w:rsid w:val="00D522B9"/>
    <w:rsid w:val="00D54207"/>
    <w:rsid w:val="00D5606F"/>
    <w:rsid w:val="00D56292"/>
    <w:rsid w:val="00D5748F"/>
    <w:rsid w:val="00D61FF4"/>
    <w:rsid w:val="00D63591"/>
    <w:rsid w:val="00D71215"/>
    <w:rsid w:val="00D732D1"/>
    <w:rsid w:val="00D758A3"/>
    <w:rsid w:val="00D764A9"/>
    <w:rsid w:val="00D83F7E"/>
    <w:rsid w:val="00D84A48"/>
    <w:rsid w:val="00D86E0C"/>
    <w:rsid w:val="00D87A9C"/>
    <w:rsid w:val="00D9098D"/>
    <w:rsid w:val="00D92A91"/>
    <w:rsid w:val="00D92CFD"/>
    <w:rsid w:val="00D9629E"/>
    <w:rsid w:val="00D96D07"/>
    <w:rsid w:val="00DA0CA4"/>
    <w:rsid w:val="00DA4A21"/>
    <w:rsid w:val="00DA7175"/>
    <w:rsid w:val="00DB18D8"/>
    <w:rsid w:val="00DB395F"/>
    <w:rsid w:val="00DB4C25"/>
    <w:rsid w:val="00DB4EC6"/>
    <w:rsid w:val="00DB6C78"/>
    <w:rsid w:val="00DC2964"/>
    <w:rsid w:val="00DC3E8B"/>
    <w:rsid w:val="00DC3EC0"/>
    <w:rsid w:val="00DC52B1"/>
    <w:rsid w:val="00DC6D8C"/>
    <w:rsid w:val="00DC77FA"/>
    <w:rsid w:val="00DD2676"/>
    <w:rsid w:val="00DD3528"/>
    <w:rsid w:val="00DE1E6E"/>
    <w:rsid w:val="00DE5EE2"/>
    <w:rsid w:val="00DE603C"/>
    <w:rsid w:val="00DE72E6"/>
    <w:rsid w:val="00DF254E"/>
    <w:rsid w:val="00DF41E0"/>
    <w:rsid w:val="00E00DF2"/>
    <w:rsid w:val="00E01F15"/>
    <w:rsid w:val="00E0286C"/>
    <w:rsid w:val="00E05D13"/>
    <w:rsid w:val="00E0649E"/>
    <w:rsid w:val="00E14518"/>
    <w:rsid w:val="00E161A8"/>
    <w:rsid w:val="00E169F1"/>
    <w:rsid w:val="00E2099C"/>
    <w:rsid w:val="00E21A78"/>
    <w:rsid w:val="00E22A0E"/>
    <w:rsid w:val="00E22D78"/>
    <w:rsid w:val="00E244C5"/>
    <w:rsid w:val="00E258AD"/>
    <w:rsid w:val="00E3273C"/>
    <w:rsid w:val="00E34072"/>
    <w:rsid w:val="00E34AD7"/>
    <w:rsid w:val="00E35D70"/>
    <w:rsid w:val="00E36E97"/>
    <w:rsid w:val="00E37512"/>
    <w:rsid w:val="00E435DF"/>
    <w:rsid w:val="00E4488C"/>
    <w:rsid w:val="00E455E2"/>
    <w:rsid w:val="00E523C8"/>
    <w:rsid w:val="00E543D7"/>
    <w:rsid w:val="00E602D5"/>
    <w:rsid w:val="00E616AE"/>
    <w:rsid w:val="00E64066"/>
    <w:rsid w:val="00E6771B"/>
    <w:rsid w:val="00E700E8"/>
    <w:rsid w:val="00E72340"/>
    <w:rsid w:val="00E75B46"/>
    <w:rsid w:val="00E7630E"/>
    <w:rsid w:val="00E8064A"/>
    <w:rsid w:val="00E80C4D"/>
    <w:rsid w:val="00E80D68"/>
    <w:rsid w:val="00E80F30"/>
    <w:rsid w:val="00E82AA4"/>
    <w:rsid w:val="00E83474"/>
    <w:rsid w:val="00E851F8"/>
    <w:rsid w:val="00E8601D"/>
    <w:rsid w:val="00E91711"/>
    <w:rsid w:val="00E9278B"/>
    <w:rsid w:val="00E958DD"/>
    <w:rsid w:val="00E967C1"/>
    <w:rsid w:val="00E97E60"/>
    <w:rsid w:val="00EA0F4A"/>
    <w:rsid w:val="00EA1779"/>
    <w:rsid w:val="00EA2AFF"/>
    <w:rsid w:val="00EA31FE"/>
    <w:rsid w:val="00EA54EF"/>
    <w:rsid w:val="00EA577B"/>
    <w:rsid w:val="00EA57A4"/>
    <w:rsid w:val="00EB0524"/>
    <w:rsid w:val="00EB1262"/>
    <w:rsid w:val="00EB3E8A"/>
    <w:rsid w:val="00EB47F3"/>
    <w:rsid w:val="00EB4BC6"/>
    <w:rsid w:val="00EB6513"/>
    <w:rsid w:val="00EB6AB8"/>
    <w:rsid w:val="00EB6F9D"/>
    <w:rsid w:val="00EC07B3"/>
    <w:rsid w:val="00EC1F5A"/>
    <w:rsid w:val="00EC2C76"/>
    <w:rsid w:val="00EC3440"/>
    <w:rsid w:val="00ED046F"/>
    <w:rsid w:val="00ED34B7"/>
    <w:rsid w:val="00EE5D07"/>
    <w:rsid w:val="00EE5D3A"/>
    <w:rsid w:val="00EF2998"/>
    <w:rsid w:val="00EF3220"/>
    <w:rsid w:val="00EF7268"/>
    <w:rsid w:val="00F015AB"/>
    <w:rsid w:val="00F031E4"/>
    <w:rsid w:val="00F06168"/>
    <w:rsid w:val="00F06FB2"/>
    <w:rsid w:val="00F0724A"/>
    <w:rsid w:val="00F11EB3"/>
    <w:rsid w:val="00F176B9"/>
    <w:rsid w:val="00F20089"/>
    <w:rsid w:val="00F21189"/>
    <w:rsid w:val="00F225CF"/>
    <w:rsid w:val="00F23371"/>
    <w:rsid w:val="00F23CFD"/>
    <w:rsid w:val="00F27A2D"/>
    <w:rsid w:val="00F30244"/>
    <w:rsid w:val="00F332EA"/>
    <w:rsid w:val="00F33720"/>
    <w:rsid w:val="00F417E6"/>
    <w:rsid w:val="00F435BC"/>
    <w:rsid w:val="00F43F4D"/>
    <w:rsid w:val="00F46C32"/>
    <w:rsid w:val="00F46EA0"/>
    <w:rsid w:val="00F50223"/>
    <w:rsid w:val="00F502F2"/>
    <w:rsid w:val="00F53E3E"/>
    <w:rsid w:val="00F56A42"/>
    <w:rsid w:val="00F6019D"/>
    <w:rsid w:val="00F64C63"/>
    <w:rsid w:val="00F65541"/>
    <w:rsid w:val="00F6721B"/>
    <w:rsid w:val="00F6723D"/>
    <w:rsid w:val="00F713E6"/>
    <w:rsid w:val="00F73A49"/>
    <w:rsid w:val="00F753D0"/>
    <w:rsid w:val="00F75607"/>
    <w:rsid w:val="00F770D0"/>
    <w:rsid w:val="00F7756E"/>
    <w:rsid w:val="00F80CE0"/>
    <w:rsid w:val="00F80E74"/>
    <w:rsid w:val="00F81881"/>
    <w:rsid w:val="00F828EC"/>
    <w:rsid w:val="00F834EB"/>
    <w:rsid w:val="00F86CC5"/>
    <w:rsid w:val="00F87FA2"/>
    <w:rsid w:val="00F901C2"/>
    <w:rsid w:val="00F92B1C"/>
    <w:rsid w:val="00F93AB6"/>
    <w:rsid w:val="00F94B07"/>
    <w:rsid w:val="00F960FB"/>
    <w:rsid w:val="00F97026"/>
    <w:rsid w:val="00FA4270"/>
    <w:rsid w:val="00FA4C32"/>
    <w:rsid w:val="00FA52D3"/>
    <w:rsid w:val="00FB58D8"/>
    <w:rsid w:val="00FC1027"/>
    <w:rsid w:val="00FC236F"/>
    <w:rsid w:val="00FC286D"/>
    <w:rsid w:val="00FC3871"/>
    <w:rsid w:val="00FC441F"/>
    <w:rsid w:val="00FC50B8"/>
    <w:rsid w:val="00FC6201"/>
    <w:rsid w:val="00FC700A"/>
    <w:rsid w:val="00FC76CC"/>
    <w:rsid w:val="00FD195C"/>
    <w:rsid w:val="00FD4005"/>
    <w:rsid w:val="00FE1B6E"/>
    <w:rsid w:val="00FF6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55A"/>
    <w:rPr>
      <w:rFonts w:ascii="Times New Roman" w:hAnsi="Times New Roman" w:cs="Times New Roman"/>
      <w:sz w:val="24"/>
      <w:szCs w:val="24"/>
    </w:rPr>
  </w:style>
  <w:style w:type="paragraph" w:styleId="Heading1">
    <w:name w:val="heading 1"/>
    <w:basedOn w:val="Normal"/>
    <w:next w:val="Normal"/>
    <w:link w:val="Heading1Char"/>
    <w:uiPriority w:val="9"/>
    <w:qFormat/>
    <w:rsid w:val="00104F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027"/>
    <w:pPr>
      <w:keepNext/>
      <w:keepLines/>
      <w:spacing w:before="200" w:after="0"/>
      <w:jc w:val="center"/>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0F58"/>
    <w:pPr>
      <w:keepNext/>
      <w:keepLines/>
      <w:spacing w:before="200" w:after="0"/>
      <w:outlineLvl w:val="2"/>
    </w:pPr>
    <w:rPr>
      <w:rFonts w:eastAsiaTheme="majorEastAsia"/>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027"/>
    <w:rPr>
      <w:rFonts w:ascii="Times New Roman" w:eastAsiaTheme="majorEastAsia" w:hAnsi="Times New Roman" w:cs="Times New Roman"/>
      <w:b/>
      <w:bCs/>
      <w:sz w:val="28"/>
      <w:szCs w:val="28"/>
    </w:rPr>
  </w:style>
  <w:style w:type="paragraph" w:styleId="NormalWeb">
    <w:name w:val="Normal (Web)"/>
    <w:basedOn w:val="Normal"/>
    <w:uiPriority w:val="99"/>
    <w:unhideWhenUsed/>
    <w:rsid w:val="009A4E3E"/>
    <w:pPr>
      <w:spacing w:before="100" w:beforeAutospacing="1" w:after="100" w:afterAutospacing="1" w:line="240" w:lineRule="auto"/>
    </w:pPr>
    <w:rPr>
      <w:rFonts w:eastAsia="Times New Roman"/>
      <w:lang w:eastAsia="en-GB"/>
    </w:rPr>
  </w:style>
  <w:style w:type="paragraph" w:styleId="FootnoteText">
    <w:name w:val="footnote text"/>
    <w:basedOn w:val="Normal"/>
    <w:link w:val="FootnoteTextChar"/>
    <w:unhideWhenUsed/>
    <w:rsid w:val="00376C05"/>
    <w:pPr>
      <w:spacing w:after="0" w:line="240" w:lineRule="auto"/>
    </w:pPr>
    <w:rPr>
      <w:sz w:val="18"/>
      <w:szCs w:val="20"/>
    </w:rPr>
  </w:style>
  <w:style w:type="character" w:customStyle="1" w:styleId="FootnoteTextChar">
    <w:name w:val="Footnote Text Char"/>
    <w:basedOn w:val="DefaultParagraphFont"/>
    <w:link w:val="FootnoteText"/>
    <w:rsid w:val="00376C05"/>
    <w:rPr>
      <w:rFonts w:ascii="Times New Roman" w:hAnsi="Times New Roman"/>
      <w:sz w:val="18"/>
      <w:szCs w:val="20"/>
    </w:rPr>
  </w:style>
  <w:style w:type="character" w:styleId="FootnoteReference">
    <w:name w:val="footnote reference"/>
    <w:basedOn w:val="DefaultParagraphFont"/>
    <w:unhideWhenUsed/>
    <w:rsid w:val="00A42735"/>
    <w:rPr>
      <w:vertAlign w:val="superscript"/>
    </w:rPr>
  </w:style>
  <w:style w:type="character" w:styleId="Emphasis">
    <w:name w:val="Emphasis"/>
    <w:basedOn w:val="DefaultParagraphFont"/>
    <w:uiPriority w:val="20"/>
    <w:qFormat/>
    <w:rsid w:val="00FC6201"/>
    <w:rPr>
      <w:i/>
      <w:iCs/>
    </w:rPr>
  </w:style>
  <w:style w:type="character" w:customStyle="1" w:styleId="Heading1Char">
    <w:name w:val="Heading 1 Char"/>
    <w:basedOn w:val="DefaultParagraphFont"/>
    <w:link w:val="Heading1"/>
    <w:uiPriority w:val="9"/>
    <w:rsid w:val="00104F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25E2A"/>
    <w:pPr>
      <w:ind w:left="720"/>
      <w:contextualSpacing/>
    </w:pPr>
  </w:style>
  <w:style w:type="character" w:styleId="Hyperlink">
    <w:name w:val="Hyperlink"/>
    <w:basedOn w:val="DefaultParagraphFont"/>
    <w:uiPriority w:val="99"/>
    <w:unhideWhenUsed/>
    <w:rsid w:val="008B6E4A"/>
    <w:rPr>
      <w:color w:val="0000FF"/>
      <w:u w:val="single"/>
    </w:rPr>
  </w:style>
  <w:style w:type="character" w:customStyle="1" w:styleId="Heading3Char">
    <w:name w:val="Heading 3 Char"/>
    <w:basedOn w:val="DefaultParagraphFont"/>
    <w:link w:val="Heading3"/>
    <w:uiPriority w:val="9"/>
    <w:rsid w:val="00AF0F58"/>
    <w:rPr>
      <w:rFonts w:ascii="Times New Roman" w:eastAsiaTheme="majorEastAsia" w:hAnsi="Times New Roman" w:cs="Times New Roman"/>
      <w:b/>
      <w:bCs/>
      <w:sz w:val="24"/>
      <w:szCs w:val="24"/>
      <w:u w:val="single"/>
    </w:rPr>
  </w:style>
  <w:style w:type="character" w:styleId="Strong">
    <w:name w:val="Strong"/>
    <w:basedOn w:val="DefaultParagraphFont"/>
    <w:uiPriority w:val="22"/>
    <w:qFormat/>
    <w:rsid w:val="00330ADF"/>
    <w:rPr>
      <w:b/>
      <w:bCs/>
    </w:rPr>
  </w:style>
  <w:style w:type="character" w:customStyle="1" w:styleId="sc">
    <w:name w:val="sc"/>
    <w:basedOn w:val="DefaultParagraphFont"/>
    <w:rsid w:val="00330ADF"/>
  </w:style>
  <w:style w:type="character" w:styleId="FollowedHyperlink">
    <w:name w:val="FollowedHyperlink"/>
    <w:basedOn w:val="DefaultParagraphFont"/>
    <w:uiPriority w:val="99"/>
    <w:semiHidden/>
    <w:unhideWhenUsed/>
    <w:rsid w:val="00F56A42"/>
    <w:rPr>
      <w:color w:val="800080" w:themeColor="followedHyperlink"/>
      <w:u w:val="single"/>
    </w:rPr>
  </w:style>
  <w:style w:type="paragraph" w:styleId="Header">
    <w:name w:val="header"/>
    <w:basedOn w:val="Normal"/>
    <w:link w:val="HeaderChar"/>
    <w:uiPriority w:val="99"/>
    <w:unhideWhenUsed/>
    <w:rsid w:val="00984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86F"/>
    <w:rPr>
      <w:rFonts w:ascii="Times New Roman" w:hAnsi="Times New Roman" w:cs="Times New Roman"/>
      <w:sz w:val="24"/>
      <w:szCs w:val="24"/>
    </w:rPr>
  </w:style>
  <w:style w:type="paragraph" w:styleId="Footer">
    <w:name w:val="footer"/>
    <w:basedOn w:val="Normal"/>
    <w:link w:val="FooterChar"/>
    <w:uiPriority w:val="99"/>
    <w:unhideWhenUsed/>
    <w:rsid w:val="00984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86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84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86F"/>
    <w:rPr>
      <w:rFonts w:ascii="Tahoma" w:hAnsi="Tahoma" w:cs="Tahoma"/>
      <w:sz w:val="16"/>
      <w:szCs w:val="16"/>
    </w:rPr>
  </w:style>
  <w:style w:type="character" w:customStyle="1" w:styleId="BodyTextChar">
    <w:name w:val="Body Text Char"/>
    <w:basedOn w:val="DefaultParagraphFont"/>
    <w:link w:val="BodyText"/>
    <w:rsid w:val="0050725C"/>
    <w:rPr>
      <w:rFonts w:ascii="Times New Roman" w:eastAsia="Times New Roman" w:hAnsi="Times New Roman" w:cs="Times New Roman"/>
      <w:shd w:val="clear" w:color="auto" w:fill="FFFFFF"/>
    </w:rPr>
  </w:style>
  <w:style w:type="paragraph" w:styleId="BodyText">
    <w:name w:val="Body Text"/>
    <w:basedOn w:val="Normal"/>
    <w:link w:val="BodyTextChar"/>
    <w:qFormat/>
    <w:rsid w:val="0050725C"/>
    <w:pPr>
      <w:widowControl w:val="0"/>
      <w:shd w:val="clear" w:color="auto" w:fill="FFFFFF"/>
      <w:spacing w:after="0" w:line="240" w:lineRule="auto"/>
      <w:ind w:firstLine="360"/>
    </w:pPr>
    <w:rPr>
      <w:rFonts w:eastAsia="Times New Roman"/>
      <w:sz w:val="22"/>
      <w:szCs w:val="22"/>
    </w:rPr>
  </w:style>
  <w:style w:type="character" w:customStyle="1" w:styleId="BodyTextChar1">
    <w:name w:val="Body Text Char1"/>
    <w:basedOn w:val="DefaultParagraphFont"/>
    <w:uiPriority w:val="99"/>
    <w:semiHidden/>
    <w:rsid w:val="0050725C"/>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50725C"/>
    <w:pPr>
      <w:outlineLvl w:val="9"/>
    </w:pPr>
    <w:rPr>
      <w:lang w:val="en-US" w:eastAsia="ja-JP"/>
    </w:rPr>
  </w:style>
  <w:style w:type="paragraph" w:styleId="TOC1">
    <w:name w:val="toc 1"/>
    <w:basedOn w:val="Normal"/>
    <w:next w:val="Normal"/>
    <w:autoRedefine/>
    <w:uiPriority w:val="39"/>
    <w:unhideWhenUsed/>
    <w:rsid w:val="0050725C"/>
    <w:pPr>
      <w:spacing w:after="100"/>
    </w:pPr>
    <w:rPr>
      <w:rFonts w:asciiTheme="minorHAnsi" w:hAnsiTheme="minorHAnsi" w:cstheme="minorBidi"/>
      <w:sz w:val="22"/>
      <w:szCs w:val="22"/>
    </w:rPr>
  </w:style>
  <w:style w:type="paragraph" w:styleId="TOC2">
    <w:name w:val="toc 2"/>
    <w:basedOn w:val="Normal"/>
    <w:next w:val="Normal"/>
    <w:autoRedefine/>
    <w:uiPriority w:val="39"/>
    <w:unhideWhenUsed/>
    <w:rsid w:val="0050725C"/>
    <w:pPr>
      <w:spacing w:after="100"/>
      <w:ind w:left="220"/>
    </w:pPr>
    <w:rPr>
      <w:rFonts w:asciiTheme="minorHAnsi" w:hAnsiTheme="minorHAnsi" w:cstheme="minorBidi"/>
      <w:sz w:val="22"/>
      <w:szCs w:val="22"/>
    </w:rPr>
  </w:style>
  <w:style w:type="paragraph" w:styleId="TOC3">
    <w:name w:val="toc 3"/>
    <w:basedOn w:val="Normal"/>
    <w:next w:val="Normal"/>
    <w:autoRedefine/>
    <w:uiPriority w:val="39"/>
    <w:unhideWhenUsed/>
    <w:rsid w:val="001B40D7"/>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55A"/>
    <w:rPr>
      <w:rFonts w:ascii="Times New Roman" w:hAnsi="Times New Roman" w:cs="Times New Roman"/>
      <w:sz w:val="24"/>
      <w:szCs w:val="24"/>
    </w:rPr>
  </w:style>
  <w:style w:type="paragraph" w:styleId="Heading1">
    <w:name w:val="heading 1"/>
    <w:basedOn w:val="Normal"/>
    <w:next w:val="Normal"/>
    <w:link w:val="Heading1Char"/>
    <w:uiPriority w:val="9"/>
    <w:qFormat/>
    <w:rsid w:val="00104F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027"/>
    <w:pPr>
      <w:keepNext/>
      <w:keepLines/>
      <w:spacing w:before="200" w:after="0"/>
      <w:jc w:val="center"/>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0F58"/>
    <w:pPr>
      <w:keepNext/>
      <w:keepLines/>
      <w:spacing w:before="200" w:after="0"/>
      <w:outlineLvl w:val="2"/>
    </w:pPr>
    <w:rPr>
      <w:rFonts w:eastAsiaTheme="majorEastAsia"/>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027"/>
    <w:rPr>
      <w:rFonts w:ascii="Times New Roman" w:eastAsiaTheme="majorEastAsia" w:hAnsi="Times New Roman" w:cs="Times New Roman"/>
      <w:b/>
      <w:bCs/>
      <w:sz w:val="28"/>
      <w:szCs w:val="28"/>
    </w:rPr>
  </w:style>
  <w:style w:type="paragraph" w:styleId="NormalWeb">
    <w:name w:val="Normal (Web)"/>
    <w:basedOn w:val="Normal"/>
    <w:uiPriority w:val="99"/>
    <w:unhideWhenUsed/>
    <w:rsid w:val="009A4E3E"/>
    <w:pPr>
      <w:spacing w:before="100" w:beforeAutospacing="1" w:after="100" w:afterAutospacing="1" w:line="240" w:lineRule="auto"/>
    </w:pPr>
    <w:rPr>
      <w:rFonts w:eastAsia="Times New Roman"/>
      <w:lang w:eastAsia="en-GB"/>
    </w:rPr>
  </w:style>
  <w:style w:type="paragraph" w:styleId="FootnoteText">
    <w:name w:val="footnote text"/>
    <w:basedOn w:val="Normal"/>
    <w:link w:val="FootnoteTextChar"/>
    <w:unhideWhenUsed/>
    <w:rsid w:val="00376C05"/>
    <w:pPr>
      <w:spacing w:after="0" w:line="240" w:lineRule="auto"/>
    </w:pPr>
    <w:rPr>
      <w:sz w:val="18"/>
      <w:szCs w:val="20"/>
    </w:rPr>
  </w:style>
  <w:style w:type="character" w:customStyle="1" w:styleId="FootnoteTextChar">
    <w:name w:val="Footnote Text Char"/>
    <w:basedOn w:val="DefaultParagraphFont"/>
    <w:link w:val="FootnoteText"/>
    <w:rsid w:val="00376C05"/>
    <w:rPr>
      <w:rFonts w:ascii="Times New Roman" w:hAnsi="Times New Roman"/>
      <w:sz w:val="18"/>
      <w:szCs w:val="20"/>
    </w:rPr>
  </w:style>
  <w:style w:type="character" w:styleId="FootnoteReference">
    <w:name w:val="footnote reference"/>
    <w:basedOn w:val="DefaultParagraphFont"/>
    <w:unhideWhenUsed/>
    <w:rsid w:val="00A42735"/>
    <w:rPr>
      <w:vertAlign w:val="superscript"/>
    </w:rPr>
  </w:style>
  <w:style w:type="character" w:styleId="Emphasis">
    <w:name w:val="Emphasis"/>
    <w:basedOn w:val="DefaultParagraphFont"/>
    <w:uiPriority w:val="20"/>
    <w:qFormat/>
    <w:rsid w:val="00FC6201"/>
    <w:rPr>
      <w:i/>
      <w:iCs/>
    </w:rPr>
  </w:style>
  <w:style w:type="character" w:customStyle="1" w:styleId="Heading1Char">
    <w:name w:val="Heading 1 Char"/>
    <w:basedOn w:val="DefaultParagraphFont"/>
    <w:link w:val="Heading1"/>
    <w:uiPriority w:val="9"/>
    <w:rsid w:val="00104F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25E2A"/>
    <w:pPr>
      <w:ind w:left="720"/>
      <w:contextualSpacing/>
    </w:pPr>
  </w:style>
  <w:style w:type="character" w:styleId="Hyperlink">
    <w:name w:val="Hyperlink"/>
    <w:basedOn w:val="DefaultParagraphFont"/>
    <w:uiPriority w:val="99"/>
    <w:unhideWhenUsed/>
    <w:rsid w:val="008B6E4A"/>
    <w:rPr>
      <w:color w:val="0000FF"/>
      <w:u w:val="single"/>
    </w:rPr>
  </w:style>
  <w:style w:type="character" w:customStyle="1" w:styleId="Heading3Char">
    <w:name w:val="Heading 3 Char"/>
    <w:basedOn w:val="DefaultParagraphFont"/>
    <w:link w:val="Heading3"/>
    <w:uiPriority w:val="9"/>
    <w:rsid w:val="00AF0F58"/>
    <w:rPr>
      <w:rFonts w:ascii="Times New Roman" w:eastAsiaTheme="majorEastAsia" w:hAnsi="Times New Roman" w:cs="Times New Roman"/>
      <w:b/>
      <w:bCs/>
      <w:sz w:val="24"/>
      <w:szCs w:val="24"/>
      <w:u w:val="single"/>
    </w:rPr>
  </w:style>
  <w:style w:type="character" w:styleId="Strong">
    <w:name w:val="Strong"/>
    <w:basedOn w:val="DefaultParagraphFont"/>
    <w:uiPriority w:val="22"/>
    <w:qFormat/>
    <w:rsid w:val="00330ADF"/>
    <w:rPr>
      <w:b/>
      <w:bCs/>
    </w:rPr>
  </w:style>
  <w:style w:type="character" w:customStyle="1" w:styleId="sc">
    <w:name w:val="sc"/>
    <w:basedOn w:val="DefaultParagraphFont"/>
    <w:rsid w:val="00330ADF"/>
  </w:style>
  <w:style w:type="character" w:styleId="FollowedHyperlink">
    <w:name w:val="FollowedHyperlink"/>
    <w:basedOn w:val="DefaultParagraphFont"/>
    <w:uiPriority w:val="99"/>
    <w:semiHidden/>
    <w:unhideWhenUsed/>
    <w:rsid w:val="00F56A42"/>
    <w:rPr>
      <w:color w:val="800080" w:themeColor="followedHyperlink"/>
      <w:u w:val="single"/>
    </w:rPr>
  </w:style>
  <w:style w:type="paragraph" w:styleId="Header">
    <w:name w:val="header"/>
    <w:basedOn w:val="Normal"/>
    <w:link w:val="HeaderChar"/>
    <w:uiPriority w:val="99"/>
    <w:unhideWhenUsed/>
    <w:rsid w:val="00984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86F"/>
    <w:rPr>
      <w:rFonts w:ascii="Times New Roman" w:hAnsi="Times New Roman" w:cs="Times New Roman"/>
      <w:sz w:val="24"/>
      <w:szCs w:val="24"/>
    </w:rPr>
  </w:style>
  <w:style w:type="paragraph" w:styleId="Footer">
    <w:name w:val="footer"/>
    <w:basedOn w:val="Normal"/>
    <w:link w:val="FooterChar"/>
    <w:uiPriority w:val="99"/>
    <w:unhideWhenUsed/>
    <w:rsid w:val="00984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86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84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86F"/>
    <w:rPr>
      <w:rFonts w:ascii="Tahoma" w:hAnsi="Tahoma" w:cs="Tahoma"/>
      <w:sz w:val="16"/>
      <w:szCs w:val="16"/>
    </w:rPr>
  </w:style>
  <w:style w:type="character" w:customStyle="1" w:styleId="BodyTextChar">
    <w:name w:val="Body Text Char"/>
    <w:basedOn w:val="DefaultParagraphFont"/>
    <w:link w:val="BodyText"/>
    <w:rsid w:val="0050725C"/>
    <w:rPr>
      <w:rFonts w:ascii="Times New Roman" w:eastAsia="Times New Roman" w:hAnsi="Times New Roman" w:cs="Times New Roman"/>
      <w:shd w:val="clear" w:color="auto" w:fill="FFFFFF"/>
    </w:rPr>
  </w:style>
  <w:style w:type="paragraph" w:styleId="BodyText">
    <w:name w:val="Body Text"/>
    <w:basedOn w:val="Normal"/>
    <w:link w:val="BodyTextChar"/>
    <w:qFormat/>
    <w:rsid w:val="0050725C"/>
    <w:pPr>
      <w:widowControl w:val="0"/>
      <w:shd w:val="clear" w:color="auto" w:fill="FFFFFF"/>
      <w:spacing w:after="0" w:line="240" w:lineRule="auto"/>
      <w:ind w:firstLine="360"/>
    </w:pPr>
    <w:rPr>
      <w:rFonts w:eastAsia="Times New Roman"/>
      <w:sz w:val="22"/>
      <w:szCs w:val="22"/>
    </w:rPr>
  </w:style>
  <w:style w:type="character" w:customStyle="1" w:styleId="BodyTextChar1">
    <w:name w:val="Body Text Char1"/>
    <w:basedOn w:val="DefaultParagraphFont"/>
    <w:uiPriority w:val="99"/>
    <w:semiHidden/>
    <w:rsid w:val="0050725C"/>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50725C"/>
    <w:pPr>
      <w:outlineLvl w:val="9"/>
    </w:pPr>
    <w:rPr>
      <w:lang w:val="en-US" w:eastAsia="ja-JP"/>
    </w:rPr>
  </w:style>
  <w:style w:type="paragraph" w:styleId="TOC1">
    <w:name w:val="toc 1"/>
    <w:basedOn w:val="Normal"/>
    <w:next w:val="Normal"/>
    <w:autoRedefine/>
    <w:uiPriority w:val="39"/>
    <w:unhideWhenUsed/>
    <w:rsid w:val="0050725C"/>
    <w:pPr>
      <w:spacing w:after="100"/>
    </w:pPr>
    <w:rPr>
      <w:rFonts w:asciiTheme="minorHAnsi" w:hAnsiTheme="minorHAnsi" w:cstheme="minorBidi"/>
      <w:sz w:val="22"/>
      <w:szCs w:val="22"/>
    </w:rPr>
  </w:style>
  <w:style w:type="paragraph" w:styleId="TOC2">
    <w:name w:val="toc 2"/>
    <w:basedOn w:val="Normal"/>
    <w:next w:val="Normal"/>
    <w:autoRedefine/>
    <w:uiPriority w:val="39"/>
    <w:unhideWhenUsed/>
    <w:rsid w:val="0050725C"/>
    <w:pPr>
      <w:spacing w:after="100"/>
      <w:ind w:left="220"/>
    </w:pPr>
    <w:rPr>
      <w:rFonts w:asciiTheme="minorHAnsi" w:hAnsiTheme="minorHAnsi" w:cstheme="minorBidi"/>
      <w:sz w:val="22"/>
      <w:szCs w:val="22"/>
    </w:rPr>
  </w:style>
  <w:style w:type="paragraph" w:styleId="TOC3">
    <w:name w:val="toc 3"/>
    <w:basedOn w:val="Normal"/>
    <w:next w:val="Normal"/>
    <w:autoRedefine/>
    <w:uiPriority w:val="39"/>
    <w:unhideWhenUsed/>
    <w:rsid w:val="001B40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483204349">
      <w:bodyDiv w:val="1"/>
      <w:marLeft w:val="0"/>
      <w:marRight w:val="0"/>
      <w:marTop w:val="0"/>
      <w:marBottom w:val="0"/>
      <w:divBdr>
        <w:top w:val="none" w:sz="0" w:space="0" w:color="auto"/>
        <w:left w:val="none" w:sz="0" w:space="0" w:color="auto"/>
        <w:bottom w:val="none" w:sz="0" w:space="0" w:color="auto"/>
        <w:right w:val="none" w:sz="0" w:space="0" w:color="auto"/>
      </w:divBdr>
    </w:div>
    <w:div w:id="539172722">
      <w:bodyDiv w:val="1"/>
      <w:marLeft w:val="0"/>
      <w:marRight w:val="0"/>
      <w:marTop w:val="0"/>
      <w:marBottom w:val="0"/>
      <w:divBdr>
        <w:top w:val="none" w:sz="0" w:space="0" w:color="auto"/>
        <w:left w:val="none" w:sz="0" w:space="0" w:color="auto"/>
        <w:bottom w:val="none" w:sz="0" w:space="0" w:color="auto"/>
        <w:right w:val="none" w:sz="0" w:space="0" w:color="auto"/>
      </w:divBdr>
    </w:div>
    <w:div w:id="640689806">
      <w:bodyDiv w:val="1"/>
      <w:marLeft w:val="0"/>
      <w:marRight w:val="0"/>
      <w:marTop w:val="0"/>
      <w:marBottom w:val="0"/>
      <w:divBdr>
        <w:top w:val="none" w:sz="0" w:space="0" w:color="auto"/>
        <w:left w:val="none" w:sz="0" w:space="0" w:color="auto"/>
        <w:bottom w:val="none" w:sz="0" w:space="0" w:color="auto"/>
        <w:right w:val="none" w:sz="0" w:space="0" w:color="auto"/>
      </w:divBdr>
    </w:div>
    <w:div w:id="1186670870">
      <w:bodyDiv w:val="1"/>
      <w:marLeft w:val="0"/>
      <w:marRight w:val="0"/>
      <w:marTop w:val="0"/>
      <w:marBottom w:val="0"/>
      <w:divBdr>
        <w:top w:val="none" w:sz="0" w:space="0" w:color="auto"/>
        <w:left w:val="none" w:sz="0" w:space="0" w:color="auto"/>
        <w:bottom w:val="none" w:sz="0" w:space="0" w:color="auto"/>
        <w:right w:val="none" w:sz="0" w:space="0" w:color="auto"/>
      </w:divBdr>
    </w:div>
    <w:div w:id="1251965195">
      <w:bodyDiv w:val="1"/>
      <w:marLeft w:val="0"/>
      <w:marRight w:val="0"/>
      <w:marTop w:val="0"/>
      <w:marBottom w:val="0"/>
      <w:divBdr>
        <w:top w:val="none" w:sz="0" w:space="0" w:color="auto"/>
        <w:left w:val="none" w:sz="0" w:space="0" w:color="auto"/>
        <w:bottom w:val="none" w:sz="0" w:space="0" w:color="auto"/>
        <w:right w:val="none" w:sz="0" w:space="0" w:color="auto"/>
      </w:divBdr>
    </w:div>
    <w:div w:id="1351253504">
      <w:bodyDiv w:val="1"/>
      <w:marLeft w:val="0"/>
      <w:marRight w:val="0"/>
      <w:marTop w:val="0"/>
      <w:marBottom w:val="0"/>
      <w:divBdr>
        <w:top w:val="none" w:sz="0" w:space="0" w:color="auto"/>
        <w:left w:val="none" w:sz="0" w:space="0" w:color="auto"/>
        <w:bottom w:val="none" w:sz="0" w:space="0" w:color="auto"/>
        <w:right w:val="none" w:sz="0" w:space="0" w:color="auto"/>
      </w:divBdr>
    </w:div>
    <w:div w:id="1424301309">
      <w:bodyDiv w:val="1"/>
      <w:marLeft w:val="0"/>
      <w:marRight w:val="0"/>
      <w:marTop w:val="0"/>
      <w:marBottom w:val="0"/>
      <w:divBdr>
        <w:top w:val="none" w:sz="0" w:space="0" w:color="auto"/>
        <w:left w:val="none" w:sz="0" w:space="0" w:color="auto"/>
        <w:bottom w:val="none" w:sz="0" w:space="0" w:color="auto"/>
        <w:right w:val="none" w:sz="0" w:space="0" w:color="auto"/>
      </w:divBdr>
    </w:div>
    <w:div w:id="1491946386">
      <w:bodyDiv w:val="1"/>
      <w:marLeft w:val="0"/>
      <w:marRight w:val="0"/>
      <w:marTop w:val="0"/>
      <w:marBottom w:val="0"/>
      <w:divBdr>
        <w:top w:val="none" w:sz="0" w:space="0" w:color="auto"/>
        <w:left w:val="none" w:sz="0" w:space="0" w:color="auto"/>
        <w:bottom w:val="none" w:sz="0" w:space="0" w:color="auto"/>
        <w:right w:val="none" w:sz="0" w:space="0" w:color="auto"/>
      </w:divBdr>
    </w:div>
    <w:div w:id="1649237867">
      <w:bodyDiv w:val="1"/>
      <w:marLeft w:val="0"/>
      <w:marRight w:val="0"/>
      <w:marTop w:val="0"/>
      <w:marBottom w:val="0"/>
      <w:divBdr>
        <w:top w:val="none" w:sz="0" w:space="0" w:color="auto"/>
        <w:left w:val="none" w:sz="0" w:space="0" w:color="auto"/>
        <w:bottom w:val="none" w:sz="0" w:space="0" w:color="auto"/>
        <w:right w:val="none" w:sz="0" w:space="0" w:color="auto"/>
      </w:divBdr>
    </w:div>
    <w:div w:id="1752655520">
      <w:bodyDiv w:val="1"/>
      <w:marLeft w:val="0"/>
      <w:marRight w:val="0"/>
      <w:marTop w:val="0"/>
      <w:marBottom w:val="0"/>
      <w:divBdr>
        <w:top w:val="none" w:sz="0" w:space="0" w:color="auto"/>
        <w:left w:val="none" w:sz="0" w:space="0" w:color="auto"/>
        <w:bottom w:val="none" w:sz="0" w:space="0" w:color="auto"/>
        <w:right w:val="none" w:sz="0" w:space="0" w:color="auto"/>
      </w:divBdr>
    </w:div>
    <w:div w:id="189110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presbytersproject.ihuw.pl/index.php?id=6&amp;SourceID=187" TargetMode="External"/><Relationship Id="rId2" Type="http://schemas.openxmlformats.org/officeDocument/2006/relationships/hyperlink" Target="https://books.google.co.uk/books?id=6QpJAAAAcAAJ&amp;lpg=PA199&amp;ots=6rL9nlakTV&amp;dq=Cui%20enim%20ad%20eligendos%20judices&amp;pg=PA197" TargetMode="External"/><Relationship Id="rId1" Type="http://schemas.openxmlformats.org/officeDocument/2006/relationships/hyperlink" Target="https://archive.org/details/ChabotSynodiconOrientale/page/n320/mode/1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7788</Words>
  <Characters>44395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2022-04-07T14:30:00Z</dcterms:created>
  <dcterms:modified xsi:type="dcterms:W3CDTF">2022-04-07T14:34:00Z</dcterms:modified>
</cp:coreProperties>
</file>