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 xml:space="preserve">History </w:t>
      </w:r>
      <w:proofErr w:type="spellStart"/>
      <w:r w:rsidRPr="00A33A4D">
        <w:rPr>
          <w:rFonts w:ascii="Pristina" w:hAnsi="Pristina"/>
        </w:rPr>
        <w:t>Treasure</w:t>
      </w:r>
      <w:r>
        <w:rPr>
          <w:rFonts w:ascii="Pristina" w:hAnsi="Pristina"/>
        </w:rPr>
        <w:t>s</w:t>
      </w:r>
      <w:proofErr w:type="spellEnd"/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 xml:space="preserve">« Faites un saut dans le temps avec History </w:t>
      </w:r>
      <w:proofErr w:type="spellStart"/>
      <w:r w:rsidRPr="000C27A2">
        <w:rPr>
          <w:rStyle w:val="StyleTitreLatin36ptCar"/>
          <w:sz w:val="32"/>
        </w:rPr>
        <w:t>Treasures</w:t>
      </w:r>
      <w:proofErr w:type="spellEnd"/>
      <w:r w:rsidRPr="000C27A2">
        <w:rPr>
          <w:rStyle w:val="StyleTitreLatin36ptCar"/>
          <w:sz w:val="32"/>
        </w:rPr>
        <w:t>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8339D2">
        <w:t>1.3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8339D2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14</w:t>
      </w:r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660EA9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660EA9" w:rsidRPr="0018378A">
        <w:rPr>
          <w:noProof/>
          <w:lang w:val="fr-FR"/>
        </w:rPr>
        <w:t>1</w:t>
      </w:r>
      <w:r w:rsidR="00660EA9"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="00660EA9" w:rsidRPr="0018378A">
        <w:rPr>
          <w:noProof/>
          <w:lang w:val="fr-FR"/>
        </w:rPr>
        <w:t>Introduction</w:t>
      </w:r>
      <w:r w:rsidR="00660EA9">
        <w:rPr>
          <w:noProof/>
        </w:rPr>
        <w:tab/>
      </w:r>
      <w:r w:rsidR="00660EA9">
        <w:rPr>
          <w:noProof/>
        </w:rPr>
        <w:fldChar w:fldCharType="begin"/>
      </w:r>
      <w:r w:rsidR="00660EA9">
        <w:rPr>
          <w:noProof/>
        </w:rPr>
        <w:instrText xml:space="preserve"> PAGEREF _Toc448390496 \h </w:instrText>
      </w:r>
      <w:r w:rsidR="00660EA9">
        <w:rPr>
          <w:noProof/>
        </w:rPr>
      </w:r>
      <w:r w:rsidR="00660EA9">
        <w:rPr>
          <w:noProof/>
        </w:rPr>
        <w:fldChar w:fldCharType="separate"/>
      </w:r>
      <w:r w:rsidR="00660EA9">
        <w:rPr>
          <w:noProof/>
        </w:rPr>
        <w:t>4</w:t>
      </w:r>
      <w:r w:rsidR="00660EA9"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Description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18378A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Pr="0018378A">
        <w:rPr>
          <w:noProof/>
          <w:lang w:val="fr-FR"/>
        </w:rPr>
        <w:t>Spécifications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Carte de navigation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Spécifications non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Contraintes de conception et d’implémentation</w:t>
      </w:r>
      <w:r w:rsidRPr="00660EA9">
        <w:rPr>
          <w:noProof/>
          <w:lang w:val="fr-FR"/>
        </w:rPr>
        <w:tab/>
      </w:r>
      <w:r>
        <w:rPr>
          <w:noProof/>
        </w:rPr>
        <w:fldChar w:fldCharType="begin"/>
      </w:r>
      <w:r w:rsidRPr="00660EA9">
        <w:rPr>
          <w:noProof/>
          <w:lang w:val="fr-FR"/>
        </w:rPr>
        <w:instrText xml:space="preserve"> PAGEREF _Toc448390505 \h </w:instrText>
      </w:r>
      <w:r>
        <w:rPr>
          <w:noProof/>
        </w:rPr>
      </w:r>
      <w:r>
        <w:rPr>
          <w:noProof/>
        </w:rPr>
        <w:fldChar w:fldCharType="separate"/>
      </w:r>
      <w:r w:rsidRPr="00660EA9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  <w:bookmarkStart w:id="0" w:name="_GoBack"/>
      <w:bookmarkEnd w:id="0"/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1" w:name="_Toc448390496"/>
      <w:r w:rsidRPr="00FF6990">
        <w:rPr>
          <w:lang w:val="fr-FR"/>
        </w:rPr>
        <w:t>Introduction</w:t>
      </w:r>
      <w:bookmarkEnd w:id="1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8390497"/>
      <w:r w:rsidRPr="00FF6990">
        <w:rPr>
          <w:lang w:val="fr-FR"/>
        </w:rPr>
        <w:t>Mission</w:t>
      </w:r>
      <w:bookmarkEnd w:id="2"/>
    </w:p>
    <w:p w:rsidR="00376E83" w:rsidRDefault="00376E83" w:rsidP="00BD5C6E">
      <w:pPr>
        <w:pStyle w:val="Commentaires"/>
      </w:pPr>
    </w:p>
    <w:p w:rsidR="00D77216" w:rsidRPr="00D77216" w:rsidRDefault="00D77216" w:rsidP="00D77216">
      <w:pPr>
        <w:rPr>
          <w:lang w:val="fr-FR"/>
        </w:rPr>
      </w:pPr>
      <w:r w:rsidRPr="00D77216">
        <w:rPr>
          <w:lang w:val="fr-FR"/>
        </w:rPr>
        <w:t>Proposer et développer un jeu en 2D isométrique à caractère pédagogique sur le thème de l’histoire.</w:t>
      </w:r>
    </w:p>
    <w:p w:rsidR="00376E83" w:rsidRPr="00FF6990" w:rsidRDefault="00376E83" w:rsidP="002F339B">
      <w:pPr>
        <w:pStyle w:val="Corpsdetexte"/>
        <w:rPr>
          <w:lang w:val="fr-FR"/>
        </w:rPr>
      </w:pPr>
    </w:p>
    <w:p w:rsidR="00376E83" w:rsidRPr="00FF6990" w:rsidRDefault="00376E83" w:rsidP="00D378AF">
      <w:pPr>
        <w:pStyle w:val="Titre2"/>
        <w:rPr>
          <w:lang w:val="fr-FR"/>
        </w:rPr>
      </w:pPr>
      <w:bookmarkStart w:id="3" w:name="_Toc448390498"/>
      <w:r w:rsidRPr="00FF6990">
        <w:rPr>
          <w:lang w:val="fr-FR"/>
        </w:rPr>
        <w:t>Objectifs</w:t>
      </w:r>
      <w:bookmarkEnd w:id="3"/>
    </w:p>
    <w:p w:rsidR="00376E83" w:rsidRDefault="00376E83" w:rsidP="00BD5C6E">
      <w:pPr>
        <w:pStyle w:val="Commentaires"/>
      </w:pP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1 – Mettre au point une interface claire et attrayante. 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2 – Définir trois thèmes contenant quatre sous-parties.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3 -  Recherche historique afin de l’intégrer au sein du jeu.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4 –  Mettre en place le </w:t>
      </w:r>
      <w:proofErr w:type="spellStart"/>
      <w:r w:rsidRPr="004D60EC">
        <w:rPr>
          <w:lang w:val="fr-FR"/>
        </w:rPr>
        <w:t>gameplay</w:t>
      </w:r>
      <w:proofErr w:type="spellEnd"/>
      <w:r w:rsidRPr="004D60EC">
        <w:rPr>
          <w:lang w:val="fr-FR"/>
        </w:rPr>
        <w:t>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5 – Mettre le jeu à disposition de la communauté en tant que jeu indépendant.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4" w:name="_Toc448390499"/>
      <w:r w:rsidRPr="00FF6990">
        <w:rPr>
          <w:lang w:val="fr-FR"/>
        </w:rPr>
        <w:t>Glossaire</w:t>
      </w:r>
      <w:bookmarkEnd w:id="4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Pr="00525CB5" w:rsidRDefault="00525CB5" w:rsidP="00525CB5">
      <w:pPr>
        <w:rPr>
          <w:lang w:val="fr-FR" w:eastAsia="x-none" w:bidi="ar-SA"/>
        </w:rPr>
      </w:pPr>
    </w:p>
    <w:p w:rsidR="00D378AF" w:rsidRDefault="00525CB5" w:rsidP="00D378AF">
      <w:pPr>
        <w:rPr>
          <w:lang w:val="fr-FR"/>
        </w:rPr>
      </w:pPr>
      <w:r>
        <w:rPr>
          <w:lang w:val="fr-FR"/>
        </w:rPr>
        <w:t xml:space="preserve">Nous n’avons aucuns termes concernant le domaine. </w:t>
      </w:r>
    </w:p>
    <w:p w:rsidR="00525CB5" w:rsidRPr="00FF6990" w:rsidRDefault="00525CB5" w:rsidP="00D378AF">
      <w:pPr>
        <w:rPr>
          <w:lang w:val="fr-FR"/>
        </w:rPr>
      </w:pPr>
    </w:p>
    <w:p w:rsidR="002F339B" w:rsidRDefault="002F339B" w:rsidP="00D378AF">
      <w:pPr>
        <w:pStyle w:val="Titre3"/>
      </w:pPr>
      <w:r w:rsidRPr="00FF6990"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Gameplay</w:t>
      </w:r>
      <w:proofErr w:type="spellEnd"/>
      <w:r>
        <w:rPr>
          <w:lang w:val="fr-FR" w:eastAsia="x-none" w:bidi="ar-SA"/>
        </w:rPr>
        <w:t>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Gamedesign</w:t>
      </w:r>
      <w:proofErr w:type="spellEnd"/>
      <w:r>
        <w:rPr>
          <w:lang w:val="fr-FR" w:eastAsia="x-none" w:bidi="ar-SA"/>
        </w:rPr>
        <w:t>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Map</w:t>
      </w:r>
      <w:proofErr w:type="spellEnd"/>
      <w:r>
        <w:rPr>
          <w:lang w:val="fr-FR" w:eastAsia="x-none" w:bidi="ar-SA"/>
        </w:rPr>
        <w:t> : Carte du jeu</w:t>
      </w:r>
    </w:p>
    <w:p w:rsidR="00774FFC" w:rsidRDefault="00774FFC" w:rsidP="00525CB5">
      <w:pPr>
        <w:rPr>
          <w:lang w:val="fr-FR" w:eastAsia="x-none" w:bidi="ar-SA"/>
        </w:rPr>
      </w:pPr>
      <w:r>
        <w:rPr>
          <w:lang w:val="fr-FR" w:eastAsia="x-none" w:bidi="ar-SA"/>
        </w:rPr>
        <w:t xml:space="preserve">Sous-parties : exemple de thème « révolution française » et les sous-parties </w:t>
      </w:r>
    </w:p>
    <w:p w:rsidR="00774FFC" w:rsidRPr="00774FFC" w:rsidRDefault="00774FFC" w:rsidP="00774FFC">
      <w:pPr>
        <w:rPr>
          <w:rFonts w:ascii="cmu bold" w:hAnsi="cmu bold"/>
          <w:color w:val="CB0022"/>
          <w:sz w:val="27"/>
          <w:szCs w:val="27"/>
          <w:shd w:val="clear" w:color="auto" w:fill="FFFFFF"/>
          <w:lang w:val="fr-FR"/>
        </w:rPr>
      </w:pPr>
      <w:r w:rsidRPr="00774FFC">
        <w:rPr>
          <w:lang w:val="fr-FR" w:eastAsia="x-none" w:bidi="ar-SA"/>
        </w:rPr>
        <w:t>« </w:t>
      </w:r>
      <w:r w:rsidRPr="00774FFC">
        <w:rPr>
          <w:rFonts w:ascii="cmu bold" w:hAnsi="cmu bold"/>
          <w:color w:val="2E74B5" w:themeColor="accent1" w:themeShade="BF"/>
          <w:sz w:val="27"/>
          <w:szCs w:val="27"/>
          <w:shd w:val="clear" w:color="auto" w:fill="FFFFFF"/>
          <w:lang w:val="fr-FR"/>
        </w:rPr>
        <w:t>1789 − 1791 : l'affirmation de la souveraineté nationale</w:t>
      </w:r>
      <w:r w:rsidRPr="00774FFC">
        <w:rPr>
          <w:rFonts w:ascii="cmu bold" w:hAnsi="cmu bold"/>
          <w:color w:val="2E74B5" w:themeColor="accent1" w:themeShade="BF"/>
          <w:sz w:val="27"/>
          <w:szCs w:val="27"/>
          <w:shd w:val="clear" w:color="auto" w:fill="FFFFFF"/>
          <w:lang w:val="fr-FR"/>
        </w:rPr>
        <w:t>,</w:t>
      </w:r>
      <w:r w:rsidRPr="00774FFC">
        <w:rPr>
          <w:rFonts w:ascii="cmu bold" w:hAnsi="cmu bold"/>
          <w:color w:val="CB0022"/>
          <w:sz w:val="27"/>
          <w:szCs w:val="27"/>
          <w:shd w:val="clear" w:color="auto" w:fill="FFFFFF"/>
          <w:lang w:val="fr-FR"/>
        </w:rPr>
        <w:t xml:space="preserve"> </w:t>
      </w:r>
      <w:r w:rsidRPr="00774FFC">
        <w:rPr>
          <w:rFonts w:ascii="cmu bold" w:hAnsi="cmu bold"/>
          <w:color w:val="2E74B5" w:themeColor="accent1" w:themeShade="BF"/>
          <w:sz w:val="27"/>
          <w:szCs w:val="27"/>
          <w:shd w:val="clear" w:color="auto" w:fill="FFFFFF"/>
          <w:lang w:val="fr-FR"/>
        </w:rPr>
        <w:t>1792 − 1799 : la République, la Terreur et le Directoire</w:t>
      </w:r>
      <w:r>
        <w:rPr>
          <w:rFonts w:ascii="cmu bold" w:hAnsi="cmu bold"/>
          <w:color w:val="2E74B5" w:themeColor="accent1" w:themeShade="BF"/>
          <w:sz w:val="27"/>
          <w:szCs w:val="27"/>
          <w:shd w:val="clear" w:color="auto" w:fill="FFFFFF"/>
          <w:lang w:val="fr-FR"/>
        </w:rPr>
        <w:t>, etc…</w:t>
      </w:r>
      <w:r w:rsidRPr="00774FFC">
        <w:rPr>
          <w:rFonts w:ascii="cmu bold" w:hAnsi="cmu bold"/>
          <w:sz w:val="27"/>
          <w:szCs w:val="27"/>
          <w:shd w:val="clear" w:color="auto" w:fill="FFFFFF"/>
          <w:lang w:val="fr-FR"/>
        </w:rPr>
        <w:t> »</w:t>
      </w:r>
    </w:p>
    <w:p w:rsidR="00D76824" w:rsidRPr="00FF6990" w:rsidRDefault="00E76127" w:rsidP="00E76127">
      <w:pPr>
        <w:pStyle w:val="Titre1"/>
      </w:pPr>
      <w:r>
        <w:br w:type="page"/>
      </w:r>
      <w:bookmarkStart w:id="5" w:name="_Toc204692624"/>
      <w:bookmarkStart w:id="6" w:name="_Toc448390500"/>
      <w:r w:rsidR="00D76824" w:rsidRPr="00FF6990">
        <w:lastRenderedPageBreak/>
        <w:t>Description générale</w:t>
      </w:r>
      <w:bookmarkEnd w:id="5"/>
      <w:bookmarkEnd w:id="6"/>
    </w:p>
    <w:p w:rsidR="00665F15" w:rsidRPr="00FF6990" w:rsidRDefault="00665F15" w:rsidP="00D378AF">
      <w:pPr>
        <w:pStyle w:val="Titre2"/>
        <w:rPr>
          <w:lang w:val="fr-FR"/>
        </w:rPr>
      </w:pPr>
      <w:bookmarkStart w:id="7" w:name="_Toc204692626"/>
      <w:bookmarkStart w:id="8" w:name="_Toc448390501"/>
      <w:r w:rsidRPr="00FF6990">
        <w:rPr>
          <w:lang w:val="fr-FR"/>
        </w:rPr>
        <w:t>Acteurs</w:t>
      </w:r>
      <w:bookmarkEnd w:id="8"/>
    </w:p>
    <w:p w:rsidR="00D27B15" w:rsidRPr="00FF6990" w:rsidRDefault="00D27B15" w:rsidP="00BD5C6E">
      <w:pPr>
        <w:pStyle w:val="Commentaires"/>
      </w:pPr>
      <w:r w:rsidRPr="00FF6990">
        <w:t>Présenter les différentes familles d’utilisateurs de la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774FFC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7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9" w:name="OLE_LINK2"/>
      <w:bookmarkStart w:id="10" w:name="OLE_LINK3"/>
    </w:p>
    <w:bookmarkEnd w:id="9"/>
    <w:bookmarkEnd w:id="10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5C5E0C" w:rsidRDefault="005C5E0C" w:rsidP="005C5E0C">
      <w:pPr>
        <w:rPr>
          <w:lang w:val="fr-FR"/>
        </w:rPr>
      </w:pPr>
      <w:r>
        <w:rPr>
          <w:lang w:val="fr-FR"/>
        </w:rPr>
        <w:t>N/A</w:t>
      </w:r>
    </w:p>
    <w:p w:rsidR="005C5E0C" w:rsidRDefault="005C5E0C" w:rsidP="005C5E0C">
      <w:pP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</w:pP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C. Exemples du jeu</w:t>
      </w:r>
    </w:p>
    <w:p w:rsidR="00BD5C6E" w:rsidRPr="00B96DC6" w:rsidRDefault="00B96DC6" w:rsidP="00B7064C">
      <w:pP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</w:pPr>
      <w:r>
        <w:object w:dxaOrig="11446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5.45pt;height:305.75pt" o:ole="">
            <v:imagedata r:id="rId10" o:title=""/>
          </v:shape>
          <o:OLEObject Type="Embed" ProgID="Visio.Drawing.15" ShapeID="_x0000_i1033" DrawAspect="Content" ObjectID="_1522132353" r:id="rId11"/>
        </w:object>
      </w:r>
    </w:p>
    <w:p w:rsidR="005B44CF" w:rsidRPr="00FF6990" w:rsidRDefault="005B44CF" w:rsidP="005B44CF">
      <w:pPr>
        <w:pStyle w:val="Titre1"/>
        <w:rPr>
          <w:lang w:val="fr-FR"/>
        </w:rPr>
      </w:pPr>
      <w:r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1" w:name="_Toc448390502"/>
      <w:r w:rsidR="00BC23CA" w:rsidRPr="00FF6990">
        <w:rPr>
          <w:lang w:val="fr-FR"/>
        </w:rPr>
        <w:t>Spécifications fonctionnelles</w:t>
      </w:r>
      <w:bookmarkEnd w:id="11"/>
    </w:p>
    <w:p w:rsid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48390503"/>
      <w:r w:rsidRPr="00FF6990">
        <w:rPr>
          <w:lang w:val="fr-FR"/>
        </w:rPr>
        <w:t>Carte de navigation</w:t>
      </w:r>
      <w:bookmarkEnd w:id="12"/>
      <w:bookmarkEnd w:id="13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4" w:name="_Toc448390504"/>
      <w:r w:rsidRPr="00FF6990">
        <w:t>Spécifications non fonctionnelles</w:t>
      </w:r>
      <w:bookmarkEnd w:id="14"/>
    </w:p>
    <w:p w:rsidR="00AA3C2F" w:rsidRPr="00FF6990" w:rsidRDefault="00AA3C2F" w:rsidP="00AA3C2F">
      <w:pPr>
        <w:pStyle w:val="Titre2"/>
        <w:rPr>
          <w:lang w:val="fr-FR"/>
        </w:rPr>
      </w:pPr>
      <w:bookmarkStart w:id="15" w:name="_Toc204692629"/>
      <w:bookmarkStart w:id="16" w:name="_Toc448390505"/>
      <w:r w:rsidRPr="00FF6990">
        <w:rPr>
          <w:lang w:val="fr-FR"/>
        </w:rPr>
        <w:t>Contraintes de conception et d’implémentation</w:t>
      </w:r>
      <w:bookmarkEnd w:id="15"/>
      <w:bookmarkEnd w:id="16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 mais le temps est dans beaucoup de projet 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 xml:space="preserve">En terme de contrainte technique, nous allons concevoir notre jeu à l’aide de Windows </w:t>
      </w:r>
      <w:proofErr w:type="spellStart"/>
      <w:r w:rsidRPr="002C5292">
        <w:rPr>
          <w:lang w:val="fr-FR"/>
        </w:rPr>
        <w:t>Forms</w:t>
      </w:r>
      <w:proofErr w:type="spellEnd"/>
      <w:r w:rsidRPr="002C5292">
        <w:rPr>
          <w:lang w:val="fr-FR"/>
        </w:rPr>
        <w:t xml:space="preserve"> ainsi que du C#. L’utilisation de GitHub est également imposée.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 xml:space="preserve">En ce qui concerne les règles ou convention imposées dans l’entreprise nous nous imposerons une convention de codage qui devra être respecté par l’équipe. Les enseignants suiveurs vérifieront que ce détail a bien été respecté. 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aucune compétence nécessaire pour pouvoir indiquer clairement une limitation lier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30"/>
      <w:bookmarkStart w:id="18" w:name="_Toc448390506"/>
      <w:r w:rsidRPr="00FF6990">
        <w:rPr>
          <w:lang w:val="fr-FR"/>
        </w:rPr>
        <w:t>Documentation utilisateur</w:t>
      </w:r>
      <w:bookmarkEnd w:id="17"/>
      <w:bookmarkEnd w:id="18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joins à l’exécutable.</w:t>
      </w:r>
    </w:p>
    <w:sectPr w:rsidR="00AA7E96" w:rsidRPr="00AA7E96" w:rsidSect="003F1B5A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9FB" w:rsidRDefault="00E339FB">
      <w:r>
        <w:separator/>
      </w:r>
    </w:p>
  </w:endnote>
  <w:endnote w:type="continuationSeparator" w:id="0">
    <w:p w:rsidR="00E339FB" w:rsidRDefault="00E3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mu bold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41173D" w:rsidP="00650096">
    <w:pPr>
      <w:pStyle w:val="Pieddepage"/>
      <w:pBdr>
        <w:top w:val="single" w:sz="4" w:space="1" w:color="auto"/>
      </w:pBdr>
    </w:pPr>
    <w:fldSimple w:instr=" FILENAME  \* MERGEFORMAT ">
      <w:r w:rsidR="00681D99">
        <w:rPr>
          <w:noProof/>
        </w:rPr>
        <w:t>specification</w:t>
      </w:r>
      <w:r w:rsidR="004C7320">
        <w:rPr>
          <w:noProof/>
        </w:rPr>
        <w:t>s</w:t>
      </w:r>
      <w:r w:rsidR="00681D99">
        <w:rPr>
          <w:noProof/>
        </w:rPr>
        <w:t>-IL.doc</w:t>
      </w:r>
    </w:fldSimple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660EA9">
      <w:rPr>
        <w:rStyle w:val="Numrodepage"/>
        <w:noProof/>
      </w:rPr>
      <w:t>7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660EA9">
      <w:rPr>
        <w:rStyle w:val="Numrodepage"/>
        <w:noProof/>
      </w:rPr>
      <w:t>7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9FB" w:rsidRDefault="00E339FB">
      <w:r>
        <w:separator/>
      </w:r>
    </w:p>
  </w:footnote>
  <w:footnote w:type="continuationSeparator" w:id="0">
    <w:p w:rsidR="00E339FB" w:rsidRDefault="00E33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fr-FR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E339FB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proofErr w:type="spellStart"/>
          <w:r w:rsidR="00681D99" w:rsidRPr="002E3ECC">
            <w:t>Spécifications</w:t>
          </w:r>
          <w:proofErr w:type="spellEnd"/>
          <w:r>
            <w:fldChar w:fldCharType="end"/>
          </w:r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517B7E">
          <w:pPr>
            <w:pStyle w:val="En-tte"/>
            <w:jc w:val="center"/>
          </w:pPr>
          <w:r w:rsidRPr="002E3ECC">
            <w:t xml:space="preserve">Version </w:t>
          </w:r>
          <w:fldSimple w:instr=" DOCPROPERTY  Version  \* MERGEFORMAT ">
            <w:r w:rsidR="00681D99" w:rsidRPr="002E3ECC">
              <w:t>1.</w:t>
            </w:r>
            <w:r w:rsidR="00517B7E">
              <w:t>0</w:t>
            </w:r>
          </w:fldSimple>
        </w:p>
      </w:tc>
      <w:tc>
        <w:tcPr>
          <w:tcW w:w="2958" w:type="dxa"/>
          <w:vAlign w:val="center"/>
        </w:tcPr>
        <w:p w:rsidR="00650096" w:rsidRPr="002E3ECC" w:rsidRDefault="0041173D" w:rsidP="00517B7E">
          <w:pPr>
            <w:pStyle w:val="En-tte"/>
            <w:tabs>
              <w:tab w:val="clear" w:pos="4536"/>
            </w:tabs>
            <w:jc w:val="center"/>
          </w:pPr>
          <w:fldSimple w:instr=" DOCPROPERTY  Date  \* MERGEFORMAT ">
            <w:r w:rsidR="006A44D1">
              <w:t>12/04</w:t>
            </w:r>
            <w:r w:rsidR="00883FF5" w:rsidRPr="002E3ECC">
              <w:t>/201</w:t>
            </w:r>
            <w:r w:rsidR="00517B7E">
              <w:t>5</w:t>
            </w:r>
          </w:fldSimple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5"/>
  </w:num>
  <w:num w:numId="7">
    <w:abstractNumId w:val="27"/>
  </w:num>
  <w:num w:numId="8">
    <w:abstractNumId w:val="14"/>
  </w:num>
  <w:num w:numId="9">
    <w:abstractNumId w:val="5"/>
  </w:num>
  <w:num w:numId="10">
    <w:abstractNumId w:val="12"/>
  </w:num>
  <w:num w:numId="11">
    <w:abstractNumId w:val="23"/>
  </w:num>
  <w:num w:numId="12">
    <w:abstractNumId w:val="9"/>
  </w:num>
  <w:num w:numId="13">
    <w:abstractNumId w:val="10"/>
  </w:num>
  <w:num w:numId="14">
    <w:abstractNumId w:val="10"/>
  </w:num>
  <w:num w:numId="15">
    <w:abstractNumId w:val="20"/>
  </w:num>
  <w:num w:numId="16">
    <w:abstractNumId w:val="13"/>
  </w:num>
  <w:num w:numId="17">
    <w:abstractNumId w:val="10"/>
  </w:num>
  <w:num w:numId="18">
    <w:abstractNumId w:val="11"/>
  </w:num>
  <w:num w:numId="19">
    <w:abstractNumId w:val="26"/>
  </w:num>
  <w:num w:numId="20">
    <w:abstractNumId w:val="7"/>
  </w:num>
  <w:num w:numId="21">
    <w:abstractNumId w:val="28"/>
  </w:num>
  <w:num w:numId="22">
    <w:abstractNumId w:val="19"/>
  </w:num>
  <w:num w:numId="23">
    <w:abstractNumId w:val="16"/>
  </w:num>
  <w:num w:numId="24">
    <w:abstractNumId w:val="17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21"/>
  </w:num>
  <w:num w:numId="29">
    <w:abstractNumId w:val="31"/>
  </w:num>
  <w:num w:numId="30">
    <w:abstractNumId w:val="21"/>
    <w:lvlOverride w:ilvl="0">
      <w:startOverride w:val="1"/>
    </w:lvlOverride>
  </w:num>
  <w:num w:numId="31">
    <w:abstractNumId w:val="10"/>
  </w:num>
  <w:num w:numId="32">
    <w:abstractNumId w:val="30"/>
  </w:num>
  <w:num w:numId="33">
    <w:abstractNumId w:val="22"/>
  </w:num>
  <w:num w:numId="34">
    <w:abstractNumId w:val="8"/>
  </w:num>
  <w:num w:numId="35">
    <w:abstractNumId w:val="15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5"/>
    <w:lvlOverride w:ilvl="0">
      <w:startOverride w:val="1"/>
    </w:lvlOverride>
  </w:num>
  <w:num w:numId="40">
    <w:abstractNumId w:val="18"/>
  </w:num>
  <w:num w:numId="41">
    <w:abstractNumId w:val="24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66AAB"/>
    <w:rsid w:val="00096D95"/>
    <w:rsid w:val="000B7B0A"/>
    <w:rsid w:val="000C0ADE"/>
    <w:rsid w:val="000C27A2"/>
    <w:rsid w:val="000C7DA3"/>
    <w:rsid w:val="000D4E9D"/>
    <w:rsid w:val="000E7853"/>
    <w:rsid w:val="00103D19"/>
    <w:rsid w:val="001205E6"/>
    <w:rsid w:val="00120AAE"/>
    <w:rsid w:val="00125E85"/>
    <w:rsid w:val="00151B9C"/>
    <w:rsid w:val="00155662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56ECC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34C39"/>
    <w:rsid w:val="00355327"/>
    <w:rsid w:val="00365DA5"/>
    <w:rsid w:val="00376E83"/>
    <w:rsid w:val="00382A82"/>
    <w:rsid w:val="00382AD9"/>
    <w:rsid w:val="00385277"/>
    <w:rsid w:val="003A1691"/>
    <w:rsid w:val="003A5F82"/>
    <w:rsid w:val="003A6DFE"/>
    <w:rsid w:val="003A76E4"/>
    <w:rsid w:val="003B5302"/>
    <w:rsid w:val="003E3310"/>
    <w:rsid w:val="003F1B5A"/>
    <w:rsid w:val="0041173D"/>
    <w:rsid w:val="00413726"/>
    <w:rsid w:val="00421D9B"/>
    <w:rsid w:val="00423E9B"/>
    <w:rsid w:val="004429C9"/>
    <w:rsid w:val="00446C95"/>
    <w:rsid w:val="00455FFD"/>
    <w:rsid w:val="00456AFE"/>
    <w:rsid w:val="00463FFE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485D"/>
    <w:rsid w:val="00546FAF"/>
    <w:rsid w:val="005475A2"/>
    <w:rsid w:val="00553FBF"/>
    <w:rsid w:val="005543A7"/>
    <w:rsid w:val="00583A0C"/>
    <w:rsid w:val="005B44CF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50096"/>
    <w:rsid w:val="00660EA9"/>
    <w:rsid w:val="00661398"/>
    <w:rsid w:val="00665F15"/>
    <w:rsid w:val="00681D99"/>
    <w:rsid w:val="00687D91"/>
    <w:rsid w:val="006A2C19"/>
    <w:rsid w:val="006A44D1"/>
    <w:rsid w:val="006B1FFD"/>
    <w:rsid w:val="006D507B"/>
    <w:rsid w:val="006E72F6"/>
    <w:rsid w:val="006F499B"/>
    <w:rsid w:val="006F62AF"/>
    <w:rsid w:val="00702EB1"/>
    <w:rsid w:val="00736E19"/>
    <w:rsid w:val="00737A18"/>
    <w:rsid w:val="007627B3"/>
    <w:rsid w:val="007719A2"/>
    <w:rsid w:val="00774FFC"/>
    <w:rsid w:val="00781D60"/>
    <w:rsid w:val="00784772"/>
    <w:rsid w:val="007C1817"/>
    <w:rsid w:val="007C1E27"/>
    <w:rsid w:val="007C37ED"/>
    <w:rsid w:val="007C4BD1"/>
    <w:rsid w:val="007D2176"/>
    <w:rsid w:val="007D3E25"/>
    <w:rsid w:val="007E33AD"/>
    <w:rsid w:val="00815B96"/>
    <w:rsid w:val="008339D2"/>
    <w:rsid w:val="008340B6"/>
    <w:rsid w:val="00851E7D"/>
    <w:rsid w:val="00860BD2"/>
    <w:rsid w:val="00860C3C"/>
    <w:rsid w:val="00864886"/>
    <w:rsid w:val="0087754D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94C7B"/>
    <w:rsid w:val="00996CBA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96CEA"/>
    <w:rsid w:val="00AA3C2F"/>
    <w:rsid w:val="00AA4C3F"/>
    <w:rsid w:val="00AA7E96"/>
    <w:rsid w:val="00AE7C13"/>
    <w:rsid w:val="00AF2906"/>
    <w:rsid w:val="00AF3CB1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96DC6"/>
    <w:rsid w:val="00BB5792"/>
    <w:rsid w:val="00BC23CA"/>
    <w:rsid w:val="00BD5C6E"/>
    <w:rsid w:val="00BD653B"/>
    <w:rsid w:val="00BE0120"/>
    <w:rsid w:val="00C02D9B"/>
    <w:rsid w:val="00C03D6F"/>
    <w:rsid w:val="00C0540C"/>
    <w:rsid w:val="00C20865"/>
    <w:rsid w:val="00C37AE3"/>
    <w:rsid w:val="00C44022"/>
    <w:rsid w:val="00C751F7"/>
    <w:rsid w:val="00CA7524"/>
    <w:rsid w:val="00CB0671"/>
    <w:rsid w:val="00CB104B"/>
    <w:rsid w:val="00CB350B"/>
    <w:rsid w:val="00CD4585"/>
    <w:rsid w:val="00D210BD"/>
    <w:rsid w:val="00D27B15"/>
    <w:rsid w:val="00D378AF"/>
    <w:rsid w:val="00D406ED"/>
    <w:rsid w:val="00D76735"/>
    <w:rsid w:val="00D76824"/>
    <w:rsid w:val="00D77216"/>
    <w:rsid w:val="00D934CE"/>
    <w:rsid w:val="00D95D8B"/>
    <w:rsid w:val="00DA2944"/>
    <w:rsid w:val="00E339FB"/>
    <w:rsid w:val="00E45CA6"/>
    <w:rsid w:val="00E73AB1"/>
    <w:rsid w:val="00E75A13"/>
    <w:rsid w:val="00E76127"/>
    <w:rsid w:val="00E7795E"/>
    <w:rsid w:val="00EB44D8"/>
    <w:rsid w:val="00EB7EBF"/>
    <w:rsid w:val="00ED2147"/>
    <w:rsid w:val="00ED4362"/>
    <w:rsid w:val="00F204F5"/>
    <w:rsid w:val="00F61397"/>
    <w:rsid w:val="00F91FC7"/>
    <w:rsid w:val="00F9504B"/>
    <w:rsid w:val="00FA6789"/>
    <w:rsid w:val="00FB6665"/>
    <w:rsid w:val="00FC2E75"/>
    <w:rsid w:val="00FD08BE"/>
    <w:rsid w:val="00FD30A9"/>
    <w:rsid w:val="00FE3056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DF469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8A236-0A46-41C9-BE18-05CE28EC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25</TotalTime>
  <Pages>7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3612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sandya divya</cp:lastModifiedBy>
  <cp:revision>25</cp:revision>
  <cp:lastPrinted>2005-09-28T10:33:00Z</cp:lastPrinted>
  <dcterms:created xsi:type="dcterms:W3CDTF">2016-04-12T08:57:00Z</dcterms:created>
  <dcterms:modified xsi:type="dcterms:W3CDTF">2016-04-14T07:46:00Z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