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icon" descr="Значок программы Metan" title="Знач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nsolas" w:cs="Consolas" w:eastAsia="Consolas" w:hAnsi="Consolas"/>
          <w:b/>
          <w:bCs/>
          <w:color w:val="0E7C6B"/>
          <w:sz w:val="72"/>
          <w:szCs w:val="72"/>
        </w:rPr>
        <w:t xml:space="preserve">METAN</w:t>
      </w:r>
    </w:p>
    <w:p>
      <w:pPr>
        <w:spacing w:after="600"/>
        <w:jc w:val="center"/>
      </w:pPr>
      <w:r>
        <w:rPr>
          <w:color w:val="12201D"/>
          <w:sz w:val="32"/>
          <w:szCs w:val="32"/>
        </w:rPr>
        <w:t xml:space="preserve">Расчёт горения метана в камере сгорания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Руководство пользователя</w:t>
      </w:r>
    </w:p>
    <w:p>
      <w:pPr>
        <w:spacing w:after="120"/>
        <w:jc w:val="center"/>
      </w:pPr>
      <w:r>
        <w:rPr>
          <w:color w:val="4E605C"/>
          <w:sz w:val="24"/>
          <w:szCs w:val="24"/>
        </w:rPr>
        <w:t xml:space="preserve">Версия программы 1.1.0</w:t>
      </w:r>
    </w:p>
    <w:p>
      <w:pPr>
        <w:jc w:val="center"/>
      </w:pPr>
      <w:r>
        <w:rPr>
          <w:color w:val="4E605C"/>
          <w:sz w:val="22"/>
          <w:szCs w:val="22"/>
        </w:rPr>
        <w:t xml:space="preserve">Python-версия программы met21 (Фортран, RK1–RK7.FOR)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</w:rPr>
        <w:t xml:space="preserve">Если содержание пустое, щёлкните по нему правой кнопкой мыши и выберите «Обновить поле».</w:t>
      </w:r>
    </w:p>
    <w:p>
      <w:pPr>
        <w:pStyle w:val="Heading1"/>
        <w:pageBreakBefore/>
        <w:spacing w:after="200" w:before="0"/>
      </w:pPr>
      <w:r>
        <w:t xml:space="preserve">1. Назначение программы</w:t>
      </w:r>
    </w:p>
    <w:p>
      <w:pPr>
        <w:spacing w:after="120" w:line="300"/>
      </w:pPr>
      <w:r>
        <w:t xml:space="preserve">Metan рассчитывает стационарное турбулентное течение и горение метана (CH4) в кислороде (O2) в осесимметричной камере сгорания с предкамерой и сужающимся соплом. Это перевод на Python программы met21, написанной на Фортране; логика расчёта перенесена построчно.</w:t>
      </w:r>
    </w:p>
    <w:p>
      <w:pPr>
        <w:spacing w:after="120" w:line="300"/>
      </w:pPr>
      <w:r>
        <w:t xml:space="preserve">Для каждого значения коэффициента избытка окислителя α программа находит поля: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функции тока ψ и вихря ω (картина течения, зоны рециркуляции);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скоростей, закрутки потока, турбулентной вязкости;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массовых долей CH4, O2, CO2, H2O, H2, CO, OH;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энтальпии, температуры и плотности газа.</w:t>
      </w:r>
    </w:p>
    <w:p>
      <w:pPr>
        <w:spacing w:after="120" w:line="300"/>
      </w:pPr>
      <w:r>
        <w:t xml:space="preserve">Главный итоговый показатель – </w:t>
      </w:r>
      <w:r>
        <w:rPr>
          <w:b/>
          <w:bCs/>
        </w:rPr>
        <w:t xml:space="preserve">коэффициент полноты сгорания Fkomp</w:t>
      </w:r>
      <w:r>
        <w:t xml:space="preserve"> (1 – топливо сгорело полностью). При α ≤ 1 он считается по окислителю, при α &gt; 1 – по горючему.</w:t>
      </w:r>
    </w:p>
    <w:p>
      <w:pPr>
        <w:pStyle w:val="Heading2"/>
        <w:spacing w:after="120" w:before="280"/>
      </w:pPr>
      <w:r>
        <w:t xml:space="preserve">1.1. Состав поставки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1 – Программы и файлы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Для чего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Metan.exe (папка Metan)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Новая программа: все функции, описанные в этом руководстве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Metan-Classic.exe (папка Metan-Classic)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Прежняя версия интерфейса (раздел 12)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Metan_Руководство_пользователя.docx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Это руководство; открывается также из меню программы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create_shortcut.bat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Создаёт ярлык Metan с значком-ракетой на рабочем столе</w:t>
            </w:r>
          </w:p>
        </w:tc>
      </w:tr>
      <w:tr>
        <w:tc>
          <w:tcPr>
            <w:tcW w:type="dxa" w:w="38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run_gui.bat, run_cli.bat, install.bat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Запуск через Python (если не используется exe)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1.2. Точность перевода</w:t>
      </w:r>
    </w:p>
    <w:p>
      <w:pPr>
        <w:spacing w:after="120" w:line="300"/>
      </w:pPr>
      <w:r>
        <w:t xml:space="preserve">При точности float64 (по умолчанию) файлы результатов shi10.dat и shi20.dat совпадают с программой на Фортране, собранной в двойной точности, побайтно. Режим float32 повторяет исходную программу (REAL*4), включая её ошибку округления, из-за которой в одинарной точности варианты 2–5 расходились.</w:t>
      </w:r>
    </w:p>
    <w:p>
      <w:pPr>
        <w:pStyle w:val="Heading1"/>
        <w:pageBreakBefore/>
        <w:spacing w:after="200" w:before="0"/>
      </w:pPr>
      <w:r>
        <w:t xml:space="preserve">2. Установка и запуск</w:t>
      </w:r>
    </w:p>
    <w:p>
      <w:pPr>
        <w:pStyle w:val="Heading2"/>
        <w:spacing w:after="120" w:before="280"/>
      </w:pPr>
      <w:r>
        <w:t xml:space="preserve">2.1. Готовая программа (exe)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Скачайте архив Metan-windows (со страницы сборки GitHub Actions или от автора).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Распакуйте его целиком в любую папку, например C:\Metan. Рядом с Metan.exe должна лежать папка _internal – без неё программа не запустится.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Запустите Metan.exe. Если Windows покажет «Windows защитила ваш компьютер», нажмите «Подробнее» → «Выполнить в любом случае» (программа не подписана цифровой подписью).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Чтобы создать ярлык с ракетой на рабочем столе, запустите create_shortcut.bat из той же папки.</w:t>
      </w:r>
    </w:p>
    <w:p>
      <w:pPr>
        <w:pStyle w:val="Heading2"/>
        <w:spacing w:after="120" w:before="280"/>
      </w:pPr>
      <w:r>
        <w:t xml:space="preserve">2.2. Запуск через Python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Установите Python 3.9 или новее с python.org, при установке отметьте «Add python.exe to PATH».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Запустите install.bat – он установит нужные библиотеки (numpy, numba, matplotlib, customtkinter, python-docx).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Запускайте run_gui.bat (новая программа) или run_gui_classic.bat (прежняя).</w:t>
      </w:r>
    </w:p>
    <w:p>
      <w:pPr>
        <w:pStyle w:val="Heading2"/>
        <w:spacing w:after="120" w:before="280"/>
      </w:pPr>
      <w:r>
        <w:t xml:space="preserve">2.3. Заставка и первый запуск</w:t>
      </w:r>
    </w:p>
    <w:p>
      <w:pPr>
        <w:spacing w:after="120" w:line="300"/>
      </w:pPr>
      <w:r>
        <w:t xml:space="preserve">При запуске показывается анимированная пиксельная заставка. Пока она идёт, программа загружает библиотеки и компилирует вычислительное ядро (numba), поэтому первый расчёт после запуска начинается сразу. В exe-версии подготовка занимает 10–30 секунд, при запуске через Python – несколько секунд. Сюжет заставки выбирается в меню (раздел 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splash.png" descr="Заставка «Ночной город» с полосой загрузки" title="Заставка «Ночной город» с полосой з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 – Заставка «Ночной город» с полосой загрузки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Требования к компьютеру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Windows 10/11, 64 бита; 4 ГБ памяти; экран от 1280×720 (на маленьких экранах правая колонка скрывается автоматически).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Программа собрана с numpy 2.3 и работает на старых процессорах без SSE4.2 (например, AMD Phenom II).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3. Окно программы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оля.jpg" descr="Главное окно программы (светлая тема)" title="Главное окно программы (светлая тем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2 – Главное окно программы (светлая тема)</w:t>
      </w:r>
    </w:p>
    <w:p>
      <w:pPr>
        <w:spacing w:after="120" w:line="300"/>
      </w:pPr>
      <w:r>
        <w:t xml:space="preserve">Окно состоит из пяти зон: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Верхняя панель. </w:t>
      </w:r>
      <w:r>
        <w:t xml:space="preserve">Название, индикатор хода расчёта, кнопки «Рассчитать» (F5), «Стоп», «Отчёт Word» и «Меню».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Плашки вариантов. </w:t>
      </w:r>
      <w:r>
        <w:t xml:space="preserve">После расчёта – по одной на каждое значение α с коэффициентом Fkomp. Щелчок выбирает вариант, который показывают все вкладки. Красная плашка – расчёт этого варианта разошёлся.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Левая панель – исходные данные. </w:t>
      </w:r>
      <w:r>
        <w:t xml:space="preserve">Разделы «Режим», «Геометрия», «Сетка», «Расчёт и вывод» раскрываются по щелчку (открыт всегда один). Внизу – справка по параметру и кнопки «Открыть…», «Сохранить…», «Сбросить».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Рабочая область. </w:t>
      </w:r>
      <w:r>
        <w:t xml:space="preserve">Ряд вкладок (переносится на вторую строку, если окно узкое) и содержимое выбранной вкладки.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Правая колонка. </w:t>
      </w:r>
      <w:r>
        <w:t xml:space="preserve">Ключевые результаты выбранного варианта, мини-график Fkomp(α), папка с файлами результатов и кнопка «Открыть папку». Колонку можно скрыть через меню.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small_Поля.jpg" descr="То же окно на экране 1366×768: вкладки в два ряда, правая колонка скрыта" title="То же окно на экране 1366×768: вкладки в два ряда, правая колонка скры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3 – То же окно на экране 1366×768: вкладки в два ряда, правая колонка скрыта</w:t>
      </w:r>
    </w:p>
    <w:p>
      <w:pPr>
        <w:pStyle w:val="Heading2"/>
        <w:spacing w:after="120" w:before="280"/>
      </w:pPr>
      <w:r>
        <w:t xml:space="preserve">3.1. Графики</w:t>
      </w:r>
    </w:p>
    <w:p>
      <w:pPr>
        <w:spacing w:after="120" w:line="300"/>
      </w:pPr>
      <w:r>
        <w:t xml:space="preserve">Все графики интерактивны. Под каждым графиком – панель инструментов: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домик – вернуть исходный масштаб; стрелки – предыдущий/следующий вид;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крестик – сдвиг графика мышью; лупа – увеличение выделенной рамкой области;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ползунки – поля рисунка; дискета – сохранить рисунок в файл.</w:t>
      </w:r>
    </w:p>
    <w:p>
      <w:pPr>
        <w:pStyle w:val="Heading1"/>
        <w:pageBreakBefore/>
        <w:spacing w:after="200" w:before="0"/>
      </w:pPr>
      <w:r>
        <w:t xml:space="preserve">4. Исходные данные</w:t>
      </w:r>
    </w:p>
    <w:p>
      <w:pPr>
        <w:spacing w:after="120" w:line="300"/>
      </w:pPr>
      <w:r>
        <w:t xml:space="preserve">Все параметры исходной программы можно менять в левой панели. Наведите мышь на любой параметр – внизу панели появится подробное описание: что параметр значит и где он используется в расчёте; через секунду рядом появится и всплывающая подсказка.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big_sidebar_geom.jpg" descr="Раздел «Геометрия»: мини-схема камеры обновляется сразу при изменении размеров; ошибки геометрии показываются красным под схемой" title="Раздел «Геометрия»: мини-схема камеры обновляется сразу при изменении размеров; ошибки геометрии показываются красным под схем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4 – Раздел «Геометрия»: мини-схема камеры обновляется сразу при изменении размеров; ошибки геометрии показываются красным под схемой</w:t>
      </w:r>
    </w:p>
    <w:p>
      <w:pPr>
        <w:spacing w:after="120" w:line="300"/>
      </w:pPr>
      <w:r>
        <w:t xml:space="preserve">Наборы параметров сохраняются кнопкой «Сохранить…» в файл JSON и загружаются кнопкой «Открыть…». Кнопка «Сбросить» возвращает значения исходной программы. Дробные числа можно вводить и с точкой, и с запятой.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Как задаются варианты α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Перед каждым вариантом α увеличивается на шаг, поэтому первый вариант считается при «Начальный α + шаг». При значениях по умолчанию (0.6 и 0.2, 5 вариантов) считаются α = 0.8, 1.0, 1.2, 1.4, 1.6 – список виден под разделом «Режим».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4.1. Режим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2 – Параметры раздела «Режим»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Давление в камере P, Па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Давление в камере сгорания, Па (10·10⁵ Па = 10 бар).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используется: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суммарный расход через сопло: Ms = P·Fкр / BETA;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плотности компонентов на входе: ρгор = P/154855.7 (CH4 при 298 K), ρок = P/77427.4 (O2 при 298 K);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• давление по длине камеры и сопла PKS(x) (в сужении - по газодинамическим функциям), из которого в каждом узле считается плотность газа по уравнению состояния.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1000000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Начальный коэф. избытка окислителя ALFA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(ALFA)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Начальное значение коэффициента избытка окислителя α.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 каждым вариантом α увеличивается на шаг, поэтому первый вариант считается при α + шаг (по умолчанию 0.6 + 0.2 = 0.8).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α зависят: массовое соотношение компонентов KM = 4·α (4 - стехиометрия CH4+O2), расходный комплекс BETA(α), расходы и скорости окислителя и горючего на входе. При α ≤ 1 полнота сгорания Fkomp считается по окислителю, при α &gt; 1 - по горючему.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Шаг ALFA между вариантами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(DALFA)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сколько увеличивается α от варианта к варианту.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исходной программе зашито ALFA = ALFA + 0.2.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вариантов NVARM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(NVARM)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вариантов (значений α) рассчитать подряд.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вариант - полный расчёт поля из NMAX итераций.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Энтальпия горючего H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(H)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Полная энтальпия горючего (метана) на входе, кДж/кг (-4681 кДж/кг ≈ теплота образования CH4).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Задаётся как граничное условие для уравнения энтальпии на входе горючего (на входе окислителя энтальпия = 0, в начальном поле окислителя - H/100). По энтальпии и составу смеси в каждом узле вычисляется температура.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-4681.06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Температура воспламенения ROM1, K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(ROM1)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Температура воспламенения, K.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Химическая реакция в узле идёт только при T ≥ ROM1 (кроме принудительного поджига на 18-й итерации в предкамере). В начальном поле вдоль оси (зона центральной струи) задаётся T = ROM1 + 10 - это «запал», от которого начинается горение.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815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Показатель адиабаты AKT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(AKT)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Показатель адиабаты продуктов сгорания k.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Используется только при расчёте давления в сужающейся части сопла: критическое отношение давлений (2/(k+1))^(k/(k-1)) и функция расхода, по которой подбирается давление в каждом сечении.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CH4 в горючем ZMF2N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(ZMF2N)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CH4 в потоке горючего на входе (1 = чистый метан).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O2 в окислителе ZMO2N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(ZMO2N)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Массовая доля O2 в потоке окислителя на входе (1 = чистый кислород).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 координат NCORD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(NCORD)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Постановка задачи: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2 - осесимметричная (камера - тело вращения, радиус R = X2);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1 - плоская (R = 1).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4.2. Геометрия (мм)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3 – Параметры раздела «Геометрия (мм)»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критического сечения Dkr,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(DKR)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критического сечения сопла, мм.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 площадь горла Fкр, а значит суммарный расход Ms = P·Fкр/BETA. В сетке выбирается узел JC, ближайший к радиусу Dkr/2; от него зависят сужающаяся часть и выходной участок. Dkr должен быть меньше Dks.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центральной струи Dcmw,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(DCMB)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центральной струи на оси головки (Dcmw), мм.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неё подаётся часть окислителя (чистый O2). Доля окислителя в центральной струе Kwosp = Fcmb/(Fod + Fcmb), где Fcmb = 0.785·Dcmw².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подачи горючего DOGOR,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(DOGOR)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Внутренний диаметр кольцевой щели подачи горючего на торце головки, мм.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щели горючего DELGOR,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(DELGOR)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кольцевой щели горючего, мм. Вместе с DOGOR задаёт площадь подачи горючего и, следовательно, его скорость Vgor.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предкамеры Dprk,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(DKAR)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предкамеры (Dprk), мм - радиус стенки цилиндрического участка от головки до уступа.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подачи окислителя Dook,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(DOOK)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кольцевой щели подачи окислителя на торце уступа (в конце предкамеры), мм. Должен быть больше Dprk и меньше Dks.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щели окислителя DELOK,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(DELOK)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Ширина щели окислителя, мм. Площадь Fod = 3.14·Dook·δok задаёт скорость окислителя Vok и долю окислителя, уходящую в центральную струю.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камеры сгорания Dks,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(DKS)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Диаметр камеры сгорания, мм (внешний радиус расчётной области).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предкамеры Lprk,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(DELKAR)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предкамеры (Lprk), мм - расстояние от головки до уступа с подачей окислителя.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цилиндрической части КС Lks,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(ALKS)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цилиндрической части камеры от уступа до начала сужения, мм.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до критического сечения Lkd, мм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(ALKD)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Длина до критического сечения, мм.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Внимание: в исходной программе это значение перезаписывается в GRID - длина сужения считается из tgY: L = (Dks − Dkr)/2 / tgY. Поэтому изменение этого параметра на расчёт не влияет (оставлен для совместимости с Фортраном).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42.239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Тангенс угла сужения сопла tgY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(TGY)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Тангенс угла сужения сопла. Определяет длину конической части: L = (Dks − Dkr)/2 / tgY. Больше tgY - короче и круче сужение.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0.573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4.3. Сетка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4 – Параметры раздела «Сетка»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по оси X1 (IN)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сетки вдоль оси камеры. Последние узлы после критического сечения образуют короткий выходной участок.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по радиусу X2 (JN)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узлов по радиусу (от оси до стенки камеры).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граница центральной струи JZ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(JZ)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по радиусу, на котором заканчивается центральная струя (радиус Dcmw/2). Между осью и JZ - JZ−1 интервалов сетки.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внутр. граница горючего JZ1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(JZ1)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внутренний радиус щели горючего (DOGOR/2).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внешн. граница горючего JA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внешний радиус щели горючего (DOGOR/2 + DELGOR).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стенка предкамеры JA3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(JA3)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радиус стенки предкамеры (Dprk/2).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внутр. граница окислителя JA1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внутренний радиус щели окислителя (Dook/2).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внешн. граница окислителя JA2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(JA2)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- внешний радиус щели окислителя (Dook/2 + DELOK).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критическое сечение JC (нач.)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(JC)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Начальный номер узла критического сечения по радиусу. Программа сама уточняет его по Dkr (первый узел с радиусом ≥ Dkr/2) и соответственно сдвигает IC.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критическое сечение IC (нач.)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(IC)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Начальный номер узла критического сечения по длине. Уточняется вместе с JC.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начало сужения IC1 (нач.)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(IC1)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начала сужения. Пересчитывается в GRID: IC1 = IC − (JN − JC) (на конусе по одному узлу на каждый узел по радиусу).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Узел: конец предкамеры IC2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(IC2)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узла конца предкамеры (уступа). Вдоль предкамеры - IC2−1 интервалов сетки.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4.4. Расчёт и вывод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5 – Параметры раздела «Расчёт и вывод»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умолч.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итераций на вариант NMAX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(NMAX)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итераций на один вариант. Расчёт идёт методом установления (Гаусс-Зейдель с релаксацией); 1000 итераций обычно достаточно. Если на итерации ≥ 85 скорость где-то превышает 27000 м/с, вариант досрочно прекращается (в протоколе NITER &gt; NMAX - расходимость).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Итераций без вихря NPRINT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(NPRINT)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Число «разгонных» итераций в первом варианте.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 номер итерации ≤ NPRINT: уравнение вихря не решается, вихрь на стенках = 0, источник в уравнении функции тока = 0 (течение считается как потенциальное). Это стабилизирует начало расчёта.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Точность вычислений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(precision)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float64 - двойная точность (рекомендуется): результаты совпадают с Фортраном, собранным в двойной точности.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float32 - как REAL*4 в исходной программе. Воспроизводит её ошибку округления, из-за которой варианты 2-5 расходятся (NITER=2203, Fkomp=0).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float64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 протокола (unit 7)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(out10)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 файла протокола (unit 7 в Фортране): исходные данные, расходы, геометрия и коэффициент полноты сгорания по каждому варианту.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shi10.dat</w:t>
            </w:r>
          </w:p>
        </w:tc>
      </w:tr>
      <w:tr>
        <w:tc>
          <w:tcPr>
            <w:tcW w:type="dxa" w:w="25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Файл полей (unit 9)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(out20)</w:t>
            </w:r>
          </w:p>
        </w:tc>
        <w:tc>
          <w:tcPr>
            <w:tcW w:type="dxa" w:w="58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 файла полей (unit 9): для каждого варианта и каждого узла - вихрь, функция тока, CH4, O2 и координаты X1, X2.</w:t>
            </w:r>
          </w:p>
        </w:tc>
        <w:tc>
          <w:tcPr>
            <w:tcW w:type="dxa" w:w="1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shi20.dat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4.5. Дополнительные настройки</w:t>
      </w:r>
    </w:p>
    <w:p>
      <w:pPr>
        <w:spacing w:after="120" w:line="300"/>
      </w:pPr>
      <w:r>
        <w:rPr>
          <w:b/>
          <w:bCs/>
        </w:rPr>
        <w:t xml:space="preserve">Кадр анимации каждые N итераций </w:t>
      </w:r>
      <w:r>
        <w:t xml:space="preserve">(раздел «Расчёт и вывод») – как часто запоминать поле для вкладки «Анимация». 0 – не запоминать (немного экономит память). На результат расчёта не влияет.</w:t>
      </w:r>
    </w:p>
    <w:p>
      <w:pPr>
        <w:pStyle w:val="Heading1"/>
        <w:pageBreakBefore/>
        <w:spacing w:after="200" w:before="0"/>
      </w:pPr>
      <w:r>
        <w:t xml:space="preserve">5. Расчёт и файлы результатов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Задайте исходные данные (или оставьте значения по умолчанию).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Нажмите «Рассчитать» или клавишу F5. Ход расчёта виден в верхней панели: номер варианта и итерации.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t xml:space="preserve">После расчёта появятся плашки вариантов, результаты в правой колонке и на всех вкладках; в папку результатов будут записаны файлы.</w:t>
      </w:r>
    </w:p>
    <w:p>
      <w:pPr>
        <w:spacing w:after="120" w:line="300"/>
      </w:pPr>
      <w:r>
        <w:t xml:space="preserve">Кнопка «Стоп» прерывает расчёт (а также серию, подбор и проверку сетки). Пять вариантов по 1000 итераций считаются примерно за 1–3 секунды.</w:t>
      </w:r>
    </w:p>
    <w:p>
      <w:pPr>
        <w:pStyle w:val="Heading2"/>
        <w:spacing w:after="120" w:before="280"/>
      </w:pPr>
      <w:r>
        <w:t xml:space="preserve">5.1. Файлы .dat</w:t>
      </w:r>
    </w:p>
    <w:p>
      <w:pPr>
        <w:spacing w:after="120" w:line="300"/>
      </w:pPr>
      <w:r>
        <w:t xml:space="preserve">Как и программа на Фортране, Metan записывает два текстовых файла в папку результатов (по умолчанию – папка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results</w:t>
      </w:r>
      <w:r>
        <w:t xml:space="preserve"> рядом с программой; путь меняется в правой колонке кнопкой «…»). Посмотреть их можно на вкладке «Файлы .dat», открыть папку – кнопкой «Открыть папку».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6 – Содержимое файлов результатов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7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shi10.dat (протокол)</w:t>
            </w:r>
          </w:p>
        </w:tc>
        <w:tc>
          <w:tcPr>
            <w:tcW w:type="dxa" w:w="7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варианта: номер (RASHET N); P, α, KM, BETA, расходы Ms, Mok, Mgor (кг/с), скорости Vgor, Vok, Vokr, Vcmw (м/с), плотности ROg, ROok; номера узлов сетки; геометрия в метрах (Dks, Lks, Lkd, Dkr, tgY, Dprk, Lprk, Dook, DELOK, DOGOR, DELGOR, Dcmw, Lpriw), площади Fod, Fcmb, Fgor, коэффициент Kwosp; число итераций NITER; коэффициент полноты сгорания KOEF Fkomp (OK – по окислителю, GOR – по горючему).</w:t>
            </w:r>
          </w:p>
        </w:tc>
      </w:tr>
      <w:tr>
        <w:tc>
          <w:tcPr>
            <w:tcW w:type="dxa" w:w="2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shi20.dat (поля)</w:t>
            </w:r>
          </w:p>
        </w:tc>
        <w:tc>
          <w:tcPr>
            <w:tcW w:type="dxa" w:w="7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варианта таблица по всем узлам сетки (46×22 = 1012 строк): вихрь ω, функция тока ψ, массовые доли CH4 и O2, координаты узла X1 (вдоль оси) и X2 (радиус), м. Формат E11.3, как в Фортране; файл можно открыть в Surfer, Excel, Origin.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E7C6B" w:sz="6"/>
              <w:left w:val="single" w:color="0E7C6B" w:sz="6"/>
              <w:bottom w:val="single" w:color="0E7C6B" w:sz="6"/>
              <w:right w:val="single" w:color="0E7C6B" w:sz="6"/>
            </w:tcBorders>
            <w:shd w:fill="EEF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6B"/>
              </w:rPr>
              <w:t xml:space="preserve">Расходимость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Если в варианте NITER больше заданного числа итераций (например, 2203 вместо 1000), расчёт этого варианта разошёлся (скорость где-то превысила 27000 м/с) и его результаты недостоверны. Такие варианты выделяются красным.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6. Вкладки рабочей области</w:t>
      </w:r>
    </w:p>
    <w:p>
      <w:pPr>
        <w:pStyle w:val="Heading2"/>
        <w:spacing w:after="120" w:before="280"/>
      </w:pPr>
      <w:r>
        <w:t xml:space="preserve">6.1. Поля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Цветная карта любой из 16 величин в камере: температура, функция тока, вихрь, концентрации компонентов, плотность, скорости, закрутка, турбулентная вязкость, энтальпия.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Вид: «Заливка» (цветом), «Изолинии» (линиями), «Оба».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Флажки: «Зеркально» – показать камеру целиком (отражение относительно оси); «Линии тока» – наложить изолинии ψ; «Подписи» – значения на изолиниях; «Оси в метрах» – вместо миллиметров.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«Как в методичке» – функция тока изолиниями в верхней половине камеры, оси в метрах, с подписями – как рисунки в методических пособиях.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Стенки показаны штриховкой; цветные отметки на стенках – входные щели: синие – кислород (центральная струя и щель на уступе), оранжевая – метан.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«Рисунок…» сохраняет картинку (PNG, PDF, SVG); «CSV» выгружает все величины во всех узлах выбранного варианта для Excel.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оля_методичка.jpg" descr="Вкладка «Поля» в режиме «Как в методичке»" title="Вкладка «Поля» в режиме «Как в методичк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5 – Вкладка «Поля» в режиме «Как в методичке»</w:t>
      </w:r>
    </w:p>
    <w:p>
      <w:pPr>
        <w:pStyle w:val="Heading2"/>
        <w:spacing w:after="120" w:before="280"/>
      </w:pPr>
      <w:r>
        <w:t xml:space="preserve">6.2. Профили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«По радиусу» – зависимость величины от радиуса в выбранном сечении; «Вдоль оси» – зависимость от x на выбранном радиусе. Сечение или радиус выбираются ползунком, его положение подписано (номер узла и координата).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Быстрые кнопки: «T(r) на выходе», «T(x) по оси», «Состав на выходе» (все 7 компонентов в выходном сечении).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«Все варианты» – наложить кривые всех вариантов α на один график.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рофили.jpg" descr="Вкладка «Профили»: состав продуктов на выходе" title="Вкладка «Профили»: состав продуктов на выхо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6 – Вкладка «Профили»: состав продуктов на выходе</w:t>
      </w:r>
    </w:p>
    <w:p>
      <w:pPr>
        <w:pStyle w:val="Heading2"/>
        <w:spacing w:after="120" w:before="280"/>
      </w:pPr>
      <w:r>
        <w:t xml:space="preserve">6.3. Сходимость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График максимального относительного изменения ψ, T, CH4 и ω за одну итерацию (логарифмическая шкала). Чем ниже кривые к концу расчёта, тем лучше расчёт установился.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Над графиком – вывод для каждого варианта: «установился» (за последние 200 итераций ψ меняется меньше чем на 5·10⁻³, T – меньше чем на 10⁻²) или «не установился (идут заметные колебания)». Если не установился – увеличьте число итераций NMAX.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ходимость.jpg" descr="Вкладка «Сходимость»" title="Вкладка «Сходимос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7 – Вкладка «Сходимость»</w:t>
      </w:r>
    </w:p>
    <w:p>
      <w:pPr>
        <w:pStyle w:val="Heading2"/>
        <w:spacing w:after="120" w:before="280"/>
      </w:pPr>
      <w:r>
        <w:t xml:space="preserve">6.4. Анимация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Показывает, как поле выбранной величины устанавливается по итерациям: кнопка «Пуск»/«Пауза», ползунок кадров, скорость 4–15 кадров/с.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Цветовая шкала одинакова на всех кадрах, поэтому изменения видны честно.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«Сохранить GIF» записывает анимацию в файл (для презентаций).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Кадры запоминаются во время расчёта с шагом «Кадр анимации каждые N итераций».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dark_Анимация.jpg" descr="Вкладка «Анимация» (тёмная тема)" title="Вкладка «Анимация» (тёмная тем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8 – Вкладка «Анимация» (тёмная тема)</w:t>
      </w:r>
    </w:p>
    <w:p>
      <w:pPr>
        <w:pStyle w:val="Heading2"/>
        <w:spacing w:after="120" w:before="280"/>
      </w:pPr>
      <w:r>
        <w:t xml:space="preserve">6.5. Геометрия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Схема камеры с размерами (Lprk, Lks, длина конуса, Dprk, Dks, Dkr) и всеми узлами расчётной сетки – строится сразу при изменении параметров, расчёт не нужен.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Под заголовком – число узлов на каждом участке, минимальный и максимальный шаг сетки, положение критического сечения.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Ошибки геометрии (щель не помещается, Dkr больше Dks, нет узлов между границами и т. п.) показываются красным – их стоит исправить до расчёта.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Геометрия.jpg" descr="Вкладка «Геометрия»: схема камеры и расчётная сетка" title="Вкладка «Геометрия»: схема камеры и расчётная с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9 – Вкладка «Геометрия»: схема камеры и расчётная сетка</w:t>
      </w:r>
    </w:p>
    <w:p>
      <w:pPr>
        <w:pStyle w:val="Heading2"/>
        <w:spacing w:after="120" w:before="280"/>
      </w:pPr>
      <w:r>
        <w:t xml:space="preserve">6.6. Серии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Расчёт при нескольких значениях любого параметра (P, Dkr, диаметры и ширины щелей, длины, tgY, температура воспламенения и др.). Диапазон «от – до» и число точек задаются вручную; по умолчанию ±25 % от текущего значения.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При каждом значении считаются все варианты α, поэтому на графике – семейство кривых, по одной на каждое 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«Показать»: Fkomp, температура на выходе, расход Ms, CH4, O2 или CO2 на выходе (среднемассовые).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Под графиком – таблица значений; «расх.» и красный цвет – расчёт разошёлся, «ошибка» – недопустимая геометрия.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Расчёты серии идут параллельно на нескольких ядрах процессора.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ерии.jpg" descr="Вкладка «Серии»: Fkomp в зависимости от Dkr" title="Вкладка «Серии»: Fkomp в зависимости от D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10 – Вкладка «Серии»: Fkomp в зависимости от Dkr</w:t>
      </w:r>
    </w:p>
    <w:p>
      <w:pPr>
        <w:pStyle w:val="Heading2"/>
        <w:spacing w:after="120" w:before="280"/>
      </w:pPr>
      <w:r>
        <w:t xml:space="preserve">6.7. Подбор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Автоматический подбор геометрии на максимум Fkomp при заданном α. Отметьте параметры, которые можно менять, и задайте для каждого границы (кнопка «Границы ±30%» заполняет их от текущих значений).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Метод – поиск по образцу: программа пробует увеличить и уменьшить каждый параметр, переходит к лучшему варианту и уменьшает шаг, пока улучшения не прекратятся или не исчерпан лимит расчётов.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Результат – таблица «было/стало» и график хода подбора. Кнопка «Применить найденные значения» подставляет их в исходные данные.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При α &gt; 1 Fkomp часто равен 1 во всей области – подбор тогда неинформативен; используйте α ≤ 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Подбор.jpg" descr="Вкладка «Подбор»" title="Вкладка «Подбор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11 – Вкладка «Подбор»</w:t>
      </w:r>
    </w:p>
    <w:p>
      <w:pPr>
        <w:pStyle w:val="Heading2"/>
        <w:spacing w:after="120" w:before="280"/>
      </w:pPr>
      <w:r>
        <w:t xml:space="preserve">6.8. Сравнение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Выберите расчёт и вариант A и расчёт и вариант B. Все расчёты текущего сеанса доступны в списках; можно сравнивать и два варианта α одного расчёта.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«Рядом» – две карты одной величины в общей цветовой шкале; «Разность B − A» – карта разности (красное – в B больше, синее – меньше). Если сетки разные, поля переносятся на общую сетку.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под графиком сравнивает Fkomp, расход, температуру и состав на выходе.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«Сохранить текущий…» записывает расчёт в файл .metan, «Загрузить расчёт…» – добавляет сохранённый расчёт для сравнения (например, с прошлой недели).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равнение_разность.jpg" descr="Вкладка «Сравнение»: разность полей двух расчётов" title="Вкладка «Сравнение»: разность полей двух расчё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12 – Вкладка «Сравнение»: разность полей двух расчётов</w:t>
      </w:r>
    </w:p>
    <w:p>
      <w:pPr>
        <w:pStyle w:val="Heading2"/>
        <w:spacing w:after="120" w:before="280"/>
      </w:pPr>
      <w:r>
        <w:t xml:space="preserve">6.9. Сетка ×2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Тот же расчёт выполняется на сетке, где каждый интервал разбит на 2 (или 3) части; число итераций увеличивается (по умолчанию в 3 раза). Границы щелей, стенок и критического сечения остаются на тех же местах.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показывает Fkomp, температуру и состав на выходе для обеих сеток и отличие в процентах; график – профили температуры на выходе.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Если отличие Fkomp меньше 1 %, результат практически не зависит от сетки. На мелкой сетке схема менее устойчива, отдельные варианты могут разойтись – это тоже отражается в таблице.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Сетка.jpg" descr="Вкладка «Сетка ×2»: проверка сеточной сходимости" title="Вкладка «Сетка ×2»: проверка сеточной сходим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13 – Вкладка «Сетка ×2»: проверка сеточной сходимости</w:t>
      </w:r>
    </w:p>
    <w:p>
      <w:pPr>
        <w:pStyle w:val="Heading2"/>
        <w:spacing w:after="120" w:before="280"/>
      </w:pPr>
      <w:r>
        <w:t xml:space="preserve">6.10. Файлы .dat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Содержимое файлов shi10.dat (протокол) и shi20.dat (поля) последнего расчёта – тех же, что записаны в папку результатов.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«Сохранить копию…» – записать файл в другое место; «Открыть папку» – открыть папку результатов в Проводнике.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Файлы_dat.jpg" descr="Вкладка «Файлы .dat»" title="Вкладка «Файлы .dat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14 – Вкладка «Файлы .dat»</w:t>
      </w:r>
    </w:p>
    <w:p>
      <w:pPr>
        <w:pStyle w:val="Heading1"/>
        <w:pageBreakBefore/>
        <w:spacing w:after="200" w:before="0"/>
      </w:pPr>
      <w:r>
        <w:t xml:space="preserve">7. Отчёт Word</w:t>
      </w:r>
    </w:p>
    <w:p>
      <w:pPr>
        <w:spacing w:after="120" w:line="300"/>
      </w:pPr>
      <w:r>
        <w:t xml:space="preserve">Кнопка «Отчёт Word» в верхней панели создаёт документ .docx для отчёта по НИР. В него входят: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всех исходных данных с обозначениями и единицами;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схема камеры с расчётной сеткой;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таблица результатов по вариантам (α, KM, Ms, скорости, NITER, Fkomp, температура на выходе, статус);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график Fkomp(α) и график сходимости;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для каждого варианта – поле температуры и распределение функции тока ψ (как в методичке);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если в сеансе выполнялись серия, подбор или проверка сетки – их графики и таблицы.</w:t>
      </w:r>
    </w:p>
    <w:p>
      <w:pPr>
        <w:spacing w:after="120" w:line="300"/>
      </w:pPr>
      <w:r>
        <w:t xml:space="preserve">Рисунки и таблицы пронумерованы и подписаны («Рисунок N – …», «Таблица N – …»). Документ можно дальше редактировать в Word.</w:t>
      </w:r>
    </w:p>
    <w:p>
      <w:pPr>
        <w:pStyle w:val="Heading1"/>
        <w:pageBreakBefore/>
        <w:spacing w:after="200" w:before="0"/>
      </w:pPr>
      <w:r>
        <w:t xml:space="preserve">8. Командная строка</w:t>
      </w:r>
    </w:p>
    <w:p>
      <w:pPr>
        <w:spacing w:after="120" w:line="300"/>
      </w:pPr>
      <w:r>
        <w:t xml:space="preserve">Расчёт без окна (аналог исходного met21.exe) – для пакетных расчётов и скриптов: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7 –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с параметрами по умолчанию → shi10.dat, shi20.dat в текущей папке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-o results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 же, файлы в папку results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-p my.json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Параметры из файла (сохраняется кнопкой «Сохранить…»)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--set DKR=9 --set NVARM=3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Изменить отдельные параметры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--precision float32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Точность как в исходной программе (REAL*4)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--dump-params my.json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Записать параметры по умолчанию в файл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gui  /  gui --dark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программу (в тёмной теме)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-m metan gui-classic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прежнюю версию</w:t>
            </w:r>
          </w:p>
        </w:tc>
      </w:tr>
      <w:tr>
        <w:tc>
          <w:tcPr>
            <w:tcW w:type="dxa" w:w="43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Metan.exe --cli -o results ...</w:t>
            </w:r>
          </w:p>
        </w:tc>
        <w:tc>
          <w:tcPr>
            <w:tcW w:type="dxa" w:w="53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без окна из exe-версии (те же параметры)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9. Меню и настройки</w:t>
      </w:r>
    </w:p>
    <w:p>
      <w:pPr>
        <w:spacing w:after="120" w:line="300"/>
      </w:pPr>
      <w:r>
        <w:t xml:space="preserve">Кнопка «Меню ▾» в верхней панели: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8 – Пункты меню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Пункт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Тёмная тема / Светлая тема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Переключение оформления; графики перекрашиваются автоматически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Масштаб интерфейса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80–150 %. Увеличьте на мониторах с высоким разрешением, уменьшите на маленьких экранах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Заставка при запуске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Ночной город (по умолчанию), Рассвет на космодроме, Огневые испытания, Чертёж оживает (по данным расчёта), а также четыре простые заставки первой версии или без заставки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Скрыть/показать панель результатов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Правая колонка; на экранах уже 1500 пикселей скрыта по умолчанию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Руководство пользователя (Word)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Открывает этот документ</w:t>
            </w:r>
          </w:p>
        </w:tc>
      </w:tr>
      <w:tr>
        <w:tc>
          <w:tcPr>
            <w:tcW w:type="dxa" w:w="34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 программе</w:t>
            </w:r>
          </w:p>
        </w:tc>
        <w:tc>
          <w:tcPr>
            <w:tcW w:type="dxa" w:w="62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Версия программы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Настройки (тема, масштаб, заставка, панель) запоминаются в файле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%APPDATA%\Metan\config.json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big_dark_Поля.jpg" descr="Тёмная тема" title="Тёмная 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E605C"/>
          <w:sz w:val="20"/>
          <w:szCs w:val="20"/>
        </w:rPr>
        <w:t xml:space="preserve">Рисунок 15 – Тёмная тема</w:t>
      </w:r>
    </w:p>
    <w:p>
      <w:pPr>
        <w:pStyle w:val="Heading1"/>
        <w:pageBreakBefore/>
        <w:spacing w:after="200" w:before="0"/>
      </w:pPr>
      <w:r>
        <w:t xml:space="preserve">10. Типовые задачи</w:t>
      </w:r>
    </w:p>
    <w:p>
      <w:pPr>
        <w:pStyle w:val="Heading2"/>
        <w:spacing w:after="120" w:before="280"/>
      </w:pPr>
      <w:r>
        <w:t xml:space="preserve">10.1. Как влияет диаметр критического сечения на полноту сгорания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Вкладка «Серии» → параметр «DKR – Диаметр критического сечения».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Задайте диапазон, например 6–9 мм, 7 точек; нажмите «Запустить серию».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Посмотрите кривые Fkomp для каждого α; переключите «Показать» на «T на выходе» и «CH4 на выходе».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t xml:space="preserve">Нажмите «Отчёт Word» – серия войдёт в отчёт.</w:t>
      </w:r>
    </w:p>
    <w:p>
      <w:pPr>
        <w:pStyle w:val="Heading2"/>
        <w:spacing w:after="120" w:before="280"/>
      </w:pPr>
      <w:r>
        <w:t xml:space="preserve">10.2. Подобрать геометрию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Вкладка «Подбор»: α = 0.8, отметьте DKR и DELOK (или другие параметры), «Границы ±30%».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«Подобрать» → проверьте таблицу «было/стало» → «Применить найденные значения».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t xml:space="preserve">Нажмите «Рассчитать» и проверьте новую геометрию на всех вариантах α и на вкладке «Сетка ×2».</w:t>
      </w:r>
    </w:p>
    <w:p>
      <w:pPr>
        <w:pStyle w:val="Heading2"/>
        <w:spacing w:after="120" w:before="280"/>
      </w:pPr>
      <w:r>
        <w:t xml:space="preserve">10.3. Проверить достоверность результата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Вкладка «Сходимость»: варианты должны быть «установившимися».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Плашки вариантов не должны быть красными (нет расходимости).</w:t>
      </w:r>
    </w:p>
    <w:p>
      <w:pPr>
        <w:pStyle w:val="ListParagraph"/>
        <w:numPr>
          <w:ilvl w:val="0"/>
          <w:numId w:val="8"/>
        </w:numPr>
        <w:spacing w:after="60" w:line="280"/>
      </w:pPr>
      <w:r>
        <w:t xml:space="preserve">Вкладка «Сетка ×2»: отличие Fkomp – в пределах 1–2 %.</w:t>
      </w:r>
    </w:p>
    <w:p>
      <w:pPr>
        <w:pStyle w:val="Heading2"/>
        <w:spacing w:after="120" w:before="280"/>
      </w:pPr>
      <w:r>
        <w:t xml:space="preserve">10.4. Сравнить две конструкции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t xml:space="preserve">Посчитайте исходную камеру, затем измените геометрию и посчитайте снова.</w:t>
      </w:r>
    </w:p>
    <w:p>
      <w:pPr>
        <w:pStyle w:val="ListParagraph"/>
        <w:numPr>
          <w:ilvl w:val="0"/>
          <w:numId w:val="9"/>
        </w:numPr>
        <w:spacing w:after="60" w:line="280"/>
      </w:pPr>
      <w:r>
        <w:t xml:space="preserve">Вкладка «Сравнение»: A – первый расчёт, B – второй, «Разность B − A» для температуры и CH4.</w:t>
      </w:r>
    </w:p>
    <w:p>
      <w:pPr>
        <w:pStyle w:val="Heading1"/>
        <w:pageBreakBefore/>
        <w:spacing w:after="200" w:before="0"/>
      </w:pPr>
      <w:r>
        <w:t xml:space="preserve">11. Вопросы и решения</w:t>
      </w:r>
    </w:p>
    <w:p>
      <w:pPr>
        <w:keepNext/>
        <w:spacing w:after="80" w:before="160"/>
      </w:pPr>
      <w:r>
        <w:rPr>
          <w:i/>
          <w:iCs/>
          <w:color w:val="4E605C"/>
          <w:sz w:val="20"/>
          <w:szCs w:val="20"/>
        </w:rPr>
        <w:t xml:space="preserve">Таблица 9 – Частые вопросы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shd w:fill="E6F2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«Importing the numpy C-extensions failed» при запуске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Процессор без SSE4.2: используйте версию программы с numpy 2.3 (текущая сборка) или выполните python -m pip install "numpy&lt;2.4".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Долго «Подготовка вычислительного ядра…»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Нормально для первого запуска exe (компиляция, 10–30 с). Дальше расчёты идут за секунды.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Вариант красный, NITER больше заданного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разошёлся. Измените геометрию/режим, проверьте вкладку «Геометрия»; для α &gt; 1 при float32 – переключитесь на float64.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Fkomp = 0.00000 в старых результатах Фортрана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Это ошибка округления REAL*4 исходной программы (варианты 2–5). В float64 результаты корректны.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Мелкий текст или кнопки не помещаются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Меню → Масштаб интерфейса; при необходимости скройте панель результатов.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файлы shi10.dat и shi20.dat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папке результатов (правая колонка или вкладка «Файлы .dat» → «Открыть папку»).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Параметр ALKD не влияет на расчёт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Так в исходной программе: длина сужения определяется tgY.</w:t>
            </w:r>
          </w:p>
        </w:tc>
      </w:tr>
      <w:tr>
        <w:tc>
          <w:tcPr>
            <w:tcW w:type="dxa" w:w="3600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Подбор не меняет Fkomp при α &gt; 1</w:t>
            </w:r>
          </w:p>
        </w:tc>
        <w:tc>
          <w:tcPr>
            <w:tcW w:type="dxa" w:w="6038"/>
            <w:tcBorders>
              <w:top w:val="single" w:color="D3DBD9" w:sz="4"/>
              <w:left w:val="single" w:color="D3DBD9" w:sz="4"/>
              <w:bottom w:val="single" w:color="D3DBD9" w:sz="4"/>
              <w:right w:val="single" w:color="D3DB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Fkomp уже равен 1; выполняйте подбор при α ≤ 1.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t xml:space="preserve">12. Прежняя версия (Metan-Classic)</w:t>
      </w:r>
    </w:p>
    <w:p>
      <w:pPr>
        <w:spacing w:after="120" w:line="300"/>
      </w:pPr>
      <w:r>
        <w:t xml:space="preserve">Metan-Classic – первая версия интерфейса, сохранена без изменений. В ней: ввод параметров на вкладках, расчёт, таблица результатов, поля (заливка/изолинии, «Как в методичке»), протокол shi10.dat, экспорт CSV. Результаты расчёта у обеих версий одинаковые.</w:t>
      </w:r>
    </w:p>
    <w:p>
      <w:pPr>
        <w:spacing w:after="120" w:line="300"/>
      </w:pPr>
      <w:r>
        <w:t xml:space="preserve">Запуск: Metan-Classic.exe, run_gui_classic.bat или python -m metan gui-classic.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E60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E605C"/>
        <w:sz w:val="16"/>
        <w:szCs w:val="16"/>
      </w:rPr>
      <w:t xml:space="preserve">Metan 1.1.0 –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0E7C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2201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E60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3359f295fbb3adb602dd64125ef1f972fde798.png"/><Relationship Id="rId10" Type="http://schemas.openxmlformats.org/officeDocument/2006/relationships/image" Target="media/88b40118c8ba1009c5fe700806ddcbeb01f3e0f8.png"/><Relationship Id="rId11" Type="http://schemas.openxmlformats.org/officeDocument/2006/relationships/image" Target="media/48ccf0d6883f5eb8460abb8caf4390a5434949c4.jpg"/><Relationship Id="rId12" Type="http://schemas.openxmlformats.org/officeDocument/2006/relationships/image" Target="media/c966c35b74c14b75f33302f3b1186228510989ee.jpg"/><Relationship Id="rId13" Type="http://schemas.openxmlformats.org/officeDocument/2006/relationships/image" Target="media/c4fe47a483f07ae1faa61d83890eb1bc9e5cda64.jpg"/><Relationship Id="rId14" Type="http://schemas.openxmlformats.org/officeDocument/2006/relationships/image" Target="media/43bcf14e9bf94906dcc22a68a67b116b3742945b.jpg"/><Relationship Id="rId15" Type="http://schemas.openxmlformats.org/officeDocument/2006/relationships/image" Target="media/0423a75ae8a65bf44f2376339e343391879d3629.jpg"/><Relationship Id="rId16" Type="http://schemas.openxmlformats.org/officeDocument/2006/relationships/image" Target="media/50237d967d7d5b50bbf21ca010181731d67d5ddd.jpg"/><Relationship Id="rId17" Type="http://schemas.openxmlformats.org/officeDocument/2006/relationships/image" Target="media/e8c837ab5401a4426918d876b72e8affcce8efef.jpg"/><Relationship Id="rId18" Type="http://schemas.openxmlformats.org/officeDocument/2006/relationships/image" Target="media/dedeaabd8f65f2b4d8651c07f7dc7bff564f9b2f.jpg"/><Relationship Id="rId19" Type="http://schemas.openxmlformats.org/officeDocument/2006/relationships/image" Target="media/207d7db9b86b062060c35694a9fff186ed83ba3e.jpg"/><Relationship Id="rId20" Type="http://schemas.openxmlformats.org/officeDocument/2006/relationships/image" Target="media/c922029de8eaba7c1f305fb7071ae8b7e3957421.jpg"/><Relationship Id="rId21" Type="http://schemas.openxmlformats.org/officeDocument/2006/relationships/image" Target="media/688efd03194c6c96cba3b8f8efc535536d863cb0.jpg"/><Relationship Id="rId22" Type="http://schemas.openxmlformats.org/officeDocument/2006/relationships/image" Target="media/329fd2b95c17c96d695d16d83d27332ac0b9da28.jpg"/><Relationship Id="rId23" Type="http://schemas.openxmlformats.org/officeDocument/2006/relationships/image" Target="media/9c1ef1e76692695cc01f2bc7564d9a1b3451ca4d.jpg"/><Relationship Id="rId24" Type="http://schemas.openxmlformats.org/officeDocument/2006/relationships/image" Target="media/39c6b858cd5ac97b3a7153a4dd7c8da103a3f278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Metan – руководство пользователя</dc:title>
  <dc:creator>Metan</dc:creator>
  <cp:lastModifiedBy>Un-named</cp:lastModifiedBy>
  <cp:revision>1</cp:revision>
  <dcterms:created xsi:type="dcterms:W3CDTF">2026-10-13T21:14:21.731Z</dcterms:created>
  <dcterms:modified xsi:type="dcterms:W3CDTF">2026-10-13T21:14:21.731Z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