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b/>
          <w:color w:val="C8102E"/>
          <w:sz w:val="26"/>
        </w:rPr>
        <w:t>Hitachi Rail</w:t>
      </w:r>
    </w:p>
    <w:p>
      <w:pPr>
        <w:spacing w:after="40"/>
      </w:pPr>
      <w:r>
        <w:rPr>
          <w:b/>
          <w:color w:val="1F1F1F"/>
          <w:sz w:val="68"/>
        </w:rPr>
        <w:t>Outlook Interaction</w:t>
      </w:r>
    </w:p>
    <w:p>
      <w:pPr>
        <w:spacing w:after="520"/>
      </w:pPr>
      <w:r>
        <w:rPr>
          <w:color w:val="606060"/>
          <w:sz w:val="38"/>
        </w:rPr>
        <w:t>Engineering Design Description</w:t>
      </w:r>
    </w:p>
    <w:p>
      <w:pPr>
        <w:spacing w:after="600"/>
      </w:pPr>
      <w:r>
        <w:rPr>
          <w:i/>
          <w:color w:val="606060"/>
          <w:sz w:val="23"/>
        </w:rPr>
        <w:t>Read a person's own mailbox and prepare replies that they send themselves.</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448"/>
            <w:shd w:val="clear" w:fill="C8102E"/>
          </w:tcPr>
          <w:p>
            <w:pPr>
              <w:spacing w:after="40"/>
            </w:pPr>
            <w:r/>
            <w:r>
              <w:rPr>
                <w:b/>
                <w:color w:val="FFFFFF"/>
                <w:sz w:val="18"/>
              </w:rPr>
              <w:t>Field</w:t>
            </w:r>
          </w:p>
        </w:tc>
        <w:tc>
          <w:tcPr>
            <w:tcW w:type="dxa" w:w="7200"/>
            <w:shd w:val="clear" w:fill="C8102E"/>
          </w:tcPr>
          <w:p>
            <w:pPr>
              <w:spacing w:after="40"/>
            </w:pPr>
            <w:r/>
            <w:r>
              <w:rPr>
                <w:b/>
                <w:color w:val="FFFFFF"/>
                <w:sz w:val="18"/>
              </w:rPr>
              <w:t>Value</w:t>
            </w:r>
          </w:p>
        </w:tc>
      </w:tr>
      <w:tr>
        <w:tc>
          <w:tcPr>
            <w:tcW w:type="dxa" w:w="2448"/>
          </w:tcPr>
          <w:p>
            <w:pPr>
              <w:spacing w:after="40"/>
            </w:pPr>
            <w:r/>
            <w:r>
              <w:rPr>
                <w:sz w:val="18"/>
              </w:rPr>
              <w:t>Document type</w:t>
            </w:r>
          </w:p>
        </w:tc>
        <w:tc>
          <w:tcPr>
            <w:tcW w:type="dxa" w:w="7200"/>
          </w:tcPr>
          <w:p>
            <w:pPr>
              <w:spacing w:after="40"/>
            </w:pPr>
            <w:r/>
            <w:r>
              <w:rPr>
                <w:sz w:val="18"/>
              </w:rPr>
              <w:t>Design description</w:t>
            </w:r>
          </w:p>
        </w:tc>
      </w:tr>
      <w:tr>
        <w:tc>
          <w:tcPr>
            <w:tcW w:type="dxa" w:w="2448"/>
          </w:tcPr>
          <w:p>
            <w:pPr>
              <w:spacing w:after="40"/>
            </w:pPr>
            <w:r/>
            <w:r>
              <w:rPr>
                <w:sz w:val="18"/>
              </w:rPr>
              <w:t>Skill</w:t>
            </w:r>
          </w:p>
        </w:tc>
        <w:tc>
          <w:tcPr>
            <w:tcW w:type="dxa" w:w="7200"/>
          </w:tcPr>
          <w:p>
            <w:pPr>
              <w:spacing w:after="40"/>
            </w:pPr>
            <w:r/>
            <w:r>
              <w:rPr>
                <w:sz w:val="18"/>
              </w:rPr>
              <w:t>SRS-SKILL-0010  -  Outlook Interaction</w:t>
            </w:r>
          </w:p>
        </w:tc>
      </w:tr>
      <w:tr>
        <w:tc>
          <w:tcPr>
            <w:tcW w:type="dxa" w:w="2448"/>
          </w:tcPr>
          <w:p>
            <w:pPr>
              <w:spacing w:after="40"/>
            </w:pPr>
            <w:r/>
            <w:r>
              <w:rPr>
                <w:sz w:val="18"/>
              </w:rPr>
              <w:t>Version</w:t>
            </w:r>
          </w:p>
        </w:tc>
        <w:tc>
          <w:tcPr>
            <w:tcW w:type="dxa" w:w="7200"/>
          </w:tcPr>
          <w:p>
            <w:pPr>
              <w:spacing w:after="40"/>
            </w:pPr>
            <w:r/>
            <w:r>
              <w:rPr>
                <w:sz w:val="18"/>
              </w:rPr>
              <w:t>1.3.1  (2026-09-18)</w:t>
            </w:r>
          </w:p>
        </w:tc>
      </w:tr>
      <w:tr>
        <w:tc>
          <w:tcPr>
            <w:tcW w:type="dxa" w:w="2448"/>
          </w:tcPr>
          <w:p>
            <w:pPr>
              <w:spacing w:after="40"/>
            </w:pPr>
            <w:r/>
            <w:r>
              <w:rPr>
                <w:sz w:val="18"/>
              </w:rPr>
              <w:t>Status</w:t>
            </w:r>
          </w:p>
        </w:tc>
        <w:tc>
          <w:tcPr>
            <w:tcW w:type="dxa" w:w="7200"/>
          </w:tcPr>
          <w:p>
            <w:pPr>
              <w:spacing w:after="40"/>
            </w:pPr>
            <w:r/>
            <w:r>
              <w:rPr>
                <w:sz w:val="18"/>
              </w:rPr>
              <w:t>released</w:t>
            </w:r>
          </w:p>
        </w:tc>
      </w:tr>
      <w:tr>
        <w:tc>
          <w:tcPr>
            <w:tcW w:type="dxa" w:w="2448"/>
          </w:tcPr>
          <w:p>
            <w:pPr>
              <w:spacing w:after="40"/>
            </w:pPr>
            <w:r/>
            <w:r>
              <w:rPr>
                <w:sz w:val="18"/>
              </w:rPr>
              <w:t>Owner</w:t>
            </w:r>
          </w:p>
        </w:tc>
        <w:tc>
          <w:tcPr>
            <w:tcW w:type="dxa" w:w="7200"/>
          </w:tcPr>
          <w:p>
            <w:pPr>
              <w:spacing w:after="40"/>
            </w:pPr>
            <w:r/>
            <w:r>
              <w:rPr>
                <w:sz w:val="18"/>
              </w:rPr>
              <w:t>Frederick Bourgoin</w:t>
            </w:r>
          </w:p>
        </w:tc>
      </w:tr>
      <w:tr>
        <w:tc>
          <w:tcPr>
            <w:tcW w:type="dxa" w:w="2448"/>
          </w:tcPr>
          <w:p>
            <w:pPr>
              <w:spacing w:after="40"/>
            </w:pPr>
            <w:r/>
            <w:r>
              <w:rPr>
                <w:sz w:val="18"/>
              </w:rPr>
              <w:t>Classification</w:t>
            </w:r>
          </w:p>
        </w:tc>
        <w:tc>
          <w:tcPr>
            <w:tcW w:type="dxa" w:w="7200"/>
          </w:tcPr>
          <w:p>
            <w:pPr>
              <w:spacing w:after="40"/>
            </w:pPr>
            <w:r/>
            <w:r>
              <w:rPr>
                <w:sz w:val="18"/>
              </w:rPr>
              <w:t>Hitachi Rail - Confidential</w:t>
            </w:r>
          </w:p>
        </w:tc>
      </w:tr>
      <w:tr>
        <w:tc>
          <w:tcPr>
            <w:tcW w:type="dxa" w:w="2448"/>
          </w:tcPr>
          <w:p>
            <w:pPr>
              <w:spacing w:after="40"/>
            </w:pPr>
            <w:r/>
            <w:r>
              <w:rPr>
                <w:sz w:val="18"/>
              </w:rPr>
              <w:t>Install target</w:t>
            </w:r>
          </w:p>
        </w:tc>
        <w:tc>
          <w:tcPr>
            <w:tcW w:type="dxa" w:w="7200"/>
          </w:tcPr>
          <w:p>
            <w:pPr>
              <w:spacing w:after="40"/>
            </w:pPr>
            <w:r/>
            <w:r>
              <w:rPr>
                <w:rFonts w:ascii="Consolas" w:hAnsi="Consolas"/>
                <w:sz w:val="17"/>
              </w:rPr>
              <w:t>.github/skills</w:t>
            </w:r>
          </w:p>
        </w:tc>
      </w:tr>
      <w:tr>
        <w:tc>
          <w:tcPr>
            <w:tcW w:type="dxa" w:w="2448"/>
          </w:tcPr>
          <w:p>
            <w:pPr>
              <w:spacing w:after="40"/>
            </w:pPr>
            <w:r/>
            <w:r>
              <w:rPr>
                <w:sz w:val="18"/>
              </w:rPr>
              <w:t>Generated</w:t>
            </w:r>
          </w:p>
        </w:tc>
        <w:tc>
          <w:tcPr>
            <w:tcW w:type="dxa" w:w="7200"/>
          </w:tcPr>
          <w:p>
            <w:pPr>
              <w:spacing w:after="40"/>
            </w:pPr>
            <w:r/>
            <w:r>
              <w:rPr>
                <w:sz w:val="18"/>
              </w:rPr>
              <w:t>2026-09-18</w:t>
            </w:r>
          </w:p>
        </w:tc>
      </w:tr>
    </w:tbl>
    <w:p>
      <w:pPr>
        <w:spacing w:after="140"/>
      </w:pPr>
      <w:r>
        <w:rPr>
          <w:i/>
          <w:color w:val="606060"/>
          <w:sz w:val="21"/>
        </w:rPr>
        <w:t>Sections marked DERIVED are generated from the package itself and cannot drift from what ships. The rest is written by the skill owner.</w:t>
      </w:r>
    </w:p>
    <w:p>
      <w:pPr>
        <w:pStyle w:val="Heading2"/>
      </w:pPr>
      <w:r>
        <w:t>Contents</w:t>
      </w:r>
    </w:p>
    <w:p>
      <w:r>
        <w:fldChar w:fldCharType="begin"/>
      </w:r>
      <w:r>
        <w:instrText xml:space="preserve">TOC \o "1-3" \h \z \u</w:instrText>
      </w:r>
      <w:r>
        <w:fldChar w:fldCharType="separate"/>
      </w:r>
      <w:r>
        <w:rPr>
          <w:color w:val="606060"/>
        </w:rPr>
        <w:t>Right-click and choose Update Field</w:t>
      </w:r>
      <w:r>
        <w:fldChar w:fldCharType="end"/>
      </w:r>
    </w:p>
    <w:p>
      <w:r>
        <w:br w:type="page"/>
      </w:r>
    </w:p>
    <w:p>
      <w:pPr>
        <w:pStyle w:val="Heading2"/>
      </w:pPr>
      <w:r>
        <w:t>1. Purpose and scope</w:t>
      </w:r>
    </w:p>
    <w:p>
      <w:pPr>
        <w:spacing w:after="140"/>
      </w:pPr>
      <w:r>
        <w:rPr>
          <w:i w:val="0"/>
          <w:color w:val="1F1F1F"/>
          <w:sz w:val="21"/>
        </w:rPr>
        <w:t>Read a person's own mailbox and prepare replies that they send themselves.</w:t>
      </w:r>
    </w:p>
    <w:p>
      <w:pPr>
        <w:spacing w:after="140"/>
      </w:pPr>
      <w:r>
        <w:rPr>
          <w:i w:val="0"/>
          <w:color w:val="1F1F1F"/>
          <w:sz w:val="21"/>
        </w:rPr>
        <w:t>The skill stops one step before the Send button, for everyone, permanently. There is no --send argument, no confirmation prompt that unlocks sending and no configuration entry: there is no code in the package that clicks Send. The absence is the control, because a flag that defaults to off is one edit away from being on.</w:t>
      </w:r>
    </w:p>
    <w:p>
      <w:pPr>
        <w:spacing w:after="140"/>
      </w:pPr>
      <w:r>
        <w:rPr>
          <w:i w:val="0"/>
          <w:color w:val="1F1F1F"/>
          <w:sz w:val="21"/>
        </w:rPr>
        <w:t>The reasoning is not squeamishness about automation. A mail sent under someone's name is their statement and they are answerable for it. An assistant that drafts well and sends nothing leaves them exactly where they were -- deciding what their colleagues and customers hear from them -- while removing the part they did not want to do. It also fails in the right direction: a wrong draft costs ten seconds of reading, a wrong send costs a relationship.</w:t>
      </w:r>
    </w:p>
    <w:p>
      <w:pPr>
        <w:spacing w:after="140"/>
      </w:pPr>
      <w:r>
        <w:rPr>
          <w:i w:val="0"/>
          <w:color w:val="1F1F1F"/>
          <w:sz w:val="21"/>
        </w:rPr>
        <w:t>The audience is the reason this matters. Most of the 1,200 people this library is written for are not engineers, and a project administrator should not have to reason about whether a tool they downloaded can mail a customer.</w:t>
      </w:r>
    </w:p>
    <w:p>
      <w:pPr>
        <w:pStyle w:val="Heading2"/>
      </w:pPr>
      <w:r>
        <w:t>2. When this skill applies  [DERIVED]</w:t>
      </w:r>
    </w:p>
    <w:p>
      <w:pPr>
        <w:spacing w:after="140"/>
      </w:pPr>
      <w:r>
        <w:rPr>
          <w:i/>
          <w:color w:val="606060"/>
          <w:sz w:val="21"/>
        </w:rPr>
        <w:t>The text below is the skill's own description. It is what decides whether the skill is loaded at all, so it is reproduced verbatim rather than summarised.</w:t>
      </w:r>
    </w:p>
    <w:tbl>
      <w:tblPr>
        <w:tblW w:type="auto" w:w="0"/>
        <w:jc w:val="center"/>
        <w:tblLook w:firstColumn="1" w:firstRow="1" w:lastColumn="0" w:lastRow="0" w:noHBand="0" w:noVBand="1" w:val="04A0"/>
      </w:tblPr>
      <w:tblGrid>
        <w:gridCol w:w="9792"/>
      </w:tblGrid>
      <w:tr>
        <w:tc>
          <w:tcPr>
            <w:tcW w:type="dxa" w:w="9792"/>
            <w:shd w:val="clear" w:fill="F6F6F4"/>
          </w:tcPr>
          <w:p>
            <w:pPr>
              <w:spacing w:after="0" w:line="240" w:lineRule="auto"/>
            </w:pPr>
            <w:r/>
            <w:r>
              <w:rPr>
                <w:rFonts w:ascii="Consolas" w:hAnsi="Consolas"/>
                <w:color w:val="242424"/>
                <w:sz w:val="16"/>
              </w:rPr>
              <w:t>OUTLOOK MAIL SKILL. Reads your mailbox and prepares mail you send yourself. USE WHEN: someone asks what is in their inbox, what they have missed, what is still waiting on a reply, or to summarise a long thread; when they want a reply, a chase-up, a forward or a NEW mail written for them; when they need to find the mail where something was agreed. DO NOT USE FOR: sending. This skill cannot send, delete, move, archive, flag or mark anything read, and cannot open attachments. Every mail it writes -- reply or new -- is left as a draft for the person to read, change and send themselves. DO NOT USE to read anybody else's mailbox, including a shared or delegated one.</w:t>
            </w:r>
          </w:p>
        </w:tc>
      </w:tr>
    </w:tbl>
    <w:p>
      <w:pPr>
        <w:pStyle w:val="Heading2"/>
      </w:pPr>
      <w:r>
        <w:t>3. How it works</w:t>
      </w:r>
    </w:p>
    <w:p>
      <w:pPr>
        <w:spacing w:after="140"/>
      </w:pPr>
      <w:r>
        <w:rPr>
          <w:i w:val="0"/>
          <w:color w:val="1F1F1F"/>
          <w:sz w:val="21"/>
        </w:rPr>
        <w:t>One shared browser foundation and two small scripts.</w:t>
      </w:r>
    </w:p>
    <w:p>
      <w:pPr>
        <w:spacing w:after="140"/>
      </w:pPr>
      <w:r>
        <w:rPr>
          <w:i w:val="0"/>
          <w:color w:val="1F1F1F"/>
          <w:sz w:val="21"/>
        </w:rPr>
        <w:t>srs_m365.py is copied into every M365 skill in the library rather than imported across packages, so that each package stays self-contained and the hash in MANIFEST.json actually covers the code that runs. It drives the web surface through a signed-in Edge profile because app registration and client-credential flows are refused by Conditional Access on this tenant -- the browser is not a shortcut, it is the only route that works. The consequence is the security property worth having: the automation acts as the user, holds no credential of its own and cannot obtain one.</w:t>
      </w:r>
    </w:p>
    <w:p>
      <w:pPr>
        <w:spacing w:after="140"/>
      </w:pPr>
      <w:r>
        <w:rPr>
          <w:i w:val="0"/>
          <w:color w:val="1F1F1F"/>
          <w:sz w:val="21"/>
        </w:rPr>
        <w:t>read_mail.py lists and reads. It collects bodies only when asked for a specific thread, because a listing of twenty-five subjects answers 'what is waiting on me' without putting twenty-five message bodies into a conversation with a model.</w:t>
      </w:r>
    </w:p>
    <w:p>
      <w:pPr>
        <w:spacing w:after="140"/>
      </w:pPr>
      <w:r>
        <w:rPr>
          <w:i w:val="0"/>
          <w:color w:val="1F1F1F"/>
          <w:sz w:val="21"/>
        </w:rPr>
        <w:t>draft_reply.py prepares. Its substance is not the typing but the gate before it: the client repaints the previously open message for several seconds after routing, so the script polls the open header until it matches the message named on the command line and aborts rather than guessing.</w:t>
      </w:r>
    </w:p>
    <w:p>
      <w:pPr>
        <w:spacing w:before="160" w:after="60"/>
        <w:jc w:val="center"/>
      </w:pPr>
      <w:r>
        <w:drawing>
          <wp:inline xmlns:a="http://schemas.openxmlformats.org/drawingml/2006/main" xmlns:pic="http://schemas.openxmlformats.org/drawingml/2006/picture">
            <wp:extent cx="6035040" cy="1817243"/>
            <wp:docPr id="1" name="Picture 1"/>
            <wp:cNvGraphicFramePr>
              <a:graphicFrameLocks noChangeAspect="1"/>
            </wp:cNvGraphicFramePr>
            <a:graphic>
              <a:graphicData uri="http://schemas.openxmlformats.org/drawingml/2006/picture">
                <pic:pic>
                  <pic:nvPicPr>
                    <pic:cNvPr id="0" name="fig01_stops.png"/>
                    <pic:cNvPicPr/>
                  </pic:nvPicPr>
                  <pic:blipFill>
                    <a:blip r:embed="rId11"/>
                    <a:stretch>
                      <a:fillRect/>
                    </a:stretch>
                  </pic:blipFill>
                  <pic:spPr>
                    <a:xfrm>
                      <a:off x="0" y="0"/>
                      <a:ext cx="6035040" cy="1817243"/>
                    </a:xfrm>
                    <a:prstGeom prst="rect"/>
                  </pic:spPr>
                </pic:pic>
              </a:graphicData>
            </a:graphic>
          </wp:inline>
        </w:drawing>
      </w:r>
    </w:p>
    <w:p>
      <w:pPr>
        <w:spacing w:after="240"/>
        <w:jc w:val="center"/>
      </w:pPr>
      <w:r>
        <w:rPr>
          <w:i/>
          <w:color w:val="606060"/>
          <w:sz w:val="17"/>
        </w:rPr>
        <w:t>Figure 1  -  Everything this skill does, and the line it does not cross</w:t>
      </w:r>
    </w:p>
    <w:p>
      <w:r>
        <w:br w:type="page"/>
      </w:r>
    </w:p>
    <w:p>
      <w:pPr>
        <w:pStyle w:val="Heading2"/>
      </w:pPr>
      <w:r>
        <w:t>4. What the package contains</w:t>
      </w:r>
    </w:p>
    <w:p>
      <w:pPr>
        <w:spacing w:after="140"/>
      </w:pPr>
      <w:r>
        <w:rPr>
          <w:i w:val="0"/>
          <w:color w:val="1F1F1F"/>
          <w:sz w:val="21"/>
        </w:rPr>
        <w:t xml:space="preserve">Every file that ships, and what it is for. Sizes are read </w:t>
        <w:br/>
        <w:t>from the manifest.</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312"/>
            <w:shd w:val="clear" w:fill="C8102E"/>
          </w:tcPr>
          <w:p>
            <w:pPr>
              <w:spacing w:after="40"/>
            </w:pPr>
            <w:r/>
            <w:r>
              <w:rPr>
                <w:b/>
                <w:color w:val="FFFFFF"/>
                <w:sz w:val="17"/>
              </w:rPr>
              <w:t>File</w:t>
            </w:r>
          </w:p>
        </w:tc>
        <w:tc>
          <w:tcPr>
            <w:tcW w:type="dxa" w:w="5040"/>
            <w:shd w:val="clear" w:fill="C8102E"/>
          </w:tcPr>
          <w:p>
            <w:pPr>
              <w:spacing w:after="40"/>
            </w:pPr>
            <w:r/>
            <w:r>
              <w:rPr>
                <w:b/>
                <w:color w:val="FFFFFF"/>
                <w:sz w:val="17"/>
              </w:rPr>
              <w:t>What it is for</w:t>
            </w:r>
          </w:p>
        </w:tc>
        <w:tc>
          <w:tcPr>
            <w:tcW w:type="dxa" w:w="1296"/>
            <w:shd w:val="clear" w:fill="C8102E"/>
          </w:tcPr>
          <w:p>
            <w:pPr>
              <w:spacing w:after="40"/>
            </w:pPr>
            <w:r/>
            <w:r>
              <w:rPr>
                <w:b/>
                <w:color w:val="FFFFFF"/>
                <w:sz w:val="17"/>
              </w:rPr>
              <w:t>Bytes</w:t>
            </w:r>
          </w:p>
        </w:tc>
      </w:tr>
      <w:tr>
        <w:tc>
          <w:tcPr>
            <w:tcW w:type="dxa" w:w="3312"/>
          </w:tcPr>
          <w:p>
            <w:pPr>
              <w:spacing w:after="40"/>
            </w:pPr>
            <w:r/>
            <w:r>
              <w:rPr>
                <w:rFonts w:ascii="Consolas" w:hAnsi="Consolas"/>
                <w:sz w:val="16"/>
              </w:rPr>
              <w:t>SKILL.md</w:t>
            </w:r>
          </w:p>
        </w:tc>
        <w:tc>
          <w:tcPr>
            <w:tcW w:type="dxa" w:w="5040"/>
          </w:tcPr>
          <w:p>
            <w:pPr>
              <w:spacing w:after="40"/>
            </w:pPr>
            <w:r/>
            <w:r>
              <w:rPr>
                <w:sz w:val="17"/>
              </w:rPr>
              <w:t>What it will and will not do, why it stops at the draft, and what to think about before pointing it at a mailbox.</w:t>
            </w:r>
          </w:p>
        </w:tc>
        <w:tc>
          <w:tcPr>
            <w:tcW w:type="dxa" w:w="1296"/>
          </w:tcPr>
          <w:p>
            <w:pPr>
              <w:spacing w:after="40"/>
            </w:pPr>
            <w:r/>
            <w:r>
              <w:rPr>
                <w:sz w:val="17"/>
              </w:rPr>
              <w:t>13,711</w:t>
            </w:r>
          </w:p>
        </w:tc>
      </w:tr>
      <w:tr>
        <w:tc>
          <w:tcPr>
            <w:tcW w:type="dxa" w:w="3312"/>
          </w:tcPr>
          <w:p>
            <w:pPr>
              <w:spacing w:after="40"/>
            </w:pPr>
            <w:r/>
            <w:r>
              <w:rPr>
                <w:rFonts w:ascii="Consolas" w:hAnsi="Consolas"/>
                <w:sz w:val="16"/>
              </w:rPr>
              <w:t>scripts/srs_m365.py</w:t>
            </w:r>
          </w:p>
        </w:tc>
        <w:tc>
          <w:tcPr>
            <w:tcW w:type="dxa" w:w="5040"/>
          </w:tcPr>
          <w:p>
            <w:pPr>
              <w:spacing w:after="40"/>
            </w:pPr>
            <w:r/>
            <w:r>
              <w:rPr>
                <w:sz w:val="17"/>
              </w:rPr>
              <w:t>Shared browser foundation: profile, sign-in, prompt dismissal, safe process handling. Copied into each M365 skill so the package is self-contained.</w:t>
            </w:r>
          </w:p>
        </w:tc>
        <w:tc>
          <w:tcPr>
            <w:tcW w:type="dxa" w:w="1296"/>
          </w:tcPr>
          <w:p>
            <w:pPr>
              <w:spacing w:after="40"/>
            </w:pPr>
            <w:r/>
            <w:r>
              <w:rPr>
                <w:sz w:val="17"/>
              </w:rPr>
              <w:t>17,681</w:t>
            </w:r>
          </w:p>
        </w:tc>
      </w:tr>
      <w:tr>
        <w:tc>
          <w:tcPr>
            <w:tcW w:type="dxa" w:w="3312"/>
          </w:tcPr>
          <w:p>
            <w:pPr>
              <w:spacing w:after="40"/>
            </w:pPr>
            <w:r/>
            <w:r>
              <w:rPr>
                <w:rFonts w:ascii="Consolas" w:hAnsi="Consolas"/>
                <w:sz w:val="16"/>
              </w:rPr>
              <w:t>scripts/read_mail.py</w:t>
            </w:r>
          </w:p>
        </w:tc>
        <w:tc>
          <w:tcPr>
            <w:tcW w:type="dxa" w:w="5040"/>
          </w:tcPr>
          <w:p>
            <w:pPr>
              <w:spacing w:after="40"/>
            </w:pPr>
            <w:r/>
            <w:r>
              <w:rPr>
                <w:sz w:val="17"/>
              </w:rPr>
              <w:t>Lists, searches and reads. Bodies only on request; attachments never opened; mailbox identity checked first.</w:t>
            </w:r>
          </w:p>
        </w:tc>
        <w:tc>
          <w:tcPr>
            <w:tcW w:type="dxa" w:w="1296"/>
          </w:tcPr>
          <w:p>
            <w:pPr>
              <w:spacing w:after="40"/>
            </w:pPr>
            <w:r/>
            <w:r>
              <w:rPr>
                <w:sz w:val="17"/>
              </w:rPr>
              <w:t>14,940</w:t>
            </w:r>
          </w:p>
        </w:tc>
      </w:tr>
      <w:tr>
        <w:tc>
          <w:tcPr>
            <w:tcW w:type="dxa" w:w="3312"/>
          </w:tcPr>
          <w:p>
            <w:pPr>
              <w:spacing w:after="40"/>
            </w:pPr>
            <w:r/>
            <w:r>
              <w:rPr>
                <w:rFonts w:ascii="Consolas" w:hAnsi="Consolas"/>
                <w:sz w:val="16"/>
              </w:rPr>
              <w:t>scripts/draft_reply.py</w:t>
            </w:r>
          </w:p>
        </w:tc>
        <w:tc>
          <w:tcPr>
            <w:tcW w:type="dxa" w:w="5040"/>
          </w:tcPr>
          <w:p>
            <w:pPr>
              <w:spacing w:after="40"/>
            </w:pPr>
            <w:r/>
            <w:r>
              <w:rPr>
                <w:sz w:val="17"/>
              </w:rPr>
              <w:t>Prepares a reply, a reply-all or a forward and leaves it on screen. Contains no Send.</w:t>
            </w:r>
          </w:p>
        </w:tc>
        <w:tc>
          <w:tcPr>
            <w:tcW w:type="dxa" w:w="1296"/>
          </w:tcPr>
          <w:p>
            <w:pPr>
              <w:spacing w:after="40"/>
            </w:pPr>
            <w:r/>
            <w:r>
              <w:rPr>
                <w:sz w:val="17"/>
              </w:rPr>
              <w:t>13,843</w:t>
            </w:r>
          </w:p>
        </w:tc>
      </w:tr>
      <w:tr>
        <w:tc>
          <w:tcPr>
            <w:tcW w:type="dxa" w:w="3312"/>
          </w:tcPr>
          <w:p>
            <w:pPr>
              <w:spacing w:after="40"/>
            </w:pPr>
            <w:r/>
            <w:r>
              <w:rPr>
                <w:rFonts w:ascii="Consolas" w:hAnsi="Consolas"/>
                <w:sz w:val="16"/>
              </w:rPr>
              <w:t>evals/evals.json</w:t>
            </w:r>
          </w:p>
        </w:tc>
        <w:tc>
          <w:tcPr>
            <w:tcW w:type="dxa" w:w="5040"/>
          </w:tcPr>
          <w:p>
            <w:pPr>
              <w:spacing w:after="40"/>
            </w:pPr>
            <w:r/>
            <w:r>
              <w:rPr>
                <w:sz w:val="17"/>
              </w:rPr>
              <w:t>Eight scenarios, most of them refusals: send, delete, mark read, another mailbox, attachments, an unverifiable target message, an existing draft, and honest reporting of what was not read.</w:t>
            </w:r>
          </w:p>
        </w:tc>
        <w:tc>
          <w:tcPr>
            <w:tcW w:type="dxa" w:w="1296"/>
          </w:tcPr>
          <w:p>
            <w:pPr>
              <w:spacing w:after="40"/>
            </w:pPr>
            <w:r/>
            <w:r>
              <w:rPr>
                <w:sz w:val="17"/>
              </w:rPr>
              <w:t>4,242</w:t>
            </w:r>
          </w:p>
        </w:tc>
      </w:tr>
      <w:tr>
        <w:tc>
          <w:tcPr>
            <w:tcW w:type="dxa" w:w="3312"/>
          </w:tcPr>
          <w:p>
            <w:pPr>
              <w:spacing w:after="40"/>
            </w:pPr>
            <w:r/>
            <w:r>
              <w:rPr>
                <w:rFonts w:ascii="Consolas" w:hAnsi="Consolas"/>
                <w:sz w:val="16"/>
              </w:rPr>
              <w:t>CHANGELOG.md</w:t>
            </w:r>
          </w:p>
        </w:tc>
        <w:tc>
          <w:tcPr>
            <w:tcW w:type="dxa" w:w="5040"/>
          </w:tcPr>
          <w:p>
            <w:pPr>
              <w:spacing w:after="40"/>
            </w:pPr>
            <w:r/>
            <w:r>
              <w:rPr>
                <w:sz w:val="17"/>
              </w:rPr>
              <w:t>-</w:t>
            </w:r>
          </w:p>
        </w:tc>
        <w:tc>
          <w:tcPr>
            <w:tcW w:type="dxa" w:w="1296"/>
          </w:tcPr>
          <w:p>
            <w:pPr>
              <w:spacing w:after="40"/>
            </w:pPr>
            <w:r/>
            <w:r>
              <w:rPr>
                <w:sz w:val="17"/>
              </w:rPr>
              <w:t>12,455</w:t>
            </w:r>
          </w:p>
        </w:tc>
      </w:tr>
      <w:tr>
        <w:tc>
          <w:tcPr>
            <w:tcW w:type="dxa" w:w="3312"/>
          </w:tcPr>
          <w:p>
            <w:pPr>
              <w:spacing w:after="40"/>
            </w:pPr>
            <w:r/>
            <w:r>
              <w:rPr>
                <w:rFonts w:ascii="Consolas" w:hAnsi="Consolas"/>
                <w:sz w:val="16"/>
              </w:rPr>
              <w:t>figures/fig01_stops.mmd</w:t>
            </w:r>
          </w:p>
        </w:tc>
        <w:tc>
          <w:tcPr>
            <w:tcW w:type="dxa" w:w="5040"/>
          </w:tcPr>
          <w:p>
            <w:pPr>
              <w:spacing w:after="40"/>
            </w:pPr>
            <w:r/>
            <w:r>
              <w:rPr>
                <w:sz w:val="17"/>
              </w:rPr>
              <w:t>-</w:t>
            </w:r>
          </w:p>
        </w:tc>
        <w:tc>
          <w:tcPr>
            <w:tcW w:type="dxa" w:w="1296"/>
          </w:tcPr>
          <w:p>
            <w:pPr>
              <w:spacing w:after="40"/>
            </w:pPr>
            <w:r/>
            <w:r>
              <w:rPr>
                <w:sz w:val="17"/>
              </w:rPr>
              <w:t>465</w:t>
            </w:r>
          </w:p>
        </w:tc>
      </w:tr>
      <w:tr>
        <w:tc>
          <w:tcPr>
            <w:tcW w:type="dxa" w:w="3312"/>
          </w:tcPr>
          <w:p>
            <w:pPr>
              <w:spacing w:after="40"/>
            </w:pPr>
            <w:r/>
            <w:r>
              <w:rPr>
                <w:rFonts w:ascii="Consolas" w:hAnsi="Consolas"/>
                <w:sz w:val="16"/>
              </w:rPr>
              <w:t>figures/fig01_stops.png</w:t>
            </w:r>
          </w:p>
        </w:tc>
        <w:tc>
          <w:tcPr>
            <w:tcW w:type="dxa" w:w="5040"/>
          </w:tcPr>
          <w:p>
            <w:pPr>
              <w:spacing w:after="40"/>
            </w:pPr>
            <w:r/>
            <w:r>
              <w:rPr>
                <w:sz w:val="17"/>
              </w:rPr>
              <w:t>-</w:t>
            </w:r>
          </w:p>
        </w:tc>
        <w:tc>
          <w:tcPr>
            <w:tcW w:type="dxa" w:w="1296"/>
          </w:tcPr>
          <w:p>
            <w:pPr>
              <w:spacing w:after="40"/>
            </w:pPr>
            <w:r/>
            <w:r>
              <w:rPr>
                <w:sz w:val="17"/>
              </w:rPr>
              <w:t>112,860</w:t>
            </w:r>
          </w:p>
        </w:tc>
      </w:tr>
      <w:tr>
        <w:tc>
          <w:tcPr>
            <w:tcW w:type="dxa" w:w="3312"/>
          </w:tcPr>
          <w:p>
            <w:pPr>
              <w:spacing w:after="40"/>
            </w:pPr>
            <w:r/>
            <w:r>
              <w:rPr>
                <w:rFonts w:ascii="Consolas" w:hAnsi="Consolas"/>
                <w:sz w:val="16"/>
              </w:rPr>
              <w:t>scripts/draft_new.py</w:t>
            </w:r>
          </w:p>
        </w:tc>
        <w:tc>
          <w:tcPr>
            <w:tcW w:type="dxa" w:w="5040"/>
          </w:tcPr>
          <w:p>
            <w:pPr>
              <w:spacing w:after="40"/>
            </w:pPr>
            <w:r/>
            <w:r>
              <w:rPr>
                <w:sz w:val="17"/>
              </w:rPr>
              <w:t>-</w:t>
            </w:r>
          </w:p>
        </w:tc>
        <w:tc>
          <w:tcPr>
            <w:tcW w:type="dxa" w:w="1296"/>
          </w:tcPr>
          <w:p>
            <w:pPr>
              <w:spacing w:after="40"/>
            </w:pPr>
            <w:r/>
            <w:r>
              <w:rPr>
                <w:sz w:val="17"/>
              </w:rPr>
              <w:t>17,284</w:t>
            </w:r>
          </w:p>
        </w:tc>
      </w:tr>
      <w:tr>
        <w:tc>
          <w:tcPr>
            <w:tcW w:type="dxa" w:w="3312"/>
          </w:tcPr>
          <w:p>
            <w:pPr>
              <w:spacing w:after="40"/>
            </w:pPr>
            <w:r/>
            <w:r>
              <w:rPr>
                <w:rFonts w:ascii="Consolas" w:hAnsi="Consolas"/>
                <w:sz w:val="16"/>
              </w:rPr>
              <w:t>scripts/outlook_com.py</w:t>
            </w:r>
          </w:p>
        </w:tc>
        <w:tc>
          <w:tcPr>
            <w:tcW w:type="dxa" w:w="5040"/>
          </w:tcPr>
          <w:p>
            <w:pPr>
              <w:spacing w:after="40"/>
            </w:pPr>
            <w:r/>
            <w:r>
              <w:rPr>
                <w:sz w:val="17"/>
              </w:rPr>
              <w:t>-</w:t>
            </w:r>
          </w:p>
        </w:tc>
        <w:tc>
          <w:tcPr>
            <w:tcW w:type="dxa" w:w="1296"/>
          </w:tcPr>
          <w:p>
            <w:pPr>
              <w:spacing w:after="40"/>
            </w:pPr>
            <w:r/>
            <w:r>
              <w:rPr>
                <w:sz w:val="17"/>
              </w:rPr>
              <w:t>13,254</w:t>
            </w:r>
          </w:p>
        </w:tc>
      </w:tr>
      <w:tr>
        <w:tc>
          <w:tcPr>
            <w:tcW w:type="dxa" w:w="3312"/>
          </w:tcPr>
          <w:p>
            <w:pPr>
              <w:spacing w:after="40"/>
            </w:pPr>
            <w:r/>
            <w:r>
              <w:rPr>
                <w:rFonts w:ascii="Consolas" w:hAnsi="Consolas"/>
                <w:sz w:val="16"/>
              </w:rPr>
              <w:t>selftest/selftest.py</w:t>
            </w:r>
          </w:p>
        </w:tc>
        <w:tc>
          <w:tcPr>
            <w:tcW w:type="dxa" w:w="5040"/>
          </w:tcPr>
          <w:p>
            <w:pPr>
              <w:spacing w:after="40"/>
            </w:pPr>
            <w:r/>
            <w:r>
              <w:rPr>
                <w:sz w:val="17"/>
              </w:rPr>
              <w:t>-</w:t>
            </w:r>
          </w:p>
        </w:tc>
        <w:tc>
          <w:tcPr>
            <w:tcW w:type="dxa" w:w="1296"/>
          </w:tcPr>
          <w:p>
            <w:pPr>
              <w:spacing w:after="40"/>
            </w:pPr>
            <w:r/>
            <w:r>
              <w:rPr>
                <w:sz w:val="17"/>
              </w:rPr>
              <w:t>12,637</w:t>
            </w:r>
          </w:p>
        </w:tc>
      </w:tr>
    </w:tbl>
    <w:p>
      <w:pPr>
        <w:spacing w:after="240"/>
      </w:pPr>
      <w:r>
        <w:rPr>
          <w:i/>
          <w:color w:val="606060"/>
          <w:sz w:val="17"/>
        </w:rPr>
        <w:t>Table 1  -  Package contents</w:t>
      </w:r>
    </w:p>
    <w:p>
      <w:pPr>
        <w:pStyle w:val="Heading2"/>
      </w:pPr>
      <w:r>
        <w:t>5. What this skill recommends</w:t>
      </w:r>
    </w:p>
    <w:p>
      <w:pPr>
        <w:spacing w:after="140"/>
      </w:pPr>
      <w:r>
        <w:rPr>
          <w:i w:val="0"/>
          <w:color w:val="1F1F1F"/>
          <w:sz w:val="21"/>
        </w:rPr>
        <w:t>The substance of the skill, condensed. The guides carry the detail and the reasoning.</w:t>
      </w:r>
    </w:p>
    <w:p>
      <w:pPr>
        <w:pStyle w:val="ListBullet"/>
        <w:spacing w:after="60"/>
        <w:ind w:left="360"/>
      </w:pPr>
      <w:r>
        <w:rPr>
          <w:b/>
          <w:sz w:val="21"/>
        </w:rPr>
        <w:t>Make the refusal structural, not configurable.</w:t>
      </w:r>
      <w:r>
        <w:rPr>
          <w:sz w:val="21"/>
        </w:rPr>
        <w:t>A --send flag defaulting to off is one edit and one confident afternoon away from being on. Shipping no send path at all means the restriction survives contact with the person who wants it gone, and it can be checked by reading the package rather than trusting a setting.</w:t>
      </w:r>
    </w:p>
    <w:p>
      <w:pPr>
        <w:pStyle w:val="ListBullet"/>
        <w:spacing w:after="60"/>
        <w:ind w:left="360"/>
      </w:pPr>
      <w:r>
        <w:rPr>
          <w:b/>
          <w:sz w:val="21"/>
        </w:rPr>
        <w:t>Check the target before typing, not after.</w:t>
      </w:r>
      <w:r>
        <w:rPr>
          <w:sz w:val="21"/>
        </w:rPr>
        <w:t>The web client repaints the previously open message for seconds after routing. A script that types immediately types into the wrong reply, and the only evidence is a mail to the wrong person. Poll the header until it matches; abort if it never does.</w:t>
      </w:r>
    </w:p>
    <w:p>
      <w:pPr>
        <w:pStyle w:val="ListBullet"/>
        <w:spacing w:after="60"/>
        <w:ind w:left="360"/>
      </w:pPr>
      <w:r>
        <w:rPr>
          <w:b/>
          <w:sz w:val="21"/>
        </w:rPr>
        <w:t>Collect bodies only when asked.</w:t>
      </w:r>
      <w:r>
        <w:rPr>
          <w:sz w:val="21"/>
        </w:rPr>
        <w:t>A listing answers most questions. Pulling twenty-five message bodies into a conversation to answer 'what is waiting on me' sends far more Confidential text to a model than the question needed.</w:t>
      </w:r>
    </w:p>
    <w:p>
      <w:pPr>
        <w:pStyle w:val="ListBullet"/>
        <w:spacing w:after="60"/>
        <w:ind w:left="360"/>
      </w:pPr>
      <w:r>
        <w:rPr>
          <w:b/>
          <w:sz w:val="21"/>
        </w:rPr>
        <w:t>Never open attachments.</w:t>
      </w:r>
      <w:r>
        <w:rPr>
          <w:sz w:val="21"/>
        </w:rPr>
        <w:t>Report that they exist and what they are called. A spreadsheet of salaries should not be read into a chat because somebody asked what was in their inbox.</w:t>
      </w:r>
    </w:p>
    <w:p>
      <w:pPr>
        <w:pStyle w:val="ListBullet"/>
        <w:spacing w:after="60"/>
        <w:ind w:left="360"/>
      </w:pPr>
      <w:r>
        <w:rPr>
          <w:b/>
          <w:sz w:val="21"/>
        </w:rPr>
        <w:t>Stop if the reply box already has text.</w:t>
      </w:r>
      <w:r>
        <w:rPr>
          <w:sz w:val="21"/>
        </w:rPr>
        <w:t>Anything the skill did not write is the user's own typing. Overwriting it destroys work that has no undo, and the banner check is what distinguishes the two.</w:t>
      </w:r>
    </w:p>
    <w:p>
      <w:pPr>
        <w:pStyle w:val="ListBullet"/>
        <w:spacing w:after="60"/>
        <w:ind w:left="360"/>
      </w:pPr>
      <w:r>
        <w:rPr>
          <w:b/>
          <w:sz w:val="21"/>
        </w:rPr>
        <w:t>Say what was not read.</w:t>
      </w:r>
      <w:r>
        <w:rPr>
          <w:sz w:val="21"/>
        </w:rPr>
        <w:t>'You have three things waiting' is misleading if twenty-five of four hundred messages were looked at. Report the scope, the filters and the failures, or the summary is a guess wearing a suit.</w:t>
      </w:r>
    </w:p>
    <w:p>
      <w:pPr>
        <w:pStyle w:val="ListBullet"/>
        <w:spacing w:after="60"/>
        <w:ind w:left="360"/>
      </w:pPr>
      <w:r>
        <w:rPr>
          <w:b/>
          <w:sz w:val="21"/>
        </w:rPr>
        <w:t>An empty result and a locked door look identical.</w:t>
      </w:r>
      <w:r>
        <w:rPr>
          <w:sz w:val="21"/>
        </w:rPr>
        <w:t>A script that reports zero messages when it is actually sitting on a sign-in page is worse than one that crashes. Check for sign-in first and say which of the two happened.</w:t>
      </w:r>
    </w:p>
    <w:p>
      <w:pPr>
        <w:pStyle w:val="ListBullet"/>
        <w:spacing w:after="60"/>
        <w:ind w:left="360"/>
      </w:pPr>
      <w:r>
        <w:rPr>
          <w:b/>
          <w:sz w:val="21"/>
        </w:rPr>
        <w:t>Keep the 'drafted by an assistant' line, and make removing it deliberate.</w:t>
      </w:r>
      <w:r>
        <w:rPr>
          <w:sz w:val="21"/>
        </w:rPr>
        <w:t>The recipient is entitled to know whether they are reading a person. Making it a flag rather than an edit means the choice is recorded in the command, not lost in a rewrite.</w:t>
      </w:r>
    </w:p>
    <w:tbl>
      <w:tblPr>
        <w:tblW w:type="auto" w:w="0"/>
        <w:tblLook w:firstColumn="1" w:firstRow="1" w:lastColumn="0" w:lastRow="0" w:noHBand="0" w:noVBand="1" w:val="04A0"/>
      </w:tblPr>
      <w:tblGrid>
        <w:gridCol w:w="9792"/>
      </w:tblGrid>
      <w:tr>
        <w:tc>
          <w:tcPr>
            <w:tcW w:type="dxa" w:w="9792"/>
            <w:shd w:val="clear" w:fill="FDECEE"/>
          </w:tcPr>
          <w:p>
            <w:pPr>
              <w:spacing w:after="40"/>
            </w:pPr>
            <w:r/>
            <w:r>
              <w:rPr>
                <w:b/>
                <w:color w:val="C8102E"/>
                <w:sz w:val="19"/>
              </w:rPr>
              <w:t>There is no Send in this package</w:t>
            </w:r>
          </w:p>
          <w:p>
            <w:pPr>
              <w:spacing w:after="40"/>
            </w:pPr>
            <w:r>
              <w:rPr>
                <w:sz w:val="19"/>
              </w:rPr>
              <w:t>Not disabled, not gated behind a prompt, not switched off in configuration -- absent. Anyone can verify that by searching the package for it, which is a stronger assurance than any setting can offer. If you want the mail sent, the window is open in front of you and the button is where it always was.</w:t>
            </w:r>
          </w:p>
        </w:tc>
      </w:tr>
    </w:tbl>
    <w:p>
      <w:pPr>
        <w:spacing w:after="120"/>
      </w:pPr>
    </w:p>
    <w:p>
      <w:r>
        <w:br w:type="page"/>
      </w:r>
    </w:p>
    <w:p>
      <w:pPr>
        <w:pStyle w:val="Heading2"/>
      </w:pPr>
      <w:r>
        <w:t>6. Dependencies  [DERIVED]</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304"/>
            <w:shd w:val="clear" w:fill="C8102E"/>
          </w:tcPr>
          <w:p>
            <w:pPr>
              <w:spacing w:after="40"/>
            </w:pPr>
            <w:r/>
            <w:r>
              <w:rPr>
                <w:b/>
                <w:color w:val="FFFFFF"/>
                <w:sz w:val="18"/>
              </w:rPr>
              <w:t>Module</w:t>
            </w:r>
          </w:p>
        </w:tc>
        <w:tc>
          <w:tcPr>
            <w:tcW w:type="dxa" w:w="7344"/>
            <w:shd w:val="clear" w:fill="C8102E"/>
          </w:tcPr>
          <w:p>
            <w:pPr>
              <w:spacing w:after="40"/>
            </w:pPr>
            <w:r/>
            <w:r>
              <w:rPr>
                <w:b/>
                <w:color w:val="FFFFFF"/>
                <w:sz w:val="18"/>
              </w:rPr>
              <w:t>Imported by</w:t>
            </w:r>
          </w:p>
        </w:tc>
      </w:tr>
      <w:tr>
        <w:tc>
          <w:tcPr>
            <w:tcW w:type="dxa" w:w="2304"/>
          </w:tcPr>
          <w:p>
            <w:pPr>
              <w:spacing w:after="40"/>
            </w:pPr>
            <w:r/>
            <w:r>
              <w:rPr>
                <w:rFonts w:ascii="Consolas" w:hAnsi="Consolas"/>
                <w:sz w:val="17"/>
              </w:rPr>
              <w:t>__future__</w:t>
            </w:r>
          </w:p>
        </w:tc>
        <w:tc>
          <w:tcPr>
            <w:tcW w:type="dxa" w:w="7344"/>
          </w:tcPr>
          <w:p>
            <w:pPr>
              <w:spacing w:after="40"/>
            </w:pPr>
            <w:r/>
            <w:r>
              <w:rPr>
                <w:sz w:val="18"/>
              </w:rPr>
              <w:t>scripts/draft_new.py, scripts/draft_reply.py, scripts/outlook_com.py, scripts/read_mail.py, scripts/srs_m365.py, selftest/selftest.py</w:t>
            </w:r>
          </w:p>
        </w:tc>
      </w:tr>
      <w:tr>
        <w:tc>
          <w:tcPr>
            <w:tcW w:type="dxa" w:w="2304"/>
          </w:tcPr>
          <w:p>
            <w:pPr>
              <w:spacing w:after="40"/>
            </w:pPr>
            <w:r/>
            <w:r>
              <w:rPr>
                <w:rFonts w:ascii="Consolas" w:hAnsi="Consolas"/>
                <w:sz w:val="17"/>
              </w:rPr>
              <w:t>argparse</w:t>
            </w:r>
          </w:p>
        </w:tc>
        <w:tc>
          <w:tcPr>
            <w:tcW w:type="dxa" w:w="7344"/>
          </w:tcPr>
          <w:p>
            <w:pPr>
              <w:spacing w:after="40"/>
            </w:pPr>
            <w:r/>
            <w:r>
              <w:rPr>
                <w:sz w:val="18"/>
              </w:rPr>
              <w:t>scripts/draft_new.py, scripts/draft_reply.py, scripts/read_mail.py</w:t>
            </w:r>
          </w:p>
        </w:tc>
      </w:tr>
      <w:tr>
        <w:tc>
          <w:tcPr>
            <w:tcW w:type="dxa" w:w="2304"/>
          </w:tcPr>
          <w:p>
            <w:pPr>
              <w:spacing w:after="40"/>
            </w:pPr>
            <w:r/>
            <w:r>
              <w:rPr>
                <w:rFonts w:ascii="Consolas" w:hAnsi="Consolas"/>
                <w:sz w:val="17"/>
              </w:rPr>
              <w:t>ast</w:t>
            </w:r>
          </w:p>
        </w:tc>
        <w:tc>
          <w:tcPr>
            <w:tcW w:type="dxa" w:w="7344"/>
          </w:tcPr>
          <w:p>
            <w:pPr>
              <w:spacing w:after="40"/>
            </w:pPr>
            <w:r/>
            <w:r>
              <w:rPr>
                <w:sz w:val="18"/>
              </w:rPr>
              <w:t>selftest/selftest.py</w:t>
            </w:r>
          </w:p>
        </w:tc>
      </w:tr>
      <w:tr>
        <w:tc>
          <w:tcPr>
            <w:tcW w:type="dxa" w:w="2304"/>
          </w:tcPr>
          <w:p>
            <w:pPr>
              <w:spacing w:after="40"/>
            </w:pPr>
            <w:r/>
            <w:r>
              <w:rPr>
                <w:rFonts w:ascii="Consolas" w:hAnsi="Consolas"/>
                <w:sz w:val="17"/>
              </w:rPr>
              <w:t>datetime</w:t>
            </w:r>
          </w:p>
        </w:tc>
        <w:tc>
          <w:tcPr>
            <w:tcW w:type="dxa" w:w="7344"/>
          </w:tcPr>
          <w:p>
            <w:pPr>
              <w:spacing w:after="40"/>
            </w:pPr>
            <w:r/>
            <w:r>
              <w:rPr>
                <w:sz w:val="18"/>
              </w:rPr>
              <w:t>scripts/outlook_com.py, scripts/read_mail.py</w:t>
            </w:r>
          </w:p>
        </w:tc>
      </w:tr>
      <w:tr>
        <w:tc>
          <w:tcPr>
            <w:tcW w:type="dxa" w:w="2304"/>
          </w:tcPr>
          <w:p>
            <w:pPr>
              <w:spacing w:after="40"/>
            </w:pPr>
            <w:r/>
            <w:r>
              <w:rPr>
                <w:rFonts w:ascii="Consolas" w:hAnsi="Consolas"/>
                <w:sz w:val="17"/>
              </w:rPr>
              <w:t>draft_reply</w:t>
            </w:r>
          </w:p>
        </w:tc>
        <w:tc>
          <w:tcPr>
            <w:tcW w:type="dxa" w:w="7344"/>
          </w:tcPr>
          <w:p>
            <w:pPr>
              <w:spacing w:after="40"/>
            </w:pPr>
            <w:r/>
            <w:r>
              <w:rPr>
                <w:sz w:val="18"/>
              </w:rPr>
              <w:t>selftest/selftest.py</w:t>
            </w:r>
          </w:p>
        </w:tc>
      </w:tr>
      <w:tr>
        <w:tc>
          <w:tcPr>
            <w:tcW w:type="dxa" w:w="2304"/>
          </w:tcPr>
          <w:p>
            <w:pPr>
              <w:spacing w:after="40"/>
            </w:pPr>
            <w:r/>
            <w:r>
              <w:rPr>
                <w:rFonts w:ascii="Consolas" w:hAnsi="Consolas"/>
                <w:sz w:val="17"/>
              </w:rPr>
              <w:t>json</w:t>
            </w:r>
          </w:p>
        </w:tc>
        <w:tc>
          <w:tcPr>
            <w:tcW w:type="dxa" w:w="7344"/>
          </w:tcPr>
          <w:p>
            <w:pPr>
              <w:spacing w:after="40"/>
            </w:pPr>
            <w:r/>
            <w:r>
              <w:rPr>
                <w:sz w:val="18"/>
              </w:rPr>
              <w:t>scripts/draft_reply.py, scripts/read_mail.py, scripts/srs_m365.py</w:t>
            </w:r>
          </w:p>
        </w:tc>
      </w:tr>
      <w:tr>
        <w:tc>
          <w:tcPr>
            <w:tcW w:type="dxa" w:w="2304"/>
          </w:tcPr>
          <w:p>
            <w:pPr>
              <w:spacing w:after="40"/>
            </w:pPr>
            <w:r/>
            <w:r>
              <w:rPr>
                <w:rFonts w:ascii="Consolas" w:hAnsi="Consolas"/>
                <w:sz w:val="17"/>
              </w:rPr>
              <w:t>os</w:t>
            </w:r>
          </w:p>
        </w:tc>
        <w:tc>
          <w:tcPr>
            <w:tcW w:type="dxa" w:w="7344"/>
          </w:tcPr>
          <w:p>
            <w:pPr>
              <w:spacing w:after="40"/>
            </w:pPr>
            <w:r/>
            <w:r>
              <w:rPr>
                <w:sz w:val="18"/>
              </w:rPr>
              <w:t>scripts/srs_m365.py</w:t>
            </w:r>
          </w:p>
        </w:tc>
      </w:tr>
      <w:tr>
        <w:tc>
          <w:tcPr>
            <w:tcW w:type="dxa" w:w="2304"/>
          </w:tcPr>
          <w:p>
            <w:pPr>
              <w:spacing w:after="40"/>
            </w:pPr>
            <w:r/>
            <w:r>
              <w:rPr>
                <w:rFonts w:ascii="Consolas" w:hAnsi="Consolas"/>
                <w:sz w:val="17"/>
              </w:rPr>
              <w:t>outlook_com</w:t>
            </w:r>
          </w:p>
        </w:tc>
        <w:tc>
          <w:tcPr>
            <w:tcW w:type="dxa" w:w="7344"/>
          </w:tcPr>
          <w:p>
            <w:pPr>
              <w:spacing w:after="40"/>
            </w:pPr>
            <w:r/>
            <w:r>
              <w:rPr>
                <w:sz w:val="18"/>
              </w:rPr>
              <w:t>scripts/draft_new.py, scripts/draft_reply.py, scripts/read_mail.py, selftest/selftest.py</w:t>
            </w:r>
          </w:p>
        </w:tc>
      </w:tr>
      <w:tr>
        <w:tc>
          <w:tcPr>
            <w:tcW w:type="dxa" w:w="2304"/>
          </w:tcPr>
          <w:p>
            <w:pPr>
              <w:spacing w:after="40"/>
            </w:pPr>
            <w:r/>
            <w:r>
              <w:rPr>
                <w:rFonts w:ascii="Consolas" w:hAnsi="Consolas"/>
                <w:sz w:val="17"/>
              </w:rPr>
              <w:t>pathlib</w:t>
            </w:r>
          </w:p>
        </w:tc>
        <w:tc>
          <w:tcPr>
            <w:tcW w:type="dxa" w:w="7344"/>
          </w:tcPr>
          <w:p>
            <w:pPr>
              <w:spacing w:after="40"/>
            </w:pPr>
            <w:r/>
            <w:r>
              <w:rPr>
                <w:sz w:val="18"/>
              </w:rPr>
              <w:t>scripts/draft_new.py, scripts/draft_reply.py, scripts/outlook_com.py, scripts/read_mail.py, scripts/srs_m365.py, selftest/selftest.py</w:t>
            </w:r>
          </w:p>
        </w:tc>
      </w:tr>
      <w:tr>
        <w:tc>
          <w:tcPr>
            <w:tcW w:type="dxa" w:w="2304"/>
          </w:tcPr>
          <w:p>
            <w:pPr>
              <w:spacing w:after="40"/>
            </w:pPr>
            <w:r/>
            <w:r>
              <w:rPr>
                <w:rFonts w:ascii="Consolas" w:hAnsi="Consolas"/>
                <w:sz w:val="17"/>
              </w:rPr>
              <w:t>playwright</w:t>
            </w:r>
          </w:p>
        </w:tc>
        <w:tc>
          <w:tcPr>
            <w:tcW w:type="dxa" w:w="7344"/>
          </w:tcPr>
          <w:p>
            <w:pPr>
              <w:spacing w:after="40"/>
            </w:pPr>
            <w:r/>
            <w:r>
              <w:rPr>
                <w:sz w:val="18"/>
              </w:rPr>
              <w:t>scripts/srs_m365.py</w:t>
            </w:r>
          </w:p>
        </w:tc>
      </w:tr>
      <w:tr>
        <w:tc>
          <w:tcPr>
            <w:tcW w:type="dxa" w:w="2304"/>
          </w:tcPr>
          <w:p>
            <w:pPr>
              <w:spacing w:after="40"/>
            </w:pPr>
            <w:r/>
            <w:r>
              <w:rPr>
                <w:rFonts w:ascii="Consolas" w:hAnsi="Consolas"/>
                <w:sz w:val="17"/>
              </w:rPr>
              <w:t>re</w:t>
            </w:r>
          </w:p>
        </w:tc>
        <w:tc>
          <w:tcPr>
            <w:tcW w:type="dxa" w:w="7344"/>
          </w:tcPr>
          <w:p>
            <w:pPr>
              <w:spacing w:after="40"/>
            </w:pPr>
            <w:r/>
            <w:r>
              <w:rPr>
                <w:sz w:val="18"/>
              </w:rPr>
              <w:t>scripts/draft_reply.py, scripts/outlook_com.py, scripts/read_mail.py, scripts/srs_m365.py</w:t>
            </w:r>
          </w:p>
        </w:tc>
      </w:tr>
      <w:tr>
        <w:tc>
          <w:tcPr>
            <w:tcW w:type="dxa" w:w="2304"/>
          </w:tcPr>
          <w:p>
            <w:pPr>
              <w:spacing w:after="40"/>
            </w:pPr>
            <w:r/>
            <w:r>
              <w:rPr>
                <w:rFonts w:ascii="Consolas" w:hAnsi="Consolas"/>
                <w:sz w:val="17"/>
              </w:rPr>
              <w:t>srs_m365</w:t>
            </w:r>
          </w:p>
        </w:tc>
        <w:tc>
          <w:tcPr>
            <w:tcW w:type="dxa" w:w="7344"/>
          </w:tcPr>
          <w:p>
            <w:pPr>
              <w:spacing w:after="40"/>
            </w:pPr>
            <w:r/>
            <w:r>
              <w:rPr>
                <w:sz w:val="18"/>
              </w:rPr>
              <w:t>scripts/draft_new.py, scripts/draft_reply.py, scripts/read_mail.py, selftest/selftest.py</w:t>
            </w:r>
          </w:p>
        </w:tc>
      </w:tr>
      <w:tr>
        <w:tc>
          <w:tcPr>
            <w:tcW w:type="dxa" w:w="2304"/>
          </w:tcPr>
          <w:p>
            <w:pPr>
              <w:spacing w:after="40"/>
            </w:pPr>
            <w:r/>
            <w:r>
              <w:rPr>
                <w:rFonts w:ascii="Consolas" w:hAnsi="Consolas"/>
                <w:sz w:val="17"/>
              </w:rPr>
              <w:t>subprocess</w:t>
            </w:r>
          </w:p>
        </w:tc>
        <w:tc>
          <w:tcPr>
            <w:tcW w:type="dxa" w:w="7344"/>
          </w:tcPr>
          <w:p>
            <w:pPr>
              <w:spacing w:after="40"/>
            </w:pPr>
            <w:r/>
            <w:r>
              <w:rPr>
                <w:sz w:val="18"/>
              </w:rPr>
              <w:t>scripts/srs_m365.py</w:t>
            </w:r>
          </w:p>
        </w:tc>
      </w:tr>
      <w:tr>
        <w:tc>
          <w:tcPr>
            <w:tcW w:type="dxa" w:w="2304"/>
          </w:tcPr>
          <w:p>
            <w:pPr>
              <w:spacing w:after="40"/>
            </w:pPr>
            <w:r/>
            <w:r>
              <w:rPr>
                <w:rFonts w:ascii="Consolas" w:hAnsi="Consolas"/>
                <w:sz w:val="17"/>
              </w:rPr>
              <w:t>sys</w:t>
            </w:r>
          </w:p>
        </w:tc>
        <w:tc>
          <w:tcPr>
            <w:tcW w:type="dxa" w:w="7344"/>
          </w:tcPr>
          <w:p>
            <w:pPr>
              <w:spacing w:after="40"/>
            </w:pPr>
            <w:r/>
            <w:r>
              <w:rPr>
                <w:sz w:val="18"/>
              </w:rPr>
              <w:t>scripts/draft_new.py, scripts/draft_reply.py, scripts/read_mail.py, scripts/srs_m365.py, selftest/selftest.py</w:t>
            </w:r>
          </w:p>
        </w:tc>
      </w:tr>
      <w:tr>
        <w:tc>
          <w:tcPr>
            <w:tcW w:type="dxa" w:w="2304"/>
          </w:tcPr>
          <w:p>
            <w:pPr>
              <w:spacing w:after="40"/>
            </w:pPr>
            <w:r/>
            <w:r>
              <w:rPr>
                <w:rFonts w:ascii="Consolas" w:hAnsi="Consolas"/>
                <w:sz w:val="17"/>
              </w:rPr>
              <w:t>time</w:t>
            </w:r>
          </w:p>
        </w:tc>
        <w:tc>
          <w:tcPr>
            <w:tcW w:type="dxa" w:w="7344"/>
          </w:tcPr>
          <w:p>
            <w:pPr>
              <w:spacing w:after="40"/>
            </w:pPr>
            <w:r/>
            <w:r>
              <w:rPr>
                <w:sz w:val="18"/>
              </w:rPr>
              <w:t>scripts/srs_m365.py</w:t>
            </w:r>
          </w:p>
        </w:tc>
      </w:tr>
      <w:tr>
        <w:tc>
          <w:tcPr>
            <w:tcW w:type="dxa" w:w="2304"/>
          </w:tcPr>
          <w:p>
            <w:pPr>
              <w:spacing w:after="40"/>
            </w:pPr>
            <w:r/>
            <w:r>
              <w:rPr>
                <w:rFonts w:ascii="Consolas" w:hAnsi="Consolas"/>
                <w:sz w:val="17"/>
              </w:rPr>
              <w:t>urllib</w:t>
            </w:r>
          </w:p>
        </w:tc>
        <w:tc>
          <w:tcPr>
            <w:tcW w:type="dxa" w:w="7344"/>
          </w:tcPr>
          <w:p>
            <w:pPr>
              <w:spacing w:after="40"/>
            </w:pPr>
            <w:r/>
            <w:r>
              <w:rPr>
                <w:sz w:val="18"/>
              </w:rPr>
              <w:t>scripts/srs_m365.py</w:t>
            </w:r>
          </w:p>
        </w:tc>
      </w:tr>
      <w:tr>
        <w:tc>
          <w:tcPr>
            <w:tcW w:type="dxa" w:w="2304"/>
          </w:tcPr>
          <w:p>
            <w:pPr>
              <w:spacing w:after="40"/>
            </w:pPr>
            <w:r/>
            <w:r>
              <w:rPr>
                <w:rFonts w:ascii="Consolas" w:hAnsi="Consolas"/>
                <w:sz w:val="17"/>
              </w:rPr>
              <w:t>win32com</w:t>
            </w:r>
          </w:p>
        </w:tc>
        <w:tc>
          <w:tcPr>
            <w:tcW w:type="dxa" w:w="7344"/>
          </w:tcPr>
          <w:p>
            <w:pPr>
              <w:spacing w:after="40"/>
            </w:pPr>
            <w:r/>
            <w:r>
              <w:rPr>
                <w:sz w:val="18"/>
              </w:rPr>
              <w:t>scripts/outlook_com.py</w:t>
            </w:r>
          </w:p>
        </w:tc>
      </w:tr>
    </w:tbl>
    <w:p>
      <w:pPr>
        <w:spacing w:after="240"/>
      </w:pPr>
      <w:r>
        <w:rPr>
          <w:i/>
          <w:color w:val="606060"/>
          <w:sz w:val="17"/>
        </w:rPr>
        <w:t>Table 2  -  Read from the import graph, not from a written list</w:t>
      </w:r>
    </w:p>
    <w:p>
      <w:pPr>
        <w:pStyle w:val="Heading2"/>
      </w:pPr>
      <w:r>
        <w:t>7. Data handling and classification  [DERIVED]</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736"/>
            <w:shd w:val="clear" w:fill="C8102E"/>
          </w:tcPr>
          <w:p>
            <w:pPr>
              <w:spacing w:after="40"/>
            </w:pPr>
            <w:r/>
            <w:r>
              <w:rPr>
                <w:b/>
                <w:color w:val="FFFFFF"/>
                <w:sz w:val="18"/>
              </w:rPr>
              <w:t>Property</w:t>
            </w:r>
          </w:p>
        </w:tc>
        <w:tc>
          <w:tcPr>
            <w:tcW w:type="dxa" w:w="6912"/>
            <w:shd w:val="clear" w:fill="C8102E"/>
          </w:tcPr>
          <w:p>
            <w:pPr>
              <w:spacing w:after="40"/>
            </w:pPr>
            <w:r/>
            <w:r>
              <w:rPr>
                <w:b/>
                <w:color w:val="FFFFFF"/>
                <w:sz w:val="18"/>
              </w:rPr>
              <w:t>Value</w:t>
            </w:r>
          </w:p>
        </w:tc>
      </w:tr>
      <w:tr>
        <w:tc>
          <w:tcPr>
            <w:tcW w:type="dxa" w:w="2736"/>
          </w:tcPr>
          <w:p>
            <w:pPr>
              <w:spacing w:after="40"/>
            </w:pPr>
            <w:r/>
            <w:r>
              <w:rPr>
                <w:sz w:val="18"/>
              </w:rPr>
              <w:t>Declared classification</w:t>
            </w:r>
          </w:p>
        </w:tc>
        <w:tc>
          <w:tcPr>
            <w:tcW w:type="dxa" w:w="6912"/>
          </w:tcPr>
          <w:p>
            <w:pPr>
              <w:spacing w:after="40"/>
            </w:pPr>
            <w:r/>
            <w:r>
              <w:rPr>
                <w:sz w:val="18"/>
              </w:rPr>
              <w:t>Hitachi Rail - Confidential</w:t>
            </w:r>
          </w:p>
        </w:tc>
      </w:tr>
      <w:tr>
        <w:tc>
          <w:tcPr>
            <w:tcW w:type="dxa" w:w="2736"/>
          </w:tcPr>
          <w:p>
            <w:pPr>
              <w:spacing w:after="40"/>
            </w:pPr>
            <w:r/>
            <w:r>
              <w:rPr>
                <w:sz w:val="18"/>
              </w:rPr>
              <w:t>Site configuration</w:t>
            </w:r>
          </w:p>
        </w:tc>
        <w:tc>
          <w:tcPr>
            <w:tcW w:type="dxa" w:w="6912"/>
          </w:tcPr>
          <w:p>
            <w:pPr>
              <w:spacing w:after="40"/>
            </w:pPr>
            <w:r/>
            <w:r>
              <w:rPr>
                <w:rFonts w:ascii="Consolas" w:hAnsi="Consolas"/>
                <w:sz w:val="17"/>
              </w:rPr>
              <w:t>external</w:t>
            </w:r>
          </w:p>
        </w:tc>
      </w:tr>
      <w:tr>
        <w:tc>
          <w:tcPr>
            <w:tcW w:type="dxa" w:w="2736"/>
          </w:tcPr>
          <w:p>
            <w:pPr>
              <w:spacing w:after="40"/>
            </w:pPr>
            <w:r/>
            <w:r>
              <w:rPr>
                <w:sz w:val="18"/>
              </w:rPr>
              <w:t>Personal data</w:t>
            </w:r>
          </w:p>
        </w:tc>
        <w:tc>
          <w:tcPr>
            <w:tcW w:type="dxa" w:w="6912"/>
          </w:tcPr>
          <w:p>
            <w:pPr>
              <w:spacing w:after="40"/>
            </w:pPr>
            <w:r/>
            <w:r>
              <w:rPr>
                <w:sz w:val="18"/>
              </w:rPr>
              <w:t>0 findings (mail addresses; declared support contact allowed; personal names are not machine-checkable and are not asserted)</w:t>
            </w:r>
          </w:p>
        </w:tc>
      </w:tr>
      <w:tr>
        <w:tc>
          <w:tcPr>
            <w:tcW w:type="dxa" w:w="2736"/>
          </w:tcPr>
          <w:p>
            <w:pPr>
              <w:spacing w:after="40"/>
            </w:pPr>
            <w:r/>
            <w:r>
              <w:rPr>
                <w:sz w:val="18"/>
              </w:rPr>
              <w:t>Infrastructure detail</w:t>
            </w:r>
          </w:p>
        </w:tc>
        <w:tc>
          <w:tcPr>
            <w:tcW w:type="dxa" w:w="6912"/>
          </w:tcPr>
          <w:p>
            <w:pPr>
              <w:spacing w:after="40"/>
            </w:pPr>
            <w:r/>
            <w:r>
              <w:rPr>
                <w:sz w:val="18"/>
              </w:rPr>
              <w:t>0 findings, 0 blocking</w:t>
            </w:r>
          </w:p>
        </w:tc>
      </w:tr>
    </w:tbl>
    <w:p>
      <w:pPr>
        <w:pStyle w:val="Heading2"/>
      </w:pPr>
      <w:r>
        <w:t>8. Verification  [DERIVED]</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664"/>
            <w:shd w:val="clear" w:fill="C8102E"/>
          </w:tcPr>
          <w:p>
            <w:pPr>
              <w:spacing w:after="40"/>
            </w:pPr>
            <w:r/>
            <w:r>
              <w:rPr>
                <w:b/>
                <w:color w:val="FFFFFF"/>
                <w:sz w:val="18"/>
              </w:rPr>
              <w:t>Check</w:t>
            </w:r>
          </w:p>
        </w:tc>
        <w:tc>
          <w:tcPr>
            <w:tcW w:type="dxa" w:w="936"/>
            <w:shd w:val="clear" w:fill="C8102E"/>
          </w:tcPr>
          <w:p>
            <w:pPr>
              <w:spacing w:after="40"/>
            </w:pPr>
            <w:r/>
            <w:r>
              <w:rPr>
                <w:b/>
                <w:color w:val="FFFFFF"/>
                <w:sz w:val="18"/>
              </w:rPr>
              <w:t>Result</w:t>
            </w:r>
          </w:p>
        </w:tc>
        <w:tc>
          <w:tcPr>
            <w:tcW w:type="dxa" w:w="6048"/>
            <w:shd w:val="clear" w:fill="C8102E"/>
          </w:tcPr>
          <w:p>
            <w:pPr>
              <w:spacing w:after="40"/>
            </w:pPr>
            <w:r/>
            <w:r>
              <w:rPr>
                <w:b/>
                <w:color w:val="FFFFFF"/>
                <w:sz w:val="18"/>
              </w:rPr>
              <w:t>Detail</w:t>
            </w:r>
          </w:p>
        </w:tc>
      </w:tr>
      <w:tr>
        <w:tc>
          <w:tcPr>
            <w:tcW w:type="dxa" w:w="2664"/>
          </w:tcPr>
          <w:p>
            <w:pPr>
              <w:spacing w:after="40"/>
            </w:pPr>
            <w:r/>
            <w:r>
              <w:rPr>
                <w:rFonts w:ascii="Consolas" w:hAnsi="Consolas"/>
                <w:sz w:val="17"/>
              </w:rPr>
              <w:t>package_not_empty</w:t>
            </w:r>
          </w:p>
        </w:tc>
        <w:tc>
          <w:tcPr>
            <w:tcW w:type="dxa" w:w="936"/>
          </w:tcPr>
          <w:p>
            <w:pPr>
              <w:spacing w:after="40"/>
            </w:pPr>
            <w:r/>
            <w:r>
              <w:rPr>
                <w:sz w:val="18"/>
              </w:rPr>
              <w:t>PASS</w:t>
            </w:r>
          </w:p>
        </w:tc>
        <w:tc>
          <w:tcPr>
            <w:tcW w:type="dxa" w:w="6048"/>
          </w:tcPr>
          <w:p>
            <w:pPr>
              <w:spacing w:after="40"/>
            </w:pPr>
            <w:r/>
            <w:r>
              <w:rPr>
                <w:sz w:val="18"/>
              </w:rPr>
              <w:t>11 file(s) staged, required files present</w:t>
            </w:r>
          </w:p>
        </w:tc>
      </w:tr>
      <w:tr>
        <w:tc>
          <w:tcPr>
            <w:tcW w:type="dxa" w:w="2664"/>
          </w:tcPr>
          <w:p>
            <w:pPr>
              <w:spacing w:after="40"/>
            </w:pPr>
            <w:r/>
            <w:r>
              <w:rPr>
                <w:rFonts w:ascii="Consolas" w:hAnsi="Consolas"/>
                <w:sz w:val="17"/>
              </w:rPr>
              <w:t>python_compiles</w:t>
            </w:r>
          </w:p>
        </w:tc>
        <w:tc>
          <w:tcPr>
            <w:tcW w:type="dxa" w:w="936"/>
          </w:tcPr>
          <w:p>
            <w:pPr>
              <w:spacing w:after="40"/>
            </w:pPr>
            <w:r/>
            <w:r>
              <w:rPr>
                <w:sz w:val="18"/>
              </w:rPr>
              <w:t>PASS</w:t>
            </w:r>
          </w:p>
        </w:tc>
        <w:tc>
          <w:tcPr>
            <w:tcW w:type="dxa" w:w="6048"/>
          </w:tcPr>
          <w:p>
            <w:pPr>
              <w:spacing w:after="40"/>
            </w:pPr>
            <w:r/>
            <w:r>
              <w:rPr>
                <w:sz w:val="18"/>
              </w:rPr>
              <w:t>6/6 modules parse</w:t>
            </w:r>
          </w:p>
        </w:tc>
      </w:tr>
      <w:tr>
        <w:tc>
          <w:tcPr>
            <w:tcW w:type="dxa" w:w="2664"/>
          </w:tcPr>
          <w:p>
            <w:pPr>
              <w:spacing w:after="40"/>
            </w:pPr>
            <w:r/>
            <w:r>
              <w:rPr>
                <w:rFonts w:ascii="Consolas" w:hAnsi="Consolas"/>
                <w:sz w:val="17"/>
              </w:rPr>
              <w:t>powershell_parses</w:t>
            </w:r>
          </w:p>
        </w:tc>
        <w:tc>
          <w:tcPr>
            <w:tcW w:type="dxa" w:w="936"/>
          </w:tcPr>
          <w:p>
            <w:pPr>
              <w:spacing w:after="40"/>
            </w:pPr>
            <w:r/>
            <w:r>
              <w:rPr>
                <w:sz w:val="18"/>
              </w:rPr>
              <w:t>PASS</w:t>
            </w:r>
          </w:p>
        </w:tc>
        <w:tc>
          <w:tcPr>
            <w:tcW w:type="dxa" w:w="6048"/>
          </w:tcPr>
          <w:p>
            <w:pPr>
              <w:spacing w:after="40"/>
            </w:pPr>
            <w:r/>
            <w:r>
              <w:rPr>
                <w:sz w:val="18"/>
              </w:rPr>
              <w:t>no .ps1 files</w:t>
            </w:r>
          </w:p>
        </w:tc>
      </w:tr>
      <w:tr>
        <w:tc>
          <w:tcPr>
            <w:tcW w:type="dxa" w:w="2664"/>
          </w:tcPr>
          <w:p>
            <w:pPr>
              <w:spacing w:after="40"/>
            </w:pPr>
            <w:r/>
            <w:r>
              <w:rPr>
                <w:rFonts w:ascii="Consolas" w:hAnsi="Consolas"/>
                <w:sz w:val="17"/>
              </w:rPr>
              <w:t>no_secrets</w:t>
            </w:r>
          </w:p>
        </w:tc>
        <w:tc>
          <w:tcPr>
            <w:tcW w:type="dxa" w:w="936"/>
          </w:tcPr>
          <w:p>
            <w:pPr>
              <w:spacing w:after="40"/>
            </w:pPr>
            <w:r/>
            <w:r>
              <w:rPr>
                <w:sz w:val="18"/>
              </w:rPr>
              <w:t>PASS</w:t>
            </w:r>
          </w:p>
        </w:tc>
        <w:tc>
          <w:tcPr>
            <w:tcW w:type="dxa" w:w="6048"/>
          </w:tcPr>
          <w:p>
            <w:pPr>
              <w:spacing w:after="40"/>
            </w:pPr>
            <w:r/>
            <w:r>
              <w:rPr>
                <w:sz w:val="18"/>
              </w:rPr>
              <w:t>0 findings</w:t>
            </w:r>
          </w:p>
        </w:tc>
      </w:tr>
      <w:tr>
        <w:tc>
          <w:tcPr>
            <w:tcW w:type="dxa" w:w="2664"/>
          </w:tcPr>
          <w:p>
            <w:pPr>
              <w:spacing w:after="40"/>
            </w:pPr>
            <w:r/>
            <w:r>
              <w:rPr>
                <w:rFonts w:ascii="Consolas" w:hAnsi="Consolas"/>
                <w:sz w:val="17"/>
              </w:rPr>
              <w:t>no_site_specifics</w:t>
            </w:r>
          </w:p>
        </w:tc>
        <w:tc>
          <w:tcPr>
            <w:tcW w:type="dxa" w:w="936"/>
          </w:tcPr>
          <w:p>
            <w:pPr>
              <w:spacing w:after="40"/>
            </w:pPr>
            <w:r/>
            <w:r>
              <w:rPr>
                <w:sz w:val="18"/>
              </w:rPr>
              <w:t>PASS</w:t>
            </w:r>
          </w:p>
        </w:tc>
        <w:tc>
          <w:tcPr>
            <w:tcW w:type="dxa" w:w="6048"/>
          </w:tcPr>
          <w:p>
            <w:pPr>
              <w:spacing w:after="40"/>
            </w:pPr>
            <w:r/>
            <w:r>
              <w:rPr>
                <w:sz w:val="18"/>
              </w:rPr>
              <w:t>0 findings, 0 blocking</w:t>
            </w:r>
          </w:p>
        </w:tc>
      </w:tr>
      <w:tr>
        <w:tc>
          <w:tcPr>
            <w:tcW w:type="dxa" w:w="2664"/>
          </w:tcPr>
          <w:p>
            <w:pPr>
              <w:spacing w:after="40"/>
            </w:pPr>
            <w:r/>
            <w:r>
              <w:rPr>
                <w:rFonts w:ascii="Consolas" w:hAnsi="Consolas"/>
                <w:sz w:val="17"/>
              </w:rPr>
              <w:t>no_personal_data</w:t>
            </w:r>
          </w:p>
        </w:tc>
        <w:tc>
          <w:tcPr>
            <w:tcW w:type="dxa" w:w="936"/>
          </w:tcPr>
          <w:p>
            <w:pPr>
              <w:spacing w:after="40"/>
            </w:pPr>
            <w:r/>
            <w:r>
              <w:rPr>
                <w:sz w:val="18"/>
              </w:rPr>
              <w:t>PASS</w:t>
            </w:r>
          </w:p>
        </w:tc>
        <w:tc>
          <w:tcPr>
            <w:tcW w:type="dxa" w:w="6048"/>
          </w:tcPr>
          <w:p>
            <w:pPr>
              <w:spacing w:after="40"/>
            </w:pPr>
            <w:r/>
            <w:r>
              <w:rPr>
                <w:sz w:val="18"/>
              </w:rPr>
              <w:t>0 findings (mail addresses; declared support contact allowed; personal names are not machine-checkable and are not asserted)</w:t>
            </w:r>
          </w:p>
        </w:tc>
      </w:tr>
      <w:tr>
        <w:tc>
          <w:tcPr>
            <w:tcW w:type="dxa" w:w="2664"/>
          </w:tcPr>
          <w:p>
            <w:pPr>
              <w:spacing w:after="40"/>
            </w:pPr>
            <w:r/>
            <w:r>
              <w:rPr>
                <w:rFonts w:ascii="Consolas" w:hAnsi="Consolas"/>
                <w:sz w:val="17"/>
              </w:rPr>
              <w:t>no_personal_names</w:t>
            </w:r>
          </w:p>
        </w:tc>
        <w:tc>
          <w:tcPr>
            <w:tcW w:type="dxa" w:w="936"/>
          </w:tcPr>
          <w:p>
            <w:pPr>
              <w:spacing w:after="40"/>
            </w:pPr>
            <w:r/>
            <w:r>
              <w:rPr>
                <w:sz w:val="18"/>
              </w:rPr>
              <w:t>PASS</w:t>
            </w:r>
          </w:p>
        </w:tc>
        <w:tc>
          <w:tcPr>
            <w:tcW w:type="dxa" w:w="6048"/>
          </w:tcPr>
          <w:p>
            <w:pPr>
              <w:spacing w:after="40"/>
            </w:pPr>
            <w:r/>
            <w:r>
              <w:rPr>
                <w:sz w:val="18"/>
              </w:rPr>
              <w:t>6 listed name(s) from private-names.txt; 0 finding(s)</w:t>
            </w:r>
          </w:p>
        </w:tc>
      </w:tr>
      <w:tr>
        <w:tc>
          <w:tcPr>
            <w:tcW w:type="dxa" w:w="2664"/>
          </w:tcPr>
          <w:p>
            <w:pPr>
              <w:spacing w:after="40"/>
            </w:pPr>
            <w:r/>
            <w:r>
              <w:rPr>
                <w:rFonts w:ascii="Consolas" w:hAnsi="Consolas"/>
                <w:sz w:val="17"/>
              </w:rPr>
              <w:t>dangerous_operations</w:t>
            </w:r>
          </w:p>
        </w:tc>
        <w:tc>
          <w:tcPr>
            <w:tcW w:type="dxa" w:w="936"/>
          </w:tcPr>
          <w:p>
            <w:pPr>
              <w:spacing w:after="40"/>
            </w:pPr>
            <w:r/>
            <w:r>
              <w:rPr>
                <w:sz w:val="18"/>
              </w:rPr>
              <w:t>PASS</w:t>
            </w:r>
          </w:p>
        </w:tc>
        <w:tc>
          <w:tcPr>
            <w:tcW w:type="dxa" w:w="6048"/>
          </w:tcPr>
          <w:p>
            <w:pPr>
              <w:spacing w:after="40"/>
            </w:pPr>
            <w:r/>
            <w:r>
              <w:rPr>
                <w:sz w:val="18"/>
              </w:rPr>
              <w:t>0 findings, 0 blocking in executable code, 0 in documentation</w:t>
            </w:r>
          </w:p>
        </w:tc>
      </w:tr>
      <w:tr>
        <w:tc>
          <w:tcPr>
            <w:tcW w:type="dxa" w:w="2664"/>
          </w:tcPr>
          <w:p>
            <w:pPr>
              <w:spacing w:after="40"/>
            </w:pPr>
            <w:r/>
            <w:r>
              <w:rPr>
                <w:rFonts w:ascii="Consolas" w:hAnsi="Consolas"/>
                <w:sz w:val="17"/>
              </w:rPr>
              <w:t>dependencies_allowlist</w:t>
            </w:r>
          </w:p>
        </w:tc>
        <w:tc>
          <w:tcPr>
            <w:tcW w:type="dxa" w:w="936"/>
          </w:tcPr>
          <w:p>
            <w:pPr>
              <w:spacing w:after="40"/>
            </w:pPr>
            <w:r/>
            <w:r>
              <w:rPr>
                <w:sz w:val="18"/>
              </w:rPr>
              <w:t>PASS</w:t>
            </w:r>
          </w:p>
        </w:tc>
        <w:tc>
          <w:tcPr>
            <w:tcW w:type="dxa" w:w="6048"/>
          </w:tcPr>
          <w:p>
            <w:pPr>
              <w:spacing w:after="40"/>
            </w:pPr>
            <w:r/>
            <w:r>
              <w:rPr>
                <w:sz w:val="18"/>
              </w:rPr>
              <w:t>17 distinct imports, 0 not yet on the known list</w:t>
            </w:r>
          </w:p>
        </w:tc>
      </w:tr>
      <w:tr>
        <w:tc>
          <w:tcPr>
            <w:tcW w:type="dxa" w:w="2664"/>
          </w:tcPr>
          <w:p>
            <w:pPr>
              <w:spacing w:after="40"/>
            </w:pPr>
            <w:r/>
            <w:r>
              <w:rPr>
                <w:rFonts w:ascii="Consolas" w:hAnsi="Consolas"/>
                <w:sz w:val="17"/>
              </w:rPr>
              <w:t>no_binaries</w:t>
            </w:r>
          </w:p>
        </w:tc>
        <w:tc>
          <w:tcPr>
            <w:tcW w:type="dxa" w:w="936"/>
          </w:tcPr>
          <w:p>
            <w:pPr>
              <w:spacing w:after="40"/>
            </w:pPr>
            <w:r/>
            <w:r>
              <w:rPr>
                <w:sz w:val="18"/>
              </w:rPr>
              <w:t>PASS</w:t>
            </w:r>
          </w:p>
        </w:tc>
        <w:tc>
          <w:tcPr>
            <w:tcW w:type="dxa" w:w="6048"/>
          </w:tcPr>
          <w:p>
            <w:pPr>
              <w:spacing w:after="40"/>
            </w:pPr>
            <w:r/>
            <w:r>
              <w:rPr>
                <w:sz w:val="18"/>
              </w:rPr>
              <w:t>0 findings</w:t>
            </w:r>
          </w:p>
        </w:tc>
      </w:tr>
      <w:tr>
        <w:tc>
          <w:tcPr>
            <w:tcW w:type="dxa" w:w="2664"/>
          </w:tcPr>
          <w:p>
            <w:pPr>
              <w:spacing w:after="40"/>
            </w:pPr>
            <w:r/>
            <w:r>
              <w:rPr>
                <w:rFonts w:ascii="Consolas" w:hAnsi="Consolas"/>
                <w:sz w:val="17"/>
              </w:rPr>
              <w:t>frontmatter_schema</w:t>
            </w:r>
          </w:p>
        </w:tc>
        <w:tc>
          <w:tcPr>
            <w:tcW w:type="dxa" w:w="936"/>
          </w:tcPr>
          <w:p>
            <w:pPr>
              <w:spacing w:after="40"/>
            </w:pPr>
            <w:r/>
            <w:r>
              <w:rPr>
                <w:sz w:val="18"/>
              </w:rPr>
              <w:t>PASS</w:t>
            </w:r>
          </w:p>
        </w:tc>
        <w:tc>
          <w:tcPr>
            <w:tcW w:type="dxa" w:w="6048"/>
          </w:tcPr>
          <w:p>
            <w:pPr>
              <w:spacing w:after="40"/>
            </w:pPr>
            <w:r/>
            <w:r>
              <w:rPr>
                <w:sz w:val="18"/>
              </w:rPr>
              <w:t>13 keys checked, 0 problems</w:t>
            </w:r>
          </w:p>
        </w:tc>
      </w:tr>
      <w:tr>
        <w:tc>
          <w:tcPr>
            <w:tcW w:type="dxa" w:w="2664"/>
          </w:tcPr>
          <w:p>
            <w:pPr>
              <w:spacing w:after="40"/>
            </w:pPr>
            <w:r/>
            <w:r>
              <w:rPr>
                <w:rFonts w:ascii="Consolas" w:hAnsi="Consolas"/>
                <w:sz w:val="17"/>
              </w:rPr>
              <w:t>description_length</w:t>
            </w:r>
          </w:p>
        </w:tc>
        <w:tc>
          <w:tcPr>
            <w:tcW w:type="dxa" w:w="936"/>
          </w:tcPr>
          <w:p>
            <w:pPr>
              <w:spacing w:after="40"/>
            </w:pPr>
            <w:r/>
            <w:r>
              <w:rPr>
                <w:sz w:val="18"/>
              </w:rPr>
              <w:t>PASS</w:t>
            </w:r>
          </w:p>
        </w:tc>
        <w:tc>
          <w:tcPr>
            <w:tcW w:type="dxa" w:w="6048"/>
          </w:tcPr>
          <w:p>
            <w:pPr>
              <w:spacing w:after="40"/>
            </w:pPr>
            <w:r/>
            <w:r>
              <w:rPr>
                <w:sz w:val="18"/>
              </w:rPr>
              <w:t>668 characters (budget 200-900)</w:t>
            </w:r>
          </w:p>
        </w:tc>
      </w:tr>
      <w:tr>
        <w:tc>
          <w:tcPr>
            <w:tcW w:type="dxa" w:w="2664"/>
          </w:tcPr>
          <w:p>
            <w:pPr>
              <w:spacing w:after="40"/>
            </w:pPr>
            <w:r/>
            <w:r>
              <w:rPr>
                <w:rFonts w:ascii="Consolas" w:hAnsi="Consolas"/>
                <w:sz w:val="17"/>
              </w:rPr>
              <w:t>changelog_matches</w:t>
            </w:r>
          </w:p>
        </w:tc>
        <w:tc>
          <w:tcPr>
            <w:tcW w:type="dxa" w:w="936"/>
          </w:tcPr>
          <w:p>
            <w:pPr>
              <w:spacing w:after="40"/>
            </w:pPr>
            <w:r/>
            <w:r>
              <w:rPr>
                <w:sz w:val="18"/>
              </w:rPr>
              <w:t>PASS</w:t>
            </w:r>
          </w:p>
        </w:tc>
        <w:tc>
          <w:tcPr>
            <w:tcW w:type="dxa" w:w="6048"/>
          </w:tcPr>
          <w:p>
            <w:pPr>
              <w:spacing w:after="40"/>
            </w:pPr>
            <w:r/>
            <w:r>
              <w:rPr>
                <w:sz w:val="18"/>
              </w:rPr>
              <w:t>entry for 1.3.1 present</w:t>
            </w:r>
          </w:p>
        </w:tc>
      </w:tr>
      <w:tr>
        <w:tc>
          <w:tcPr>
            <w:tcW w:type="dxa" w:w="2664"/>
          </w:tcPr>
          <w:p>
            <w:pPr>
              <w:spacing w:after="40"/>
            </w:pPr>
            <w:r/>
            <w:r>
              <w:rPr>
                <w:rFonts w:ascii="Consolas" w:hAnsi="Consolas"/>
                <w:sz w:val="17"/>
              </w:rPr>
              <w:t>documented_flags</w:t>
            </w:r>
          </w:p>
        </w:tc>
        <w:tc>
          <w:tcPr>
            <w:tcW w:type="dxa" w:w="936"/>
          </w:tcPr>
          <w:p>
            <w:pPr>
              <w:spacing w:after="40"/>
            </w:pPr>
            <w:r/>
            <w:r>
              <w:rPr>
                <w:sz w:val="18"/>
              </w:rPr>
              <w:t>PASS</w:t>
            </w:r>
          </w:p>
        </w:tc>
        <w:tc>
          <w:tcPr>
            <w:tcW w:type="dxa" w:w="6048"/>
          </w:tcPr>
          <w:p>
            <w:pPr>
              <w:spacing w:after="40"/>
            </w:pPr>
            <w:r/>
            <w:r>
              <w:rPr>
                <w:sz w:val="18"/>
              </w:rPr>
              <w:t>15 documented flag(s) reconciled across 3 script(s) with an argument parser, 2 by literal match only (selftest.py, srs_m365.py)</w:t>
            </w:r>
          </w:p>
        </w:tc>
      </w:tr>
      <w:tr>
        <w:tc>
          <w:tcPr>
            <w:tcW w:type="dxa" w:w="2664"/>
          </w:tcPr>
          <w:p>
            <w:pPr>
              <w:spacing w:after="40"/>
            </w:pPr>
            <w:r/>
            <w:r>
              <w:rPr>
                <w:rFonts w:ascii="Consolas" w:hAnsi="Consolas"/>
                <w:sz w:val="17"/>
              </w:rPr>
              <w:t>evals_present</w:t>
            </w:r>
          </w:p>
        </w:tc>
        <w:tc>
          <w:tcPr>
            <w:tcW w:type="dxa" w:w="936"/>
          </w:tcPr>
          <w:p>
            <w:pPr>
              <w:spacing w:after="40"/>
            </w:pPr>
            <w:r/>
            <w:r>
              <w:rPr>
                <w:sz w:val="18"/>
              </w:rPr>
              <w:t>PASS</w:t>
            </w:r>
          </w:p>
        </w:tc>
        <w:tc>
          <w:tcPr>
            <w:tcW w:type="dxa" w:w="6048"/>
          </w:tcPr>
          <w:p>
            <w:pPr>
              <w:spacing w:after="40"/>
            </w:pPr>
            <w:r/>
            <w:r>
              <w:rPr>
                <w:sz w:val="18"/>
              </w:rPr>
              <w:t>8 scenarios (minimum 3)</w:t>
            </w:r>
          </w:p>
        </w:tc>
      </w:tr>
      <w:tr>
        <w:tc>
          <w:tcPr>
            <w:tcW w:type="dxa" w:w="2664"/>
          </w:tcPr>
          <w:p>
            <w:pPr>
              <w:spacing w:after="40"/>
            </w:pPr>
            <w:r/>
            <w:r>
              <w:rPr>
                <w:rFonts w:ascii="Consolas" w:hAnsi="Consolas"/>
                <w:sz w:val="17"/>
              </w:rPr>
              <w:t>evals_wellformed</w:t>
            </w:r>
          </w:p>
        </w:tc>
        <w:tc>
          <w:tcPr>
            <w:tcW w:type="dxa" w:w="936"/>
          </w:tcPr>
          <w:p>
            <w:pPr>
              <w:spacing w:after="40"/>
            </w:pPr>
            <w:r/>
            <w:r>
              <w:rPr>
                <w:sz w:val="18"/>
              </w:rPr>
              <w:t>PASS</w:t>
            </w:r>
          </w:p>
        </w:tc>
        <w:tc>
          <w:tcPr>
            <w:tcW w:type="dxa" w:w="6048"/>
          </w:tcPr>
          <w:p>
            <w:pPr>
              <w:spacing w:after="40"/>
            </w:pPr>
            <w:r/>
            <w:r>
              <w:rPr>
                <w:sz w:val="18"/>
              </w:rPr>
              <w:t>8 scenarios structurally valid; behavioural execution is a separate recorded activity and is not asserted here</w:t>
            </w:r>
          </w:p>
        </w:tc>
      </w:tr>
      <w:tr>
        <w:tc>
          <w:tcPr>
            <w:tcW w:type="dxa" w:w="2664"/>
          </w:tcPr>
          <w:p>
            <w:pPr>
              <w:spacing w:after="40"/>
            </w:pPr>
            <w:r/>
            <w:r>
              <w:rPr>
                <w:rFonts w:ascii="Consolas" w:hAnsi="Consolas"/>
                <w:sz w:val="17"/>
              </w:rPr>
              <w:t>selftest</w:t>
            </w:r>
          </w:p>
        </w:tc>
        <w:tc>
          <w:tcPr>
            <w:tcW w:type="dxa" w:w="936"/>
          </w:tcPr>
          <w:p>
            <w:pPr>
              <w:spacing w:after="40"/>
            </w:pPr>
            <w:r/>
            <w:r>
              <w:rPr>
                <w:sz w:val="18"/>
              </w:rPr>
              <w:t>PASS</w:t>
            </w:r>
          </w:p>
        </w:tc>
        <w:tc>
          <w:tcPr>
            <w:tcW w:type="dxa" w:w="6048"/>
          </w:tcPr>
          <w:p>
            <w:pPr>
              <w:spacing w:after="40"/>
            </w:pPr>
            <w:r/>
            <w:r>
              <w:rPr>
                <w:sz w:val="18"/>
              </w:rPr>
              <w:t>62 self-reported assertion(s), corroborated by assertions present in the source; run with this user's privileges in a temporary directory, NOT a sandbox</w:t>
            </w:r>
          </w:p>
        </w:tc>
      </w:tr>
      <w:tr>
        <w:tc>
          <w:tcPr>
            <w:tcW w:type="dxa" w:w="2664"/>
          </w:tcPr>
          <w:p>
            <w:pPr>
              <w:spacing w:after="40"/>
            </w:pPr>
            <w:r/>
            <w:r>
              <w:rPr>
                <w:rFonts w:ascii="Consolas" w:hAnsi="Consolas"/>
                <w:sz w:val="17"/>
              </w:rPr>
              <w:t>manifest_complete</w:t>
            </w:r>
          </w:p>
        </w:tc>
        <w:tc>
          <w:tcPr>
            <w:tcW w:type="dxa" w:w="936"/>
          </w:tcPr>
          <w:p>
            <w:pPr>
              <w:spacing w:after="40"/>
            </w:pPr>
            <w:r/>
            <w:r>
              <w:rPr>
                <w:sz w:val="18"/>
              </w:rPr>
              <w:t>PASS</w:t>
            </w:r>
          </w:p>
        </w:tc>
        <w:tc>
          <w:tcPr>
            <w:tcW w:type="dxa" w:w="6048"/>
          </w:tcPr>
          <w:p>
            <w:pPr>
              <w:spacing w:after="40"/>
            </w:pPr>
            <w:r/>
            <w:r>
              <w:rPr>
                <w:sz w:val="18"/>
              </w:rPr>
              <w:t>11/11 files reconciled, 11 hash(es) re-computed and matched</w:t>
            </w:r>
          </w:p>
        </w:tc>
      </w:tr>
    </w:tbl>
    <w:p>
      <w:pPr>
        <w:spacing w:after="240"/>
      </w:pPr>
      <w:r>
        <w:rPr>
          <w:i/>
          <w:color w:val="606060"/>
          <w:sz w:val="17"/>
        </w:rPr>
        <w:t>Table 3  -  As recorded in the certificate</w:t>
      </w:r>
    </w:p>
    <w:p>
      <w:pPr>
        <w:spacing w:after="140"/>
      </w:pPr>
      <w:r>
        <w:rPr>
          <w:b/>
          <w:i w:val="0"/>
          <w:sz w:val="21"/>
        </w:rPr>
        <w:t xml:space="preserve">Full record:  </w:t>
      </w:r>
      <w:r>
        <w:rPr>
          <w:rFonts w:ascii="Consolas" w:hAnsi="Consolas"/>
          <w:b w:val="0"/>
          <w:i w:val="0"/>
          <w:color w:val="8A1C2E"/>
          <w:sz w:val="19"/>
        </w:rPr>
        <w:t>CYBER CERTIFICATE-SKILL 0010-2026.09.18.docx</w:t>
      </w:r>
      <w:r>
        <w:rPr>
          <w:b w:val="0"/>
          <w:i w:val="0"/>
          <w:sz w:val="21"/>
        </w:rPr>
        <w:t xml:space="preserve">  in this package, with the machine-readable form in </w:t>
      </w:r>
      <w:r>
        <w:rPr>
          <w:rFonts w:ascii="Consolas" w:hAnsi="Consolas"/>
          <w:b w:val="0"/>
          <w:i w:val="0"/>
          <w:color w:val="8A1C2E"/>
          <w:sz w:val="19"/>
        </w:rPr>
        <w:t>CERTIFICATE.json</w:t>
      </w:r>
      <w:r>
        <w:rPr>
          <w:b w:val="0"/>
          <w:i w:val="0"/>
          <w:sz w:val="21"/>
        </w:rPr>
        <w:t>.</w:t>
      </w:r>
    </w:p>
    <w:p>
      <w:pPr>
        <w:pStyle w:val="Heading2"/>
      </w:pPr>
      <w:r>
        <w:t>9. Limitations and known failure modes</w:t>
      </w:r>
    </w:p>
    <w:p>
      <w:pPr>
        <w:spacing w:after="140"/>
      </w:pPr>
      <w:r>
        <w:rPr>
          <w:i/>
          <w:color w:val="606060"/>
          <w:sz w:val="21"/>
        </w:rPr>
        <w:t>The highest-value section of this document, and the only one a reader cannot reconstruct from the package.</w:t>
      </w:r>
    </w:p>
    <w:p>
      <w:pPr>
        <w:pStyle w:val="ListBullet"/>
        <w:spacing w:after="60"/>
        <w:ind w:left="360"/>
      </w:pPr>
      <w:r>
        <w:rPr>
          <w:sz w:val="21"/>
        </w:rPr>
        <w:t>It drives the browser, so it inherits the browser's pace. Reading twenty-five messages takes seconds, not milliseconds, and a slow network shows.</w:t>
      </w:r>
    </w:p>
    <w:p>
      <w:pPr>
        <w:pStyle w:val="ListBullet"/>
        <w:spacing w:after="60"/>
        <w:ind w:left="360"/>
      </w:pPr>
      <w:r>
        <w:rPr>
          <w:sz w:val="21"/>
        </w:rPr>
        <w:t>Selectors describe a product Microsoft changes without notice. Every lookup is polled and every failure is reported as a failure rather than as an empty mailbox, but a redesign will need a new version of this skill.</w:t>
      </w:r>
    </w:p>
    <w:p>
      <w:pPr>
        <w:pStyle w:val="ListBullet"/>
        <w:spacing w:after="60"/>
        <w:ind w:left="360"/>
      </w:pPr>
      <w:r>
        <w:rPr>
          <w:sz w:val="21"/>
        </w:rPr>
        <w:t>It cannot read protected or rights-managed messages. It says so instead of summarising an empty string.</w:t>
      </w:r>
    </w:p>
    <w:p>
      <w:pPr>
        <w:pStyle w:val="ListBullet"/>
        <w:spacing w:after="60"/>
        <w:ind w:left="360"/>
      </w:pPr>
      <w:r>
        <w:rPr>
          <w:sz w:val="21"/>
        </w:rPr>
        <w:t>The search is over what the client has rendered, not the server-side index. A phrase buried in an old thread that has not loaded will not be found, and the output states how many messages were actually scanned.</w:t>
      </w:r>
    </w:p>
    <w:p>
      <w:pPr>
        <w:pStyle w:val="ListBullet"/>
        <w:spacing w:after="60"/>
        <w:ind w:left="360"/>
      </w:pPr>
      <w:r>
        <w:rPr>
          <w:sz w:val="21"/>
        </w:rPr>
        <w:t>Attachments are never opened, so a question whose answer is only inside a spreadsheet cannot be answered here.</w:t>
      </w:r>
    </w:p>
    <w:p>
      <w:pPr>
        <w:pStyle w:val="ListBullet"/>
        <w:spacing w:after="60"/>
        <w:ind w:left="360"/>
      </w:pPr>
      <w:r>
        <w:rPr>
          <w:sz w:val="21"/>
        </w:rPr>
        <w:t>Shared and delegated mailboxes are out of scope by choice, not by limitation. The skill checks which mailbox it landed in and stops if it is not the user's own.</w:t>
      </w:r>
    </w:p>
    <w:p>
      <w:pPr>
        <w:pStyle w:val="ListBullet"/>
        <w:spacing w:after="60"/>
        <w:ind w:left="360"/>
      </w:pPr>
      <w:r>
        <w:rPr>
          <w:sz w:val="21"/>
        </w:rPr>
        <w:t>Sign-in is interactive and Conditional Access can require it again at any time. Unattended scheduling is therefore not supported, which is also the reason this cannot run as somebody else.</w:t>
      </w:r>
    </w:p>
    <w:p>
      <w:pPr>
        <w:pStyle w:val="ListBullet"/>
        <w:spacing w:after="60"/>
        <w:ind w:left="360"/>
      </w:pPr>
      <w:r>
        <w:rPr>
          <w:sz w:val="21"/>
        </w:rPr>
        <w:t>The header gate compares tokens, not exact strings, because subjects are trimmed differently in the list and the reading pane. A reply to one of two nearly identically titled threads should be checked by eye before sending -- which the user is doing anyway, since they are the one sending it.</w:t>
      </w:r>
    </w:p>
    <w:p>
      <w:pPr>
        <w:pStyle w:val="Heading2"/>
      </w:pPr>
      <w:r>
        <w:t>10. Version history  [DERIVED]</w:t>
      </w:r>
    </w:p>
    <w:p>
      <w:pPr>
        <w:pStyle w:val="Heading3"/>
      </w:pPr>
      <w:r>
        <w:t>Version 1.3.1 — 2026-09-18</w:t>
      </w:r>
    </w:p>
    <w:p>
      <w:pPr>
        <w:pStyle w:val="ListBullet"/>
        <w:spacing w:after="60"/>
        <w:ind w:left="360"/>
      </w:pPr>
      <w:r>
        <w:rPr>
          <w:sz w:val="21"/>
        </w:rPr>
        <w:t>**OWA renamed the subject field and `--web` stopped working entirely.** The</w:t>
      </w:r>
    </w:p>
    <w:p>
      <w:pPr>
        <w:pStyle w:val="ListBullet"/>
        <w:spacing w:after="60"/>
        <w:ind w:left="360"/>
      </w:pPr>
      <w:r>
        <w:rPr>
          <w:sz w:val="21"/>
        </w:rPr>
        <w:t>**The recipient-chip query matched nothing, and silence looked like success.**</w:t>
      </w:r>
    </w:p>
    <w:p>
      <w:pPr>
        <w:pStyle w:val="ListBullet"/>
        <w:spacing w:after="60"/>
        <w:ind w:left="360"/>
      </w:pPr>
      <w:r>
        <w:rPr>
          <w:sz w:val="21"/>
        </w:rPr>
        <w:t>**The "someone else typed in this window" guard fired on your own</w:t>
      </w:r>
    </w:p>
    <w:p>
      <w:pPr>
        <w:pStyle w:val="Heading3"/>
      </w:pPr>
      <w:r>
        <w:t>Version 1.3.0 — 2026-09-18</w:t>
      </w:r>
    </w:p>
    <w:p>
      <w:pPr>
        <w:pStyle w:val="ListBullet"/>
        <w:spacing w:after="60"/>
        <w:ind w:left="360"/>
      </w:pPr>
      <w:r>
        <w:rPr>
          <w:sz w:val="21"/>
        </w:rPr>
        <w:t>**The Outlook Object Model Guard is now handled rather than hit.** Where</w:t>
      </w:r>
    </w:p>
    <w:p>
      <w:pPr>
        <w:pStyle w:val="ListBullet"/>
        <w:spacing w:after="60"/>
        <w:ind w:left="360"/>
      </w:pPr>
      <w:r>
        <w:rPr>
          <w:sz w:val="21"/>
        </w:rPr>
        <w:t>**When an address is not known, the skill ASKS.** It never infers one: not</w:t>
      </w:r>
    </w:p>
    <w:p>
      <w:pPr>
        <w:pStyle w:val="ListBullet"/>
        <w:spacing w:after="60"/>
        <w:ind w:left="360"/>
      </w:pPr>
      <w:r>
        <w:rPr>
          <w:sz w:val="21"/>
        </w:rPr>
        <w:t>**Reading a draft back cannot work under that policy, so it no longer</w:t>
      </w:r>
    </w:p>
    <w:p>
      <w:pPr>
        <w:pStyle w:val="ListBullet"/>
        <w:spacing w:after="60"/>
        <w:ind w:left="360"/>
      </w:pPr>
      <w:r>
        <w:rPr>
          <w:sz w:val="21"/>
        </w:rPr>
        <w:t>**Hard-wrapped body files arrived squeezed.** Plain-text mail honours every</w:t>
      </w:r>
    </w:p>
    <w:p>
      <w:pPr>
        <w:pStyle w:val="ListBullet"/>
        <w:spacing w:after="60"/>
        <w:ind w:left="360"/>
      </w:pPr>
      <w:r>
        <w:rPr>
          <w:sz w:val="21"/>
        </w:rPr>
        <w:t>**`connect()` documented a trap it did not avoid.** Late binding covers the</w:t>
      </w:r>
    </w:p>
    <w:p>
      <w:pPr>
        <w:pStyle w:val="Heading3"/>
      </w:pPr>
      <w:r>
        <w:t>Version 1.2.1 — 2026-09-15</w:t>
      </w:r>
    </w:p>
    <w:p>
      <w:pPr>
        <w:pStyle w:val="Heading3"/>
      </w:pPr>
      <w:r>
        <w:t>Version 1.2.0 — 2026-09-15</w:t>
      </w:r>
    </w:p>
    <w:p>
      <w:pPr>
        <w:pStyle w:val="ListBullet"/>
        <w:spacing w:after="60"/>
        <w:ind w:left="360"/>
      </w:pPr>
      <w:r>
        <w:rPr>
          <w:sz w:val="21"/>
        </w:rPr>
        <w:t>**Fixed: `draft_new.py` silently dropped the subject.** The subject step was</w:t>
      </w:r>
    </w:p>
    <w:p>
      <w:pPr>
        <w:pStyle w:val="ListBullet"/>
        <w:spacing w:after="60"/>
        <w:ind w:left="360"/>
      </w:pPr>
      <w:r>
        <w:rPr>
          <w:sz w:val="21"/>
        </w:rPr>
        <w:t>**Fixed: `read_mail.py --thread N` could not open a collapsed conversation.**</w:t>
      </w:r>
    </w:p>
    <w:p>
      <w:pPr>
        <w:pStyle w:val="ListBullet"/>
        <w:spacing w:after="60"/>
        <w:ind w:left="360"/>
      </w:pPr>
      <w:r>
        <w:rPr>
          <w:sz w:val="21"/>
        </w:rPr>
        <w:t>**Fixed: `SKILL.md` documented `draft_reply.py --thread`, which did not</w:t>
      </w:r>
    </w:p>
    <w:p>
      <w:pPr>
        <w:pStyle w:val="Heading3"/>
      </w:pPr>
      <w:r>
        <w:t>Version 1.1.0 — 2026-09-14</w:t>
      </w:r>
    </w:p>
    <w:p>
      <w:pPr>
        <w:pStyle w:val="ListBullet"/>
        <w:spacing w:after="60"/>
        <w:ind w:left="360"/>
      </w:pPr>
      <w:r>
        <w:rPr>
          <w:sz w:val="21"/>
        </w:rPr>
        <w:t>A resolved recipient chip shows only a **display name** — the address is</w:t>
      </w:r>
    </w:p>
    <w:p>
      <w:pPr>
        <w:pStyle w:val="ListBullet"/>
        <w:spacing w:after="60"/>
        <w:ind w:left="360"/>
      </w:pPr>
      <w:r>
        <w:rPr>
          <w:sz w:val="21"/>
        </w:rPr>
        <w:t>A migrated colleague appears **twice** in the address book under one display</w:t>
      </w:r>
    </w:p>
    <w:p>
      <w:pPr>
        <w:pStyle w:val="ListBullet"/>
        <w:spacing w:after="60"/>
        <w:ind w:left="360"/>
      </w:pPr>
      <w:r>
        <w:rPr>
          <w:sz w:val="21"/>
        </w:rPr>
        <w:t>The `to` field is matched on an exact aria-label. A loose pattern also</w:t>
      </w:r>
    </w:p>
    <w:p>
      <w:pPr>
        <w:pStyle w:val="Heading3"/>
      </w:pPr>
      <w:r>
        <w:t>Version 1.0.0 — 2026-09-13</w:t>
      </w:r>
    </w:p>
    <w:p>
      <w:pPr>
        <w:pStyle w:val="ListBullet"/>
        <w:spacing w:after="60"/>
        <w:ind w:left="360"/>
      </w:pPr>
      <w:r>
        <w:rPr>
          <w:sz w:val="21"/>
        </w:rPr>
        <w:t>Drives the web client through a signed-in Edge profile rather than the Graph</w:t>
      </w:r>
    </w:p>
    <w:p>
      <w:pPr>
        <w:pStyle w:val="ListBullet"/>
        <w:spacing w:after="60"/>
        <w:ind w:left="360"/>
      </w:pPr>
      <w:r>
        <w:rPr>
          <w:sz w:val="21"/>
        </w:rPr>
        <w:t>Message bodies are collected only for a thread the user names. A listing</w:t>
      </w:r>
    </w:p>
    <w:p>
      <w:pPr>
        <w:pStyle w:val="ListBullet"/>
        <w:spacing w:after="60"/>
        <w:ind w:left="360"/>
      </w:pPr>
      <w:r>
        <w:rPr>
          <w:sz w:val="21"/>
        </w:rPr>
        <w:t>`draft_reply.py` polls the open message header until it matches the subject</w:t>
      </w:r>
    </w:p>
    <w:p>
      <w:pPr>
        <w:pStyle w:val="ListBullet"/>
        <w:spacing w:after="60"/>
        <w:ind w:left="360"/>
      </w:pPr>
      <w:r>
        <w:rPr>
          <w:sz w:val="21"/>
        </w:rPr>
        <w:t>Refuses to overwrite text in a reply box that the skill did not write.</w:t>
      </w:r>
    </w:p>
    <w:p>
      <w:pPr>
        <w:pStyle w:val="ListBullet"/>
        <w:spacing w:after="60"/>
        <w:ind w:left="360"/>
      </w:pPr>
      <w:r>
        <w:rPr>
          <w:sz w:val="21"/>
        </w:rPr>
        <w:t>Reports scope — how many messages were scanned, what was filtered, what was</w:t>
      </w:r>
    </w:p>
    <w:p>
      <w:pPr>
        <w:pStyle w:val="ListBullet"/>
        <w:spacing w:after="60"/>
        <w:ind w:left="360"/>
      </w:pPr>
      <w:r>
        <w:rPr>
          <w:sz w:val="21"/>
        </w:rPr>
        <w:t>Distinguishes "nothing found" from "not signed in", which otherwise look</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Page </w:t>
    </w:r>
    <w:r>
      <w:fldChar w:fldCharType="begin"/>
    </w:r>
    <w:r>
      <w:instrText xml:space="preserve">PAGE</w:instrText>
    </w:r>
    <w:r>
      <w:fldChar w:fldCharType="separate"/>
    </w:r>
    <w:r>
      <w:rPr>
        <w:color w:val="606060"/>
      </w:rPr>
      <w:t>Right-click and choose Update Field</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060"/>
        <w:sz w:val="15"/>
      </w:rPr>
      <w:t>Hitachi Rail  |  Engineering Design Description  |  Hitachi Rail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Segoe UI" w:hAnsi="Segoe U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Segoe UI" w:hAnsi="Segoe UI"/>
      <w:b/>
      <w:bCs/>
      <w:color w:val="C8102E"/>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Segoe UI" w:hAnsi="Segoe UI"/>
      <w:b/>
      <w:bCs/>
      <w:color w:val="1F1F1F"/>
      <w:sz w:val="29"/>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Segoe UI" w:hAnsi="Segoe UI"/>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Segoe UI" w:hAnsi="Segoe UI"/>
      <w:b/>
      <w:bCs/>
      <w:i/>
      <w:iCs/>
      <w:color w:val="60606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egoe UI" w:hAnsi="Segoe U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Frederick Bourgoin</cp:lastModifiedBy>
  <cp:revision>1</cp:revision>
  <dcterms:created xsi:type="dcterms:W3CDTF">2026-09-18T12:00:00Z</dcterms:created>
  <dcterms:modified xsi:type="dcterms:W3CDTF">2026-09-18T12:00:00Z</dcterms:modified>
  <cp:category/>
</cp:coreProperties>
</file>