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ldx" ContentType="application/vnd.openxmlformats-officedocument.presentationml.slide"/>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B1380" w14:textId="77777777" w:rsidR="00D3696D" w:rsidRDefault="00D3696D">
      <w:pPr>
        <w:pStyle w:val="Text"/>
        <w:rPr>
          <w:lang w:val="en-GB"/>
        </w:rPr>
      </w:pPr>
    </w:p>
    <w:p w14:paraId="7497EB4A" w14:textId="77777777" w:rsidR="00D3696D" w:rsidRDefault="00D3696D">
      <w:pPr>
        <w:pStyle w:val="Text"/>
        <w:rPr>
          <w:lang w:val="en-GB"/>
        </w:rPr>
      </w:pPr>
    </w:p>
    <w:p w14:paraId="032A7544" w14:textId="77777777" w:rsidR="00D3696D" w:rsidRDefault="00D3696D">
      <w:pPr>
        <w:pStyle w:val="Text"/>
        <w:rPr>
          <w:lang w:val="en-GB"/>
        </w:rPr>
      </w:pPr>
    </w:p>
    <w:p w14:paraId="0EE15D17" w14:textId="77777777" w:rsidR="00D3696D" w:rsidRDefault="00D3696D">
      <w:pPr>
        <w:pStyle w:val="Text"/>
        <w:rPr>
          <w:lang w:val="en-GB"/>
        </w:rPr>
      </w:pPr>
    </w:p>
    <w:p w14:paraId="76BCF559" w14:textId="77777777" w:rsidR="00D3696D" w:rsidRDefault="00D3696D">
      <w:pPr>
        <w:pStyle w:val="Text"/>
        <w:rPr>
          <w:lang w:val="en-GB"/>
        </w:rPr>
      </w:pPr>
    </w:p>
    <w:p w14:paraId="4A1D5ECD" w14:textId="77777777" w:rsidR="00D3696D" w:rsidRDefault="00D3696D">
      <w:pPr>
        <w:pStyle w:val="Text"/>
        <w:rPr>
          <w:lang w:val="en-GB"/>
        </w:rPr>
      </w:pPr>
    </w:p>
    <w:p w14:paraId="63CAC7E5" w14:textId="77777777" w:rsidR="00D3696D" w:rsidRDefault="00D3696D">
      <w:pPr>
        <w:pStyle w:val="Text"/>
        <w:rPr>
          <w:lang w:val="en-GB"/>
        </w:rPr>
      </w:pPr>
    </w:p>
    <w:p w14:paraId="75638BD5" w14:textId="2E0B74B6" w:rsidR="00D3696D" w:rsidRDefault="00822687">
      <w:pPr>
        <w:pStyle w:val="StyleTitleProjectTitleLatinHelveticaNeueLTStdBlk18pt"/>
        <w:jc w:val="center"/>
        <w:rPr>
          <w:lang w:val="en-GB"/>
        </w:rPr>
      </w:pPr>
      <w:sdt>
        <w:sdtPr>
          <w:rPr>
            <w:szCs w:val="20"/>
            <w:lang w:val="en-GB" w:eastAsia="en-US"/>
          </w:rPr>
          <w:alias w:val="Title"/>
          <w:tag w:val=""/>
          <w:id w:val="-312496042"/>
          <w:placeholder>
            <w:docPart w:val="B3482ACF93674734AA9F4D650992061B"/>
          </w:placeholder>
          <w:dataBinding w:prefixMappings="xmlns:ns0='http://purl.org/dc/elements/1.1/' xmlns:ns1='http://schemas.openxmlformats.org/package/2006/metadata/core-properties' " w:xpath="/ns1:coreProperties[1]/ns0:title[1]" w:storeItemID="{6C3C8BC8-F283-45AE-878A-BAB7291924A1}"/>
          <w:text/>
        </w:sdtPr>
        <w:sdtEndPr/>
        <w:sdtContent>
          <w:r w:rsidR="00AC57F9" w:rsidRPr="005B3BB7">
            <w:rPr>
              <w:szCs w:val="20"/>
              <w:lang w:val="en-GB" w:eastAsia="en-US"/>
            </w:rPr>
            <w:t>SAFETY CONCEPT ECMUX</w:t>
          </w:r>
        </w:sdtContent>
      </w:sdt>
    </w:p>
    <w:p w14:paraId="06F85CF3" w14:textId="77777777" w:rsidR="00D3696D" w:rsidRDefault="00D3696D">
      <w:pPr>
        <w:pStyle w:val="Text"/>
        <w:rPr>
          <w:lang w:val="en-GB"/>
        </w:rPr>
      </w:pPr>
    </w:p>
    <w:p w14:paraId="01127F6B" w14:textId="77777777" w:rsidR="00D3696D" w:rsidRDefault="00D3696D">
      <w:pPr>
        <w:pStyle w:val="Text"/>
        <w:rPr>
          <w:lang w:val="en-GB"/>
        </w:rPr>
      </w:pPr>
    </w:p>
    <w:p w14:paraId="3DAED4A2" w14:textId="77777777" w:rsidR="00D3696D" w:rsidRDefault="00D3696D">
      <w:pPr>
        <w:pStyle w:val="Text"/>
        <w:rPr>
          <w:lang w:val="en-GB"/>
        </w:rPr>
        <w:sectPr w:rsidR="00D3696D">
          <w:headerReference w:type="default" r:id="rId11"/>
          <w:footerReference w:type="default" r:id="rId12"/>
          <w:pgSz w:w="11906" w:h="16838" w:code="9"/>
          <w:pgMar w:top="1253" w:right="706" w:bottom="562" w:left="1253" w:header="288" w:footer="288" w:gutter="0"/>
          <w:cols w:space="720"/>
          <w:docGrid w:linePitch="360"/>
        </w:sectPr>
      </w:pPr>
    </w:p>
    <w:p w14:paraId="77201D7F" w14:textId="77777777" w:rsidR="00D3696D" w:rsidRDefault="00D3696D">
      <w:pPr>
        <w:pStyle w:val="Text"/>
        <w:rPr>
          <w:lang w:val="en-GB"/>
        </w:rPr>
      </w:pPr>
    </w:p>
    <w:tbl>
      <w:tblPr>
        <w:tblW w:w="10122"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57" w:type="dxa"/>
          <w:right w:w="57" w:type="dxa"/>
        </w:tblCellMar>
        <w:tblLook w:val="0480" w:firstRow="0" w:lastRow="0" w:firstColumn="1" w:lastColumn="0" w:noHBand="0" w:noVBand="1"/>
      </w:tblPr>
      <w:tblGrid>
        <w:gridCol w:w="1460"/>
        <w:gridCol w:w="4475"/>
        <w:gridCol w:w="4187"/>
      </w:tblGrid>
      <w:tr w:rsidR="00D3696D" w14:paraId="15871FA2" w14:textId="77777777">
        <w:trPr>
          <w:tblHeader/>
          <w:jc w:val="center"/>
        </w:trPr>
        <w:tc>
          <w:tcPr>
            <w:tcW w:w="10122" w:type="dxa"/>
            <w:gridSpan w:val="3"/>
            <w:shd w:val="clear" w:color="auto" w:fill="D9D9D9"/>
          </w:tcPr>
          <w:p w14:paraId="261883DB" w14:textId="77777777" w:rsidR="00D3696D" w:rsidRDefault="0083585D">
            <w:pPr>
              <w:pStyle w:val="Tabletext"/>
              <w:jc w:val="center"/>
              <w:rPr>
                <w:b/>
                <w:lang w:val="en-GB"/>
              </w:rPr>
            </w:pPr>
            <w:r>
              <w:rPr>
                <w:b/>
                <w:lang w:val="en-GB"/>
              </w:rPr>
              <w:t>APPROVAL</w:t>
            </w:r>
          </w:p>
        </w:tc>
      </w:tr>
      <w:tr w:rsidR="00D3696D" w14:paraId="2BB512A1" w14:textId="77777777">
        <w:trPr>
          <w:tblHeader/>
          <w:jc w:val="center"/>
        </w:trPr>
        <w:tc>
          <w:tcPr>
            <w:tcW w:w="1460" w:type="dxa"/>
            <w:tcBorders>
              <w:bottom w:val="single" w:sz="4" w:space="0" w:color="A6A6A6"/>
            </w:tcBorders>
            <w:shd w:val="clear" w:color="auto" w:fill="D9D9D9"/>
          </w:tcPr>
          <w:p w14:paraId="7BD550BB" w14:textId="77777777" w:rsidR="00D3696D" w:rsidRDefault="00D3696D">
            <w:pPr>
              <w:pStyle w:val="Tabletext"/>
              <w:rPr>
                <w:b/>
                <w:lang w:val="en-GB"/>
              </w:rPr>
            </w:pPr>
          </w:p>
        </w:tc>
        <w:tc>
          <w:tcPr>
            <w:tcW w:w="4475" w:type="dxa"/>
            <w:shd w:val="clear" w:color="auto" w:fill="D9D9D9"/>
          </w:tcPr>
          <w:p w14:paraId="41870FB1" w14:textId="77777777" w:rsidR="00D3696D" w:rsidRDefault="0083585D">
            <w:pPr>
              <w:pStyle w:val="Tabletext"/>
              <w:rPr>
                <w:b/>
                <w:lang w:val="en-GB"/>
              </w:rPr>
            </w:pPr>
            <w:r>
              <w:rPr>
                <w:b/>
                <w:lang w:val="en-GB"/>
              </w:rPr>
              <w:t>Name and Role/Job Title</w:t>
            </w:r>
          </w:p>
        </w:tc>
        <w:tc>
          <w:tcPr>
            <w:tcW w:w="4187" w:type="dxa"/>
            <w:shd w:val="clear" w:color="auto" w:fill="D9D9D9"/>
          </w:tcPr>
          <w:p w14:paraId="7571D995" w14:textId="77777777" w:rsidR="00D3696D" w:rsidRDefault="0083585D">
            <w:pPr>
              <w:pStyle w:val="Tabletext"/>
              <w:rPr>
                <w:b/>
                <w:lang w:val="en-GB"/>
              </w:rPr>
            </w:pPr>
            <w:r>
              <w:rPr>
                <w:b/>
                <w:lang w:val="en-GB"/>
              </w:rPr>
              <w:t>Esignature</w:t>
            </w:r>
          </w:p>
        </w:tc>
      </w:tr>
      <w:tr w:rsidR="00D3696D" w14:paraId="5A2A740B" w14:textId="77777777">
        <w:trPr>
          <w:jc w:val="center"/>
        </w:trPr>
        <w:tc>
          <w:tcPr>
            <w:tcW w:w="1460" w:type="dxa"/>
            <w:shd w:val="clear" w:color="auto" w:fill="D9D9D9"/>
          </w:tcPr>
          <w:p w14:paraId="5C987ABC" w14:textId="77777777" w:rsidR="00D3696D" w:rsidRDefault="0083585D">
            <w:pPr>
              <w:pStyle w:val="Tabletext"/>
              <w:rPr>
                <w:lang w:val="en-GB"/>
              </w:rPr>
            </w:pPr>
            <w:r>
              <w:rPr>
                <w:lang w:val="en-GB"/>
              </w:rPr>
              <w:t>Written by</w:t>
            </w:r>
          </w:p>
        </w:tc>
        <w:tc>
          <w:tcPr>
            <w:tcW w:w="4475" w:type="dxa"/>
          </w:tcPr>
          <w:p w14:paraId="60A96CBD" w14:textId="0395FF19" w:rsidR="00D3696D" w:rsidRDefault="003F5A5F">
            <w:pPr>
              <w:pStyle w:val="Tabletext"/>
              <w:jc w:val="center"/>
              <w:rPr>
                <w:lang w:val="en-GB"/>
              </w:rPr>
            </w:pPr>
            <w:r>
              <w:rPr>
                <w:lang w:val="en-GB"/>
              </w:rPr>
              <w:t>Roman Büger</w:t>
            </w:r>
            <w:r w:rsidR="0083585D">
              <w:rPr>
                <w:lang w:val="en-GB"/>
              </w:rPr>
              <w:t xml:space="preserve"> / SAM</w:t>
            </w:r>
          </w:p>
          <w:p w14:paraId="5EBD84D2" w14:textId="77777777" w:rsidR="00D3696D" w:rsidRDefault="00D3696D">
            <w:pPr>
              <w:pStyle w:val="Tabletext"/>
              <w:rPr>
                <w:highlight w:val="yellow"/>
                <w:lang w:val="en-GB"/>
              </w:rPr>
            </w:pPr>
          </w:p>
        </w:tc>
        <w:tc>
          <w:tcPr>
            <w:tcW w:w="4187" w:type="dxa"/>
          </w:tcPr>
          <w:p w14:paraId="279D574A" w14:textId="77777777" w:rsidR="00D3696D" w:rsidRDefault="00D3696D">
            <w:pPr>
              <w:pStyle w:val="Tabletext"/>
              <w:rPr>
                <w:highlight w:val="yellow"/>
                <w:lang w:val="en-GB"/>
              </w:rPr>
            </w:pPr>
          </w:p>
        </w:tc>
      </w:tr>
      <w:tr w:rsidR="00D3696D" w14:paraId="585DF721" w14:textId="77777777" w:rsidTr="00E77A1F">
        <w:trPr>
          <w:trHeight w:val="836"/>
          <w:jc w:val="center"/>
        </w:trPr>
        <w:tc>
          <w:tcPr>
            <w:tcW w:w="1460" w:type="dxa"/>
            <w:shd w:val="clear" w:color="auto" w:fill="D9D9D9"/>
          </w:tcPr>
          <w:p w14:paraId="29B2B2BF" w14:textId="77777777" w:rsidR="00D3696D" w:rsidRDefault="0083585D">
            <w:pPr>
              <w:pStyle w:val="Tabletext"/>
              <w:rPr>
                <w:lang w:val="en-GB"/>
              </w:rPr>
            </w:pPr>
            <w:r>
              <w:rPr>
                <w:lang w:val="en-GB"/>
              </w:rPr>
              <w:t>Verified by</w:t>
            </w:r>
          </w:p>
        </w:tc>
        <w:tc>
          <w:tcPr>
            <w:tcW w:w="4475" w:type="dxa"/>
          </w:tcPr>
          <w:p w14:paraId="478020AE" w14:textId="77777777" w:rsidR="00D3696D" w:rsidRDefault="0083585D" w:rsidP="00E77A1F">
            <w:pPr>
              <w:pStyle w:val="Tabletext"/>
              <w:jc w:val="center"/>
              <w:rPr>
                <w:lang w:val="en-GB"/>
              </w:rPr>
            </w:pPr>
            <w:r>
              <w:rPr>
                <w:lang w:val="en-GB"/>
              </w:rPr>
              <w:t>Christian JANNESCHITZ / QAM</w:t>
            </w:r>
          </w:p>
        </w:tc>
        <w:tc>
          <w:tcPr>
            <w:tcW w:w="4187" w:type="dxa"/>
          </w:tcPr>
          <w:p w14:paraId="19727E24" w14:textId="77777777" w:rsidR="00D3696D" w:rsidRDefault="00D3696D">
            <w:pPr>
              <w:pStyle w:val="Tabletext"/>
              <w:rPr>
                <w:lang w:val="en-GB"/>
              </w:rPr>
            </w:pPr>
          </w:p>
        </w:tc>
      </w:tr>
      <w:tr w:rsidR="00D3696D" w:rsidRPr="009550B0" w14:paraId="705613A8" w14:textId="77777777" w:rsidTr="00E77A1F">
        <w:trPr>
          <w:trHeight w:val="874"/>
          <w:jc w:val="center"/>
        </w:trPr>
        <w:tc>
          <w:tcPr>
            <w:tcW w:w="1460" w:type="dxa"/>
            <w:shd w:val="clear" w:color="auto" w:fill="D9D9D9"/>
          </w:tcPr>
          <w:p w14:paraId="27DE94D7" w14:textId="77777777" w:rsidR="00D3696D" w:rsidRDefault="0083585D">
            <w:pPr>
              <w:pStyle w:val="Tabletext"/>
              <w:rPr>
                <w:lang w:val="en-GB"/>
              </w:rPr>
            </w:pPr>
            <w:r>
              <w:rPr>
                <w:lang w:val="en-GB"/>
              </w:rPr>
              <w:t>Approved by</w:t>
            </w:r>
          </w:p>
        </w:tc>
        <w:tc>
          <w:tcPr>
            <w:tcW w:w="4475" w:type="dxa"/>
          </w:tcPr>
          <w:p w14:paraId="2100CC81" w14:textId="77777777" w:rsidR="00D3696D" w:rsidRDefault="0083585D" w:rsidP="00E77A1F">
            <w:pPr>
              <w:pStyle w:val="Tabletext"/>
              <w:jc w:val="center"/>
              <w:rPr>
                <w:highlight w:val="yellow"/>
                <w:lang w:val="en-GB"/>
              </w:rPr>
            </w:pPr>
            <w:r>
              <w:rPr>
                <w:lang w:val="en-GB"/>
              </w:rPr>
              <w:t>Christoph Sünder / Safety Engineering Authority</w:t>
            </w:r>
          </w:p>
        </w:tc>
        <w:tc>
          <w:tcPr>
            <w:tcW w:w="4187" w:type="dxa"/>
          </w:tcPr>
          <w:p w14:paraId="36B246E2" w14:textId="77777777" w:rsidR="00D3696D" w:rsidRDefault="00D3696D">
            <w:pPr>
              <w:pStyle w:val="Tabletext"/>
              <w:rPr>
                <w:lang w:val="en-GB"/>
              </w:rPr>
            </w:pPr>
          </w:p>
        </w:tc>
      </w:tr>
    </w:tbl>
    <w:p w14:paraId="313CFFC8" w14:textId="77777777" w:rsidR="00D3696D" w:rsidRDefault="0083585D">
      <w:pPr>
        <w:pStyle w:val="Text"/>
        <w:rPr>
          <w:lang w:val="en-GB"/>
        </w:rPr>
      </w:pPr>
      <w:r>
        <w:rPr>
          <w:lang w:val="en-GB"/>
        </w:rPr>
        <w:br w:type="page"/>
      </w:r>
    </w:p>
    <w:tbl>
      <w:tblPr>
        <w:tblW w:w="10094" w:type="dxa"/>
        <w:tblInd w:w="-22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57" w:type="dxa"/>
          <w:right w:w="57" w:type="dxa"/>
        </w:tblCellMar>
        <w:tblLook w:val="0480" w:firstRow="0" w:lastRow="0" w:firstColumn="1" w:lastColumn="0" w:noHBand="0" w:noVBand="1"/>
      </w:tblPr>
      <w:tblGrid>
        <w:gridCol w:w="1364"/>
        <w:gridCol w:w="1410"/>
        <w:gridCol w:w="2268"/>
        <w:gridCol w:w="5052"/>
      </w:tblGrid>
      <w:tr w:rsidR="00D3696D" w14:paraId="426C8F93" w14:textId="77777777" w:rsidTr="6E4FF81E">
        <w:tc>
          <w:tcPr>
            <w:tcW w:w="10094" w:type="dxa"/>
            <w:gridSpan w:val="4"/>
            <w:shd w:val="clear" w:color="auto" w:fill="D9D9D9" w:themeFill="background1" w:themeFillShade="D9"/>
          </w:tcPr>
          <w:p w14:paraId="0C2D56EE" w14:textId="77777777" w:rsidR="00D3696D" w:rsidRDefault="0083585D">
            <w:pPr>
              <w:pStyle w:val="Tabletext"/>
              <w:jc w:val="center"/>
              <w:rPr>
                <w:b/>
                <w:lang w:val="en-GB"/>
              </w:rPr>
            </w:pPr>
            <w:r>
              <w:rPr>
                <w:b/>
                <w:lang w:val="en-GB"/>
              </w:rPr>
              <w:lastRenderedPageBreak/>
              <w:t>LOG OF CHANGES</w:t>
            </w:r>
          </w:p>
        </w:tc>
      </w:tr>
      <w:tr w:rsidR="00D3696D" w14:paraId="61A372A1" w14:textId="77777777" w:rsidTr="6E4FF81E">
        <w:tc>
          <w:tcPr>
            <w:tcW w:w="1364" w:type="dxa"/>
            <w:shd w:val="clear" w:color="auto" w:fill="D9D9D9" w:themeFill="background1" w:themeFillShade="D9"/>
          </w:tcPr>
          <w:p w14:paraId="59CCCD32" w14:textId="77777777" w:rsidR="00D3696D" w:rsidRDefault="0083585D">
            <w:pPr>
              <w:pStyle w:val="Tabletext"/>
              <w:rPr>
                <w:b/>
                <w:lang w:val="en-GB"/>
              </w:rPr>
            </w:pPr>
            <w:r>
              <w:rPr>
                <w:b/>
                <w:lang w:val="en-GB"/>
              </w:rPr>
              <w:t>Revision</w:t>
            </w:r>
          </w:p>
        </w:tc>
        <w:tc>
          <w:tcPr>
            <w:tcW w:w="1410" w:type="dxa"/>
            <w:shd w:val="clear" w:color="auto" w:fill="D9D9D9" w:themeFill="background1" w:themeFillShade="D9"/>
          </w:tcPr>
          <w:p w14:paraId="20E8EC5B" w14:textId="77777777" w:rsidR="00D3696D" w:rsidRDefault="0083585D">
            <w:pPr>
              <w:pStyle w:val="Tabletext"/>
              <w:rPr>
                <w:b/>
                <w:lang w:val="en-GB"/>
              </w:rPr>
            </w:pPr>
            <w:r>
              <w:rPr>
                <w:b/>
                <w:lang w:val="en-GB"/>
              </w:rPr>
              <w:t>Date</w:t>
            </w:r>
          </w:p>
        </w:tc>
        <w:tc>
          <w:tcPr>
            <w:tcW w:w="2268" w:type="dxa"/>
            <w:shd w:val="clear" w:color="auto" w:fill="D9D9D9" w:themeFill="background1" w:themeFillShade="D9"/>
          </w:tcPr>
          <w:p w14:paraId="22C015D5" w14:textId="77777777" w:rsidR="00D3696D" w:rsidRPr="00AC57F9" w:rsidRDefault="0083585D">
            <w:pPr>
              <w:pStyle w:val="Tabletext"/>
              <w:rPr>
                <w:b/>
                <w:lang w:val="en-GB"/>
              </w:rPr>
            </w:pPr>
            <w:r w:rsidRPr="00AC57F9">
              <w:rPr>
                <w:b/>
                <w:lang w:val="en-GB"/>
              </w:rPr>
              <w:t>Author</w:t>
            </w:r>
          </w:p>
        </w:tc>
        <w:tc>
          <w:tcPr>
            <w:tcW w:w="5052" w:type="dxa"/>
            <w:shd w:val="clear" w:color="auto" w:fill="D9D9D9" w:themeFill="background1" w:themeFillShade="D9"/>
          </w:tcPr>
          <w:p w14:paraId="3E125DC0" w14:textId="77777777" w:rsidR="00D3696D" w:rsidRDefault="0083585D">
            <w:pPr>
              <w:pStyle w:val="Tabletext"/>
              <w:rPr>
                <w:b/>
                <w:lang w:val="en-GB"/>
              </w:rPr>
            </w:pPr>
            <w:r>
              <w:rPr>
                <w:b/>
                <w:lang w:val="en-GB"/>
              </w:rPr>
              <w:t>Change Description</w:t>
            </w:r>
          </w:p>
        </w:tc>
      </w:tr>
      <w:tr w:rsidR="00D3696D" w:rsidRPr="0052204E" w14:paraId="111283B1" w14:textId="77777777" w:rsidTr="6E4FF81E">
        <w:tc>
          <w:tcPr>
            <w:tcW w:w="1364" w:type="dxa"/>
            <w:tcMar>
              <w:left w:w="57" w:type="dxa"/>
              <w:right w:w="57" w:type="dxa"/>
            </w:tcMar>
            <w:vAlign w:val="center"/>
          </w:tcPr>
          <w:p w14:paraId="56716932" w14:textId="338D8FB7" w:rsidR="00D3696D" w:rsidRPr="003F5A5F" w:rsidRDefault="0083585D">
            <w:pPr>
              <w:pStyle w:val="Tabletext"/>
              <w:rPr>
                <w:b/>
                <w:lang w:val="en-GB"/>
              </w:rPr>
            </w:pPr>
            <w:r w:rsidRPr="003F5A5F">
              <w:rPr>
                <w:b/>
                <w:lang w:val="en-GB"/>
              </w:rPr>
              <w:t xml:space="preserve">01 </w:t>
            </w:r>
            <w:r w:rsidR="009733D6">
              <w:rPr>
                <w:b/>
                <w:lang w:val="en-GB"/>
              </w:rPr>
              <w:t>PD 01</w:t>
            </w:r>
          </w:p>
        </w:tc>
        <w:tc>
          <w:tcPr>
            <w:tcW w:w="1410" w:type="dxa"/>
            <w:tcMar>
              <w:left w:w="57" w:type="dxa"/>
              <w:right w:w="57" w:type="dxa"/>
            </w:tcMar>
            <w:vAlign w:val="center"/>
          </w:tcPr>
          <w:p w14:paraId="57DD93C8" w14:textId="1298DEAA" w:rsidR="00D3696D" w:rsidRPr="009733D6" w:rsidRDefault="0083585D">
            <w:pPr>
              <w:pStyle w:val="Tabletext"/>
              <w:rPr>
                <w:highlight w:val="yellow"/>
                <w:lang w:val="en-GB"/>
              </w:rPr>
            </w:pPr>
            <w:r w:rsidRPr="6E4FF81E">
              <w:rPr>
                <w:highlight w:val="yellow"/>
                <w:lang w:val="en-GB"/>
              </w:rPr>
              <w:t>20</w:t>
            </w:r>
            <w:r w:rsidR="29CC0BB9" w:rsidRPr="6E4FF81E">
              <w:rPr>
                <w:highlight w:val="yellow"/>
                <w:lang w:val="en-GB"/>
              </w:rPr>
              <w:t>26-08-XX</w:t>
            </w:r>
          </w:p>
        </w:tc>
        <w:tc>
          <w:tcPr>
            <w:tcW w:w="2268" w:type="dxa"/>
            <w:tcMar>
              <w:left w:w="57" w:type="dxa"/>
              <w:right w:w="57" w:type="dxa"/>
            </w:tcMar>
            <w:vAlign w:val="center"/>
          </w:tcPr>
          <w:p w14:paraId="6A7B39B8" w14:textId="54C37200" w:rsidR="00D3696D" w:rsidRPr="00AC57F9" w:rsidRDefault="29CC0BB9" w:rsidP="6E4FF81E">
            <w:pPr>
              <w:pStyle w:val="Tabletext"/>
              <w:rPr>
                <w:lang w:val="en-GB"/>
              </w:rPr>
            </w:pPr>
            <w:r w:rsidRPr="00AC57F9">
              <w:rPr>
                <w:lang w:val="en-GB"/>
              </w:rPr>
              <w:t>R. Büger</w:t>
            </w:r>
          </w:p>
        </w:tc>
        <w:tc>
          <w:tcPr>
            <w:tcW w:w="5052" w:type="dxa"/>
            <w:vAlign w:val="center"/>
          </w:tcPr>
          <w:p w14:paraId="159BB243" w14:textId="4970028D" w:rsidR="00D3696D" w:rsidRPr="009733D6" w:rsidRDefault="00B4700E" w:rsidP="6E4FF81E">
            <w:pPr>
              <w:pStyle w:val="Tabletext"/>
            </w:pPr>
            <w:r>
              <w:rPr>
                <w:lang w:val="de-AT"/>
              </w:rPr>
              <w:t>First Proposal</w:t>
            </w:r>
          </w:p>
        </w:tc>
      </w:tr>
    </w:tbl>
    <w:p w14:paraId="0A6A26DD" w14:textId="77777777" w:rsidR="00D3696D" w:rsidRDefault="00D3696D">
      <w:pPr>
        <w:pStyle w:val="Text"/>
        <w:rPr>
          <w:lang w:val="de-AT"/>
        </w:rPr>
      </w:pPr>
    </w:p>
    <w:p w14:paraId="2561938D" w14:textId="300AC08A" w:rsidR="00D3696D" w:rsidRDefault="00AC57F9">
      <w:pPr>
        <w:pStyle w:val="TOCHeading"/>
        <w:rPr>
          <w:color w:val="000000" w:themeColor="text1"/>
        </w:rPr>
      </w:pPr>
      <w:r w:rsidRPr="002C0FB5">
        <w:rPr>
          <w:color w:val="000000" w:themeColor="text1"/>
        </w:rPr>
        <w:lastRenderedPageBreak/>
        <w:t>Contents</w:t>
      </w:r>
    </w:p>
    <w:p w14:paraId="137EE483" w14:textId="460B6F8B" w:rsidR="002501E1" w:rsidRDefault="0083585D">
      <w:pPr>
        <w:pStyle w:val="TOC1"/>
        <w:rPr>
          <w:rFonts w:asciiTheme="minorHAnsi" w:eastAsiaTheme="minorEastAsia" w:hAnsiTheme="minorHAnsi" w:cstheme="minorBidi"/>
          <w:caps w:val="0"/>
          <w:noProof/>
          <w:spacing w:val="0"/>
          <w:kern w:val="2"/>
          <w:sz w:val="24"/>
          <w:szCs w:val="24"/>
          <w:lang w:val="de-AT"/>
          <w14:ligatures w14:val="standardContextual"/>
        </w:rPr>
      </w:pPr>
      <w:r>
        <w:rPr>
          <w:rStyle w:val="Hyperlink"/>
          <w:lang w:eastAsia="en-US"/>
        </w:rPr>
        <w:fldChar w:fldCharType="begin"/>
      </w:r>
      <w:r>
        <w:rPr>
          <w:rStyle w:val="Hyperlink"/>
        </w:rPr>
        <w:instrText xml:space="preserve"> TOC \o "1-3" \h \z \u </w:instrText>
      </w:r>
      <w:r>
        <w:rPr>
          <w:rStyle w:val="Hyperlink"/>
          <w:lang w:eastAsia="en-US"/>
        </w:rPr>
        <w:fldChar w:fldCharType="separate"/>
      </w:r>
      <w:hyperlink w:anchor="_Toc241827485" w:history="1">
        <w:r w:rsidR="002501E1" w:rsidRPr="000735F8">
          <w:rPr>
            <w:rStyle w:val="Hyperlink"/>
            <w:noProof/>
          </w:rPr>
          <w:t>1.</w:t>
        </w:r>
        <w:r w:rsidR="002501E1">
          <w:rPr>
            <w:rFonts w:asciiTheme="minorHAnsi" w:eastAsiaTheme="minorEastAsia" w:hAnsiTheme="minorHAnsi" w:cstheme="minorBidi"/>
            <w:caps w:val="0"/>
            <w:noProof/>
            <w:spacing w:val="0"/>
            <w:kern w:val="2"/>
            <w:sz w:val="24"/>
            <w:szCs w:val="24"/>
            <w:lang w:val="de-AT"/>
            <w14:ligatures w14:val="standardContextual"/>
          </w:rPr>
          <w:tab/>
        </w:r>
        <w:r w:rsidR="002501E1" w:rsidRPr="000735F8">
          <w:rPr>
            <w:rStyle w:val="Hyperlink"/>
            <w:noProof/>
            <w:lang w:val="de-AT"/>
          </w:rPr>
          <w:t>INTRODUCTION</w:t>
        </w:r>
        <w:r w:rsidR="002501E1">
          <w:rPr>
            <w:noProof/>
            <w:webHidden/>
          </w:rPr>
          <w:tab/>
        </w:r>
        <w:r w:rsidR="002501E1">
          <w:rPr>
            <w:noProof/>
            <w:webHidden/>
          </w:rPr>
          <w:fldChar w:fldCharType="begin"/>
        </w:r>
        <w:r w:rsidR="002501E1">
          <w:rPr>
            <w:noProof/>
            <w:webHidden/>
          </w:rPr>
          <w:instrText xml:space="preserve"> PAGEREF _Toc241827485 \h </w:instrText>
        </w:r>
        <w:r w:rsidR="002501E1">
          <w:rPr>
            <w:noProof/>
            <w:webHidden/>
          </w:rPr>
        </w:r>
        <w:r w:rsidR="002501E1">
          <w:rPr>
            <w:noProof/>
            <w:webHidden/>
          </w:rPr>
          <w:fldChar w:fldCharType="separate"/>
        </w:r>
        <w:r w:rsidR="002501E1">
          <w:rPr>
            <w:noProof/>
            <w:webHidden/>
          </w:rPr>
          <w:t>6</w:t>
        </w:r>
        <w:r w:rsidR="002501E1">
          <w:rPr>
            <w:noProof/>
            <w:webHidden/>
          </w:rPr>
          <w:fldChar w:fldCharType="end"/>
        </w:r>
      </w:hyperlink>
    </w:p>
    <w:p w14:paraId="06112300" w14:textId="37AC8B31" w:rsidR="002501E1" w:rsidRDefault="002501E1">
      <w:pPr>
        <w:pStyle w:val="TOC2"/>
        <w:rPr>
          <w:rFonts w:asciiTheme="minorHAnsi" w:eastAsiaTheme="minorEastAsia" w:hAnsiTheme="minorHAnsi" w:cstheme="minorBidi"/>
          <w:noProof/>
          <w:spacing w:val="0"/>
          <w:kern w:val="2"/>
          <w:sz w:val="24"/>
          <w:lang w:val="de-AT"/>
          <w14:ligatures w14:val="standardContextual"/>
        </w:rPr>
      </w:pPr>
      <w:hyperlink w:anchor="_Toc241827486" w:history="1">
        <w:r w:rsidRPr="000735F8">
          <w:rPr>
            <w:rStyle w:val="Hyperlink"/>
            <w:noProof/>
          </w:rPr>
          <w:t>1.1</w:t>
        </w:r>
        <w:r>
          <w:rPr>
            <w:rFonts w:asciiTheme="minorHAnsi" w:eastAsiaTheme="minorEastAsia" w:hAnsiTheme="minorHAnsi" w:cstheme="minorBidi"/>
            <w:noProof/>
            <w:spacing w:val="0"/>
            <w:kern w:val="2"/>
            <w:sz w:val="24"/>
            <w:lang w:val="de-AT"/>
            <w14:ligatures w14:val="standardContextual"/>
          </w:rPr>
          <w:tab/>
        </w:r>
        <w:r w:rsidRPr="000735F8">
          <w:rPr>
            <w:rStyle w:val="Hyperlink"/>
            <w:noProof/>
          </w:rPr>
          <w:t>Object under consideration</w:t>
        </w:r>
        <w:r>
          <w:rPr>
            <w:noProof/>
            <w:webHidden/>
          </w:rPr>
          <w:tab/>
        </w:r>
        <w:r>
          <w:rPr>
            <w:noProof/>
            <w:webHidden/>
          </w:rPr>
          <w:fldChar w:fldCharType="begin"/>
        </w:r>
        <w:r>
          <w:rPr>
            <w:noProof/>
            <w:webHidden/>
          </w:rPr>
          <w:instrText xml:space="preserve"> PAGEREF _Toc241827486 \h </w:instrText>
        </w:r>
        <w:r>
          <w:rPr>
            <w:noProof/>
            <w:webHidden/>
          </w:rPr>
        </w:r>
        <w:r>
          <w:rPr>
            <w:noProof/>
            <w:webHidden/>
          </w:rPr>
          <w:fldChar w:fldCharType="separate"/>
        </w:r>
        <w:r>
          <w:rPr>
            <w:noProof/>
            <w:webHidden/>
          </w:rPr>
          <w:t>6</w:t>
        </w:r>
        <w:r>
          <w:rPr>
            <w:noProof/>
            <w:webHidden/>
          </w:rPr>
          <w:fldChar w:fldCharType="end"/>
        </w:r>
      </w:hyperlink>
    </w:p>
    <w:p w14:paraId="5A786D52" w14:textId="3B69BCD3" w:rsidR="002501E1" w:rsidRDefault="002501E1">
      <w:pPr>
        <w:pStyle w:val="TOC2"/>
        <w:rPr>
          <w:rFonts w:asciiTheme="minorHAnsi" w:eastAsiaTheme="minorEastAsia" w:hAnsiTheme="minorHAnsi" w:cstheme="minorBidi"/>
          <w:noProof/>
          <w:spacing w:val="0"/>
          <w:kern w:val="2"/>
          <w:sz w:val="24"/>
          <w:lang w:val="de-AT"/>
          <w14:ligatures w14:val="standardContextual"/>
        </w:rPr>
      </w:pPr>
      <w:hyperlink w:anchor="_Toc241827487" w:history="1">
        <w:r w:rsidRPr="000735F8">
          <w:rPr>
            <w:rStyle w:val="Hyperlink"/>
            <w:noProof/>
          </w:rPr>
          <w:t>1.2</w:t>
        </w:r>
        <w:r>
          <w:rPr>
            <w:rFonts w:asciiTheme="minorHAnsi" w:eastAsiaTheme="minorEastAsia" w:hAnsiTheme="minorHAnsi" w:cstheme="minorBidi"/>
            <w:noProof/>
            <w:spacing w:val="0"/>
            <w:kern w:val="2"/>
            <w:sz w:val="24"/>
            <w:lang w:val="de-AT"/>
            <w14:ligatures w14:val="standardContextual"/>
          </w:rPr>
          <w:tab/>
        </w:r>
        <w:r w:rsidRPr="000735F8">
          <w:rPr>
            <w:rStyle w:val="Hyperlink"/>
            <w:noProof/>
          </w:rPr>
          <w:t>Scope</w:t>
        </w:r>
        <w:r>
          <w:rPr>
            <w:noProof/>
            <w:webHidden/>
          </w:rPr>
          <w:tab/>
        </w:r>
        <w:r>
          <w:rPr>
            <w:noProof/>
            <w:webHidden/>
          </w:rPr>
          <w:fldChar w:fldCharType="begin"/>
        </w:r>
        <w:r>
          <w:rPr>
            <w:noProof/>
            <w:webHidden/>
          </w:rPr>
          <w:instrText xml:space="preserve"> PAGEREF _Toc241827487 \h </w:instrText>
        </w:r>
        <w:r>
          <w:rPr>
            <w:noProof/>
            <w:webHidden/>
          </w:rPr>
        </w:r>
        <w:r>
          <w:rPr>
            <w:noProof/>
            <w:webHidden/>
          </w:rPr>
          <w:fldChar w:fldCharType="separate"/>
        </w:r>
        <w:r>
          <w:rPr>
            <w:noProof/>
            <w:webHidden/>
          </w:rPr>
          <w:t>6</w:t>
        </w:r>
        <w:r>
          <w:rPr>
            <w:noProof/>
            <w:webHidden/>
          </w:rPr>
          <w:fldChar w:fldCharType="end"/>
        </w:r>
      </w:hyperlink>
    </w:p>
    <w:p w14:paraId="5906D714" w14:textId="0D18F0C3" w:rsidR="002501E1" w:rsidRDefault="002501E1">
      <w:pPr>
        <w:pStyle w:val="TOC2"/>
        <w:rPr>
          <w:rFonts w:asciiTheme="minorHAnsi" w:eastAsiaTheme="minorEastAsia" w:hAnsiTheme="minorHAnsi" w:cstheme="minorBidi"/>
          <w:noProof/>
          <w:spacing w:val="0"/>
          <w:kern w:val="2"/>
          <w:sz w:val="24"/>
          <w:lang w:val="de-AT"/>
          <w14:ligatures w14:val="standardContextual"/>
        </w:rPr>
      </w:pPr>
      <w:hyperlink w:anchor="_Toc241827488" w:history="1">
        <w:r w:rsidRPr="000735F8">
          <w:rPr>
            <w:rStyle w:val="Hyperlink"/>
            <w:noProof/>
          </w:rPr>
          <w:t>1.3</w:t>
        </w:r>
        <w:r>
          <w:rPr>
            <w:rFonts w:asciiTheme="minorHAnsi" w:eastAsiaTheme="minorEastAsia" w:hAnsiTheme="minorHAnsi" w:cstheme="minorBidi"/>
            <w:noProof/>
            <w:spacing w:val="0"/>
            <w:kern w:val="2"/>
            <w:sz w:val="24"/>
            <w:lang w:val="de-AT"/>
            <w14:ligatures w14:val="standardContextual"/>
          </w:rPr>
          <w:tab/>
        </w:r>
        <w:r w:rsidRPr="000735F8">
          <w:rPr>
            <w:rStyle w:val="Hyperlink"/>
            <w:noProof/>
          </w:rPr>
          <w:t>Document Overview</w:t>
        </w:r>
        <w:r>
          <w:rPr>
            <w:noProof/>
            <w:webHidden/>
          </w:rPr>
          <w:tab/>
        </w:r>
        <w:r>
          <w:rPr>
            <w:noProof/>
            <w:webHidden/>
          </w:rPr>
          <w:fldChar w:fldCharType="begin"/>
        </w:r>
        <w:r>
          <w:rPr>
            <w:noProof/>
            <w:webHidden/>
          </w:rPr>
          <w:instrText xml:space="preserve"> PAGEREF _Toc241827488 \h </w:instrText>
        </w:r>
        <w:r>
          <w:rPr>
            <w:noProof/>
            <w:webHidden/>
          </w:rPr>
        </w:r>
        <w:r>
          <w:rPr>
            <w:noProof/>
            <w:webHidden/>
          </w:rPr>
          <w:fldChar w:fldCharType="separate"/>
        </w:r>
        <w:r>
          <w:rPr>
            <w:noProof/>
            <w:webHidden/>
          </w:rPr>
          <w:t>6</w:t>
        </w:r>
        <w:r>
          <w:rPr>
            <w:noProof/>
            <w:webHidden/>
          </w:rPr>
          <w:fldChar w:fldCharType="end"/>
        </w:r>
      </w:hyperlink>
    </w:p>
    <w:p w14:paraId="7675F081" w14:textId="7287F376" w:rsidR="002501E1" w:rsidRDefault="002501E1">
      <w:pPr>
        <w:pStyle w:val="TOC2"/>
        <w:rPr>
          <w:rFonts w:asciiTheme="minorHAnsi" w:eastAsiaTheme="minorEastAsia" w:hAnsiTheme="minorHAnsi" w:cstheme="minorBidi"/>
          <w:noProof/>
          <w:spacing w:val="0"/>
          <w:kern w:val="2"/>
          <w:sz w:val="24"/>
          <w:lang w:val="de-AT"/>
          <w14:ligatures w14:val="standardContextual"/>
        </w:rPr>
      </w:pPr>
      <w:hyperlink w:anchor="_Toc241827489" w:history="1">
        <w:r w:rsidRPr="000735F8">
          <w:rPr>
            <w:rStyle w:val="Hyperlink"/>
            <w:noProof/>
          </w:rPr>
          <w:t>1.4</w:t>
        </w:r>
        <w:r>
          <w:rPr>
            <w:rFonts w:asciiTheme="minorHAnsi" w:eastAsiaTheme="minorEastAsia" w:hAnsiTheme="minorHAnsi" w:cstheme="minorBidi"/>
            <w:noProof/>
            <w:spacing w:val="0"/>
            <w:kern w:val="2"/>
            <w:sz w:val="24"/>
            <w:lang w:val="de-AT"/>
            <w14:ligatures w14:val="standardContextual"/>
          </w:rPr>
          <w:tab/>
        </w:r>
        <w:r w:rsidRPr="000735F8">
          <w:rPr>
            <w:rStyle w:val="Hyperlink"/>
            <w:noProof/>
          </w:rPr>
          <w:t>Document Management</w:t>
        </w:r>
        <w:r>
          <w:rPr>
            <w:noProof/>
            <w:webHidden/>
          </w:rPr>
          <w:tab/>
        </w:r>
        <w:r>
          <w:rPr>
            <w:noProof/>
            <w:webHidden/>
          </w:rPr>
          <w:fldChar w:fldCharType="begin"/>
        </w:r>
        <w:r>
          <w:rPr>
            <w:noProof/>
            <w:webHidden/>
          </w:rPr>
          <w:instrText xml:space="preserve"> PAGEREF _Toc241827489 \h </w:instrText>
        </w:r>
        <w:r>
          <w:rPr>
            <w:noProof/>
            <w:webHidden/>
          </w:rPr>
        </w:r>
        <w:r>
          <w:rPr>
            <w:noProof/>
            <w:webHidden/>
          </w:rPr>
          <w:fldChar w:fldCharType="separate"/>
        </w:r>
        <w:r>
          <w:rPr>
            <w:noProof/>
            <w:webHidden/>
          </w:rPr>
          <w:t>7</w:t>
        </w:r>
        <w:r>
          <w:rPr>
            <w:noProof/>
            <w:webHidden/>
          </w:rPr>
          <w:fldChar w:fldCharType="end"/>
        </w:r>
      </w:hyperlink>
    </w:p>
    <w:p w14:paraId="259887B1" w14:textId="16F89478" w:rsidR="002501E1" w:rsidRDefault="002501E1">
      <w:pPr>
        <w:pStyle w:val="TOC3"/>
        <w:rPr>
          <w:rFonts w:asciiTheme="minorHAnsi" w:eastAsiaTheme="minorEastAsia" w:hAnsiTheme="minorHAnsi" w:cstheme="minorBidi"/>
          <w:noProof/>
          <w:kern w:val="2"/>
          <w:sz w:val="24"/>
          <w:szCs w:val="24"/>
          <w14:ligatures w14:val="standardContextual"/>
        </w:rPr>
      </w:pPr>
      <w:hyperlink w:anchor="_Toc241827490" w:history="1">
        <w:r w:rsidRPr="000735F8">
          <w:rPr>
            <w:rStyle w:val="Hyperlink"/>
            <w:noProof/>
          </w:rPr>
          <w:t>1.4.1</w:t>
        </w:r>
        <w:r>
          <w:rPr>
            <w:rFonts w:asciiTheme="minorHAnsi" w:eastAsiaTheme="minorEastAsia" w:hAnsiTheme="minorHAnsi" w:cstheme="minorBidi"/>
            <w:noProof/>
            <w:kern w:val="2"/>
            <w:sz w:val="24"/>
            <w:szCs w:val="24"/>
            <w14:ligatures w14:val="standardContextual"/>
          </w:rPr>
          <w:tab/>
        </w:r>
        <w:r w:rsidRPr="000735F8">
          <w:rPr>
            <w:rStyle w:val="Hyperlink"/>
            <w:noProof/>
          </w:rPr>
          <w:t>Configuration Management</w:t>
        </w:r>
        <w:r>
          <w:rPr>
            <w:noProof/>
            <w:webHidden/>
          </w:rPr>
          <w:tab/>
        </w:r>
        <w:r>
          <w:rPr>
            <w:noProof/>
            <w:webHidden/>
          </w:rPr>
          <w:fldChar w:fldCharType="begin"/>
        </w:r>
        <w:r>
          <w:rPr>
            <w:noProof/>
            <w:webHidden/>
          </w:rPr>
          <w:instrText xml:space="preserve"> PAGEREF _Toc241827490 \h </w:instrText>
        </w:r>
        <w:r>
          <w:rPr>
            <w:noProof/>
            <w:webHidden/>
          </w:rPr>
        </w:r>
        <w:r>
          <w:rPr>
            <w:noProof/>
            <w:webHidden/>
          </w:rPr>
          <w:fldChar w:fldCharType="separate"/>
        </w:r>
        <w:r>
          <w:rPr>
            <w:noProof/>
            <w:webHidden/>
          </w:rPr>
          <w:t>7</w:t>
        </w:r>
        <w:r>
          <w:rPr>
            <w:noProof/>
            <w:webHidden/>
          </w:rPr>
          <w:fldChar w:fldCharType="end"/>
        </w:r>
      </w:hyperlink>
    </w:p>
    <w:p w14:paraId="679A4A78" w14:textId="7CC1F52A" w:rsidR="002501E1" w:rsidRDefault="002501E1">
      <w:pPr>
        <w:pStyle w:val="TOC3"/>
        <w:rPr>
          <w:rFonts w:asciiTheme="minorHAnsi" w:eastAsiaTheme="minorEastAsia" w:hAnsiTheme="minorHAnsi" w:cstheme="minorBidi"/>
          <w:noProof/>
          <w:kern w:val="2"/>
          <w:sz w:val="24"/>
          <w:szCs w:val="24"/>
          <w14:ligatures w14:val="standardContextual"/>
        </w:rPr>
      </w:pPr>
      <w:hyperlink w:anchor="_Toc241827491" w:history="1">
        <w:r w:rsidRPr="000735F8">
          <w:rPr>
            <w:rStyle w:val="Hyperlink"/>
            <w:noProof/>
          </w:rPr>
          <w:t>1.4.2</w:t>
        </w:r>
        <w:r>
          <w:rPr>
            <w:rFonts w:asciiTheme="minorHAnsi" w:eastAsiaTheme="minorEastAsia" w:hAnsiTheme="minorHAnsi" w:cstheme="minorBidi"/>
            <w:noProof/>
            <w:kern w:val="2"/>
            <w:sz w:val="24"/>
            <w:szCs w:val="24"/>
            <w14:ligatures w14:val="standardContextual"/>
          </w:rPr>
          <w:tab/>
        </w:r>
        <w:r w:rsidRPr="000735F8">
          <w:rPr>
            <w:rStyle w:val="Hyperlink"/>
            <w:noProof/>
          </w:rPr>
          <w:t>Document Archiving</w:t>
        </w:r>
        <w:r>
          <w:rPr>
            <w:noProof/>
            <w:webHidden/>
          </w:rPr>
          <w:tab/>
        </w:r>
        <w:r>
          <w:rPr>
            <w:noProof/>
            <w:webHidden/>
          </w:rPr>
          <w:fldChar w:fldCharType="begin"/>
        </w:r>
        <w:r>
          <w:rPr>
            <w:noProof/>
            <w:webHidden/>
          </w:rPr>
          <w:instrText xml:space="preserve"> PAGEREF _Toc241827491 \h </w:instrText>
        </w:r>
        <w:r>
          <w:rPr>
            <w:noProof/>
            <w:webHidden/>
          </w:rPr>
        </w:r>
        <w:r>
          <w:rPr>
            <w:noProof/>
            <w:webHidden/>
          </w:rPr>
          <w:fldChar w:fldCharType="separate"/>
        </w:r>
        <w:r>
          <w:rPr>
            <w:noProof/>
            <w:webHidden/>
          </w:rPr>
          <w:t>7</w:t>
        </w:r>
        <w:r>
          <w:rPr>
            <w:noProof/>
            <w:webHidden/>
          </w:rPr>
          <w:fldChar w:fldCharType="end"/>
        </w:r>
      </w:hyperlink>
    </w:p>
    <w:p w14:paraId="2527CE23" w14:textId="40EB6B57" w:rsidR="002501E1" w:rsidRDefault="002501E1">
      <w:pPr>
        <w:pStyle w:val="TOC3"/>
        <w:rPr>
          <w:rFonts w:asciiTheme="minorHAnsi" w:eastAsiaTheme="minorEastAsia" w:hAnsiTheme="minorHAnsi" w:cstheme="minorBidi"/>
          <w:noProof/>
          <w:kern w:val="2"/>
          <w:sz w:val="24"/>
          <w:szCs w:val="24"/>
          <w14:ligatures w14:val="standardContextual"/>
        </w:rPr>
      </w:pPr>
      <w:hyperlink w:anchor="_Toc241827492" w:history="1">
        <w:r w:rsidRPr="000735F8">
          <w:rPr>
            <w:rStyle w:val="Hyperlink"/>
            <w:noProof/>
          </w:rPr>
          <w:t>1.4.3</w:t>
        </w:r>
        <w:r>
          <w:rPr>
            <w:rFonts w:asciiTheme="minorHAnsi" w:eastAsiaTheme="minorEastAsia" w:hAnsiTheme="minorHAnsi" w:cstheme="minorBidi"/>
            <w:noProof/>
            <w:kern w:val="2"/>
            <w:sz w:val="24"/>
            <w:szCs w:val="24"/>
            <w14:ligatures w14:val="standardContextual"/>
          </w:rPr>
          <w:tab/>
        </w:r>
        <w:r w:rsidRPr="000735F8">
          <w:rPr>
            <w:rStyle w:val="Hyperlink"/>
            <w:noProof/>
          </w:rPr>
          <w:t>History</w:t>
        </w:r>
        <w:r>
          <w:rPr>
            <w:noProof/>
            <w:webHidden/>
          </w:rPr>
          <w:tab/>
        </w:r>
        <w:r>
          <w:rPr>
            <w:noProof/>
            <w:webHidden/>
          </w:rPr>
          <w:fldChar w:fldCharType="begin"/>
        </w:r>
        <w:r>
          <w:rPr>
            <w:noProof/>
            <w:webHidden/>
          </w:rPr>
          <w:instrText xml:space="preserve"> PAGEREF _Toc241827492 \h </w:instrText>
        </w:r>
        <w:r>
          <w:rPr>
            <w:noProof/>
            <w:webHidden/>
          </w:rPr>
        </w:r>
        <w:r>
          <w:rPr>
            <w:noProof/>
            <w:webHidden/>
          </w:rPr>
          <w:fldChar w:fldCharType="separate"/>
        </w:r>
        <w:r>
          <w:rPr>
            <w:noProof/>
            <w:webHidden/>
          </w:rPr>
          <w:t>7</w:t>
        </w:r>
        <w:r>
          <w:rPr>
            <w:noProof/>
            <w:webHidden/>
          </w:rPr>
          <w:fldChar w:fldCharType="end"/>
        </w:r>
      </w:hyperlink>
    </w:p>
    <w:p w14:paraId="031BE7D0" w14:textId="655594DF" w:rsidR="002501E1" w:rsidRDefault="002501E1">
      <w:pPr>
        <w:pStyle w:val="TOC2"/>
        <w:rPr>
          <w:rFonts w:asciiTheme="minorHAnsi" w:eastAsiaTheme="minorEastAsia" w:hAnsiTheme="minorHAnsi" w:cstheme="minorBidi"/>
          <w:noProof/>
          <w:spacing w:val="0"/>
          <w:kern w:val="2"/>
          <w:sz w:val="24"/>
          <w:lang w:val="de-AT"/>
          <w14:ligatures w14:val="standardContextual"/>
        </w:rPr>
      </w:pPr>
      <w:hyperlink w:anchor="_Toc241827493" w:history="1">
        <w:r w:rsidRPr="000735F8">
          <w:rPr>
            <w:rStyle w:val="Hyperlink"/>
            <w:noProof/>
          </w:rPr>
          <w:t>1.5</w:t>
        </w:r>
        <w:r>
          <w:rPr>
            <w:rFonts w:asciiTheme="minorHAnsi" w:eastAsiaTheme="minorEastAsia" w:hAnsiTheme="minorHAnsi" w:cstheme="minorBidi"/>
            <w:noProof/>
            <w:spacing w:val="0"/>
            <w:kern w:val="2"/>
            <w:sz w:val="24"/>
            <w:lang w:val="de-AT"/>
            <w14:ligatures w14:val="standardContextual"/>
          </w:rPr>
          <w:tab/>
        </w:r>
        <w:r w:rsidRPr="000735F8">
          <w:rPr>
            <w:rStyle w:val="Hyperlink"/>
            <w:noProof/>
          </w:rPr>
          <w:t>Open Issues</w:t>
        </w:r>
        <w:r>
          <w:rPr>
            <w:noProof/>
            <w:webHidden/>
          </w:rPr>
          <w:tab/>
        </w:r>
        <w:r>
          <w:rPr>
            <w:noProof/>
            <w:webHidden/>
          </w:rPr>
          <w:fldChar w:fldCharType="begin"/>
        </w:r>
        <w:r>
          <w:rPr>
            <w:noProof/>
            <w:webHidden/>
          </w:rPr>
          <w:instrText xml:space="preserve"> PAGEREF _Toc241827493 \h </w:instrText>
        </w:r>
        <w:r>
          <w:rPr>
            <w:noProof/>
            <w:webHidden/>
          </w:rPr>
        </w:r>
        <w:r>
          <w:rPr>
            <w:noProof/>
            <w:webHidden/>
          </w:rPr>
          <w:fldChar w:fldCharType="separate"/>
        </w:r>
        <w:r>
          <w:rPr>
            <w:noProof/>
            <w:webHidden/>
          </w:rPr>
          <w:t>7</w:t>
        </w:r>
        <w:r>
          <w:rPr>
            <w:noProof/>
            <w:webHidden/>
          </w:rPr>
          <w:fldChar w:fldCharType="end"/>
        </w:r>
      </w:hyperlink>
    </w:p>
    <w:p w14:paraId="6098DAE5" w14:textId="05F928CF" w:rsidR="002501E1" w:rsidRDefault="002501E1">
      <w:pPr>
        <w:pStyle w:val="TOC1"/>
        <w:rPr>
          <w:rFonts w:asciiTheme="minorHAnsi" w:eastAsiaTheme="minorEastAsia" w:hAnsiTheme="minorHAnsi" w:cstheme="minorBidi"/>
          <w:caps w:val="0"/>
          <w:noProof/>
          <w:spacing w:val="0"/>
          <w:kern w:val="2"/>
          <w:sz w:val="24"/>
          <w:szCs w:val="24"/>
          <w:lang w:val="de-AT"/>
          <w14:ligatures w14:val="standardContextual"/>
        </w:rPr>
      </w:pPr>
      <w:hyperlink w:anchor="_Toc241827494" w:history="1">
        <w:r w:rsidRPr="000735F8">
          <w:rPr>
            <w:rStyle w:val="Hyperlink"/>
            <w:noProof/>
          </w:rPr>
          <w:t>2.</w:t>
        </w:r>
        <w:r>
          <w:rPr>
            <w:rFonts w:asciiTheme="minorHAnsi" w:eastAsiaTheme="minorEastAsia" w:hAnsiTheme="minorHAnsi" w:cstheme="minorBidi"/>
            <w:caps w:val="0"/>
            <w:noProof/>
            <w:spacing w:val="0"/>
            <w:kern w:val="2"/>
            <w:sz w:val="24"/>
            <w:szCs w:val="24"/>
            <w:lang w:val="de-AT"/>
            <w14:ligatures w14:val="standardContextual"/>
          </w:rPr>
          <w:tab/>
        </w:r>
        <w:r w:rsidRPr="000735F8">
          <w:rPr>
            <w:rStyle w:val="Hyperlink"/>
            <w:noProof/>
          </w:rPr>
          <w:t>References and Terms</w:t>
        </w:r>
        <w:r>
          <w:rPr>
            <w:noProof/>
            <w:webHidden/>
          </w:rPr>
          <w:tab/>
        </w:r>
        <w:r>
          <w:rPr>
            <w:noProof/>
            <w:webHidden/>
          </w:rPr>
          <w:fldChar w:fldCharType="begin"/>
        </w:r>
        <w:r>
          <w:rPr>
            <w:noProof/>
            <w:webHidden/>
          </w:rPr>
          <w:instrText xml:space="preserve"> PAGEREF _Toc241827494 \h </w:instrText>
        </w:r>
        <w:r>
          <w:rPr>
            <w:noProof/>
            <w:webHidden/>
          </w:rPr>
        </w:r>
        <w:r>
          <w:rPr>
            <w:noProof/>
            <w:webHidden/>
          </w:rPr>
          <w:fldChar w:fldCharType="separate"/>
        </w:r>
        <w:r>
          <w:rPr>
            <w:noProof/>
            <w:webHidden/>
          </w:rPr>
          <w:t>8</w:t>
        </w:r>
        <w:r>
          <w:rPr>
            <w:noProof/>
            <w:webHidden/>
          </w:rPr>
          <w:fldChar w:fldCharType="end"/>
        </w:r>
      </w:hyperlink>
    </w:p>
    <w:p w14:paraId="63127635" w14:textId="70A6B3DB" w:rsidR="002501E1" w:rsidRDefault="002501E1">
      <w:pPr>
        <w:pStyle w:val="TOC2"/>
        <w:rPr>
          <w:rFonts w:asciiTheme="minorHAnsi" w:eastAsiaTheme="minorEastAsia" w:hAnsiTheme="minorHAnsi" w:cstheme="minorBidi"/>
          <w:noProof/>
          <w:spacing w:val="0"/>
          <w:kern w:val="2"/>
          <w:sz w:val="24"/>
          <w:lang w:val="de-AT"/>
          <w14:ligatures w14:val="standardContextual"/>
        </w:rPr>
      </w:pPr>
      <w:hyperlink w:anchor="_Toc241827495" w:history="1">
        <w:r w:rsidRPr="000735F8">
          <w:rPr>
            <w:rStyle w:val="Hyperlink"/>
            <w:noProof/>
          </w:rPr>
          <w:t>2.1</w:t>
        </w:r>
        <w:r>
          <w:rPr>
            <w:rFonts w:asciiTheme="minorHAnsi" w:eastAsiaTheme="minorEastAsia" w:hAnsiTheme="minorHAnsi" w:cstheme="minorBidi"/>
            <w:noProof/>
            <w:spacing w:val="0"/>
            <w:kern w:val="2"/>
            <w:sz w:val="24"/>
            <w:lang w:val="de-AT"/>
            <w14:ligatures w14:val="standardContextual"/>
          </w:rPr>
          <w:tab/>
        </w:r>
        <w:r w:rsidRPr="000735F8">
          <w:rPr>
            <w:rStyle w:val="Hyperlink"/>
            <w:noProof/>
          </w:rPr>
          <w:t>Referenced Documents</w:t>
        </w:r>
        <w:r>
          <w:rPr>
            <w:noProof/>
            <w:webHidden/>
          </w:rPr>
          <w:tab/>
        </w:r>
        <w:r>
          <w:rPr>
            <w:noProof/>
            <w:webHidden/>
          </w:rPr>
          <w:fldChar w:fldCharType="begin"/>
        </w:r>
        <w:r>
          <w:rPr>
            <w:noProof/>
            <w:webHidden/>
          </w:rPr>
          <w:instrText xml:space="preserve"> PAGEREF _Toc241827495 \h </w:instrText>
        </w:r>
        <w:r>
          <w:rPr>
            <w:noProof/>
            <w:webHidden/>
          </w:rPr>
        </w:r>
        <w:r>
          <w:rPr>
            <w:noProof/>
            <w:webHidden/>
          </w:rPr>
          <w:fldChar w:fldCharType="separate"/>
        </w:r>
        <w:r>
          <w:rPr>
            <w:noProof/>
            <w:webHidden/>
          </w:rPr>
          <w:t>8</w:t>
        </w:r>
        <w:r>
          <w:rPr>
            <w:noProof/>
            <w:webHidden/>
          </w:rPr>
          <w:fldChar w:fldCharType="end"/>
        </w:r>
      </w:hyperlink>
    </w:p>
    <w:p w14:paraId="564DB920" w14:textId="5837F585" w:rsidR="002501E1" w:rsidRDefault="002501E1">
      <w:pPr>
        <w:pStyle w:val="TOC2"/>
        <w:rPr>
          <w:rFonts w:asciiTheme="minorHAnsi" w:eastAsiaTheme="minorEastAsia" w:hAnsiTheme="minorHAnsi" w:cstheme="minorBidi"/>
          <w:noProof/>
          <w:spacing w:val="0"/>
          <w:kern w:val="2"/>
          <w:sz w:val="24"/>
          <w:lang w:val="de-AT"/>
          <w14:ligatures w14:val="standardContextual"/>
        </w:rPr>
      </w:pPr>
      <w:hyperlink w:anchor="_Toc241827496" w:history="1">
        <w:r w:rsidRPr="000735F8">
          <w:rPr>
            <w:rStyle w:val="Hyperlink"/>
            <w:noProof/>
          </w:rPr>
          <w:t>2.2</w:t>
        </w:r>
        <w:r>
          <w:rPr>
            <w:rFonts w:asciiTheme="minorHAnsi" w:eastAsiaTheme="minorEastAsia" w:hAnsiTheme="minorHAnsi" w:cstheme="minorBidi"/>
            <w:noProof/>
            <w:spacing w:val="0"/>
            <w:kern w:val="2"/>
            <w:sz w:val="24"/>
            <w:lang w:val="de-AT"/>
            <w14:ligatures w14:val="standardContextual"/>
          </w:rPr>
          <w:tab/>
        </w:r>
        <w:r w:rsidRPr="000735F8">
          <w:rPr>
            <w:rStyle w:val="Hyperlink"/>
            <w:noProof/>
          </w:rPr>
          <w:t>Standards and Procedures</w:t>
        </w:r>
        <w:r>
          <w:rPr>
            <w:noProof/>
            <w:webHidden/>
          </w:rPr>
          <w:tab/>
        </w:r>
        <w:r>
          <w:rPr>
            <w:noProof/>
            <w:webHidden/>
          </w:rPr>
          <w:fldChar w:fldCharType="begin"/>
        </w:r>
        <w:r>
          <w:rPr>
            <w:noProof/>
            <w:webHidden/>
          </w:rPr>
          <w:instrText xml:space="preserve"> PAGEREF _Toc241827496 \h </w:instrText>
        </w:r>
        <w:r>
          <w:rPr>
            <w:noProof/>
            <w:webHidden/>
          </w:rPr>
        </w:r>
        <w:r>
          <w:rPr>
            <w:noProof/>
            <w:webHidden/>
          </w:rPr>
          <w:fldChar w:fldCharType="separate"/>
        </w:r>
        <w:r>
          <w:rPr>
            <w:noProof/>
            <w:webHidden/>
          </w:rPr>
          <w:t>8</w:t>
        </w:r>
        <w:r>
          <w:rPr>
            <w:noProof/>
            <w:webHidden/>
          </w:rPr>
          <w:fldChar w:fldCharType="end"/>
        </w:r>
      </w:hyperlink>
    </w:p>
    <w:p w14:paraId="7EC3F3B6" w14:textId="36F6C19A" w:rsidR="002501E1" w:rsidRDefault="002501E1">
      <w:pPr>
        <w:pStyle w:val="TOC2"/>
        <w:rPr>
          <w:rFonts w:asciiTheme="minorHAnsi" w:eastAsiaTheme="minorEastAsia" w:hAnsiTheme="minorHAnsi" w:cstheme="minorBidi"/>
          <w:noProof/>
          <w:spacing w:val="0"/>
          <w:kern w:val="2"/>
          <w:sz w:val="24"/>
          <w:lang w:val="de-AT"/>
          <w14:ligatures w14:val="standardContextual"/>
        </w:rPr>
      </w:pPr>
      <w:hyperlink w:anchor="_Toc241827497" w:history="1">
        <w:r w:rsidRPr="000735F8">
          <w:rPr>
            <w:rStyle w:val="Hyperlink"/>
            <w:noProof/>
          </w:rPr>
          <w:t>2.3</w:t>
        </w:r>
        <w:r>
          <w:rPr>
            <w:rFonts w:asciiTheme="minorHAnsi" w:eastAsiaTheme="minorEastAsia" w:hAnsiTheme="minorHAnsi" w:cstheme="minorBidi"/>
            <w:noProof/>
            <w:spacing w:val="0"/>
            <w:kern w:val="2"/>
            <w:sz w:val="24"/>
            <w:lang w:val="de-AT"/>
            <w14:ligatures w14:val="standardContextual"/>
          </w:rPr>
          <w:tab/>
        </w:r>
        <w:r w:rsidRPr="000735F8">
          <w:rPr>
            <w:rStyle w:val="Hyperlink"/>
            <w:noProof/>
          </w:rPr>
          <w:t>Terms and Abbreviations</w:t>
        </w:r>
        <w:r>
          <w:rPr>
            <w:noProof/>
            <w:webHidden/>
          </w:rPr>
          <w:tab/>
        </w:r>
        <w:r>
          <w:rPr>
            <w:noProof/>
            <w:webHidden/>
          </w:rPr>
          <w:fldChar w:fldCharType="begin"/>
        </w:r>
        <w:r>
          <w:rPr>
            <w:noProof/>
            <w:webHidden/>
          </w:rPr>
          <w:instrText xml:space="preserve"> PAGEREF _Toc241827497 \h </w:instrText>
        </w:r>
        <w:r>
          <w:rPr>
            <w:noProof/>
            <w:webHidden/>
          </w:rPr>
        </w:r>
        <w:r>
          <w:rPr>
            <w:noProof/>
            <w:webHidden/>
          </w:rPr>
          <w:fldChar w:fldCharType="separate"/>
        </w:r>
        <w:r>
          <w:rPr>
            <w:noProof/>
            <w:webHidden/>
          </w:rPr>
          <w:t>9</w:t>
        </w:r>
        <w:r>
          <w:rPr>
            <w:noProof/>
            <w:webHidden/>
          </w:rPr>
          <w:fldChar w:fldCharType="end"/>
        </w:r>
      </w:hyperlink>
    </w:p>
    <w:p w14:paraId="3E698D52" w14:textId="205E4A28" w:rsidR="002501E1" w:rsidRDefault="002501E1">
      <w:pPr>
        <w:pStyle w:val="TOC1"/>
        <w:rPr>
          <w:rFonts w:asciiTheme="minorHAnsi" w:eastAsiaTheme="minorEastAsia" w:hAnsiTheme="minorHAnsi" w:cstheme="minorBidi"/>
          <w:caps w:val="0"/>
          <w:noProof/>
          <w:spacing w:val="0"/>
          <w:kern w:val="2"/>
          <w:sz w:val="24"/>
          <w:szCs w:val="24"/>
          <w:lang w:val="de-AT"/>
          <w14:ligatures w14:val="standardContextual"/>
        </w:rPr>
      </w:pPr>
      <w:hyperlink w:anchor="_Toc241827498" w:history="1">
        <w:r w:rsidRPr="000735F8">
          <w:rPr>
            <w:rStyle w:val="Hyperlink"/>
            <w:noProof/>
          </w:rPr>
          <w:t>3.</w:t>
        </w:r>
        <w:r>
          <w:rPr>
            <w:rFonts w:asciiTheme="minorHAnsi" w:eastAsiaTheme="minorEastAsia" w:hAnsiTheme="minorHAnsi" w:cstheme="minorBidi"/>
            <w:caps w:val="0"/>
            <w:noProof/>
            <w:spacing w:val="0"/>
            <w:kern w:val="2"/>
            <w:sz w:val="24"/>
            <w:szCs w:val="24"/>
            <w:lang w:val="de-AT"/>
            <w14:ligatures w14:val="standardContextual"/>
          </w:rPr>
          <w:tab/>
        </w:r>
        <w:r w:rsidRPr="000735F8">
          <w:rPr>
            <w:rStyle w:val="Hyperlink"/>
            <w:noProof/>
          </w:rPr>
          <w:t>Definition of the System</w:t>
        </w:r>
        <w:r>
          <w:rPr>
            <w:noProof/>
            <w:webHidden/>
          </w:rPr>
          <w:tab/>
        </w:r>
        <w:r>
          <w:rPr>
            <w:noProof/>
            <w:webHidden/>
          </w:rPr>
          <w:fldChar w:fldCharType="begin"/>
        </w:r>
        <w:r>
          <w:rPr>
            <w:noProof/>
            <w:webHidden/>
          </w:rPr>
          <w:instrText xml:space="preserve"> PAGEREF _Toc241827498 \h </w:instrText>
        </w:r>
        <w:r>
          <w:rPr>
            <w:noProof/>
            <w:webHidden/>
          </w:rPr>
        </w:r>
        <w:r>
          <w:rPr>
            <w:noProof/>
            <w:webHidden/>
          </w:rPr>
          <w:fldChar w:fldCharType="separate"/>
        </w:r>
        <w:r>
          <w:rPr>
            <w:noProof/>
            <w:webHidden/>
          </w:rPr>
          <w:t>10</w:t>
        </w:r>
        <w:r>
          <w:rPr>
            <w:noProof/>
            <w:webHidden/>
          </w:rPr>
          <w:fldChar w:fldCharType="end"/>
        </w:r>
      </w:hyperlink>
    </w:p>
    <w:p w14:paraId="725F5488" w14:textId="791826E8" w:rsidR="002501E1" w:rsidRDefault="002501E1">
      <w:pPr>
        <w:pStyle w:val="TOC2"/>
        <w:rPr>
          <w:rFonts w:asciiTheme="minorHAnsi" w:eastAsiaTheme="minorEastAsia" w:hAnsiTheme="minorHAnsi" w:cstheme="minorBidi"/>
          <w:noProof/>
          <w:spacing w:val="0"/>
          <w:kern w:val="2"/>
          <w:sz w:val="24"/>
          <w:lang w:val="de-AT"/>
          <w14:ligatures w14:val="standardContextual"/>
        </w:rPr>
      </w:pPr>
      <w:hyperlink w:anchor="_Toc241827499" w:history="1">
        <w:r w:rsidRPr="000735F8">
          <w:rPr>
            <w:rStyle w:val="Hyperlink"/>
            <w:noProof/>
          </w:rPr>
          <w:t>3.1</w:t>
        </w:r>
        <w:r>
          <w:rPr>
            <w:rFonts w:asciiTheme="minorHAnsi" w:eastAsiaTheme="minorEastAsia" w:hAnsiTheme="minorHAnsi" w:cstheme="minorBidi"/>
            <w:noProof/>
            <w:spacing w:val="0"/>
            <w:kern w:val="2"/>
            <w:sz w:val="24"/>
            <w:lang w:val="de-AT"/>
            <w14:ligatures w14:val="standardContextual"/>
          </w:rPr>
          <w:tab/>
        </w:r>
        <w:r w:rsidRPr="000735F8">
          <w:rPr>
            <w:rStyle w:val="Hyperlink"/>
            <w:noProof/>
          </w:rPr>
          <w:t>System Overview</w:t>
        </w:r>
        <w:r>
          <w:rPr>
            <w:noProof/>
            <w:webHidden/>
          </w:rPr>
          <w:tab/>
        </w:r>
        <w:r>
          <w:rPr>
            <w:noProof/>
            <w:webHidden/>
          </w:rPr>
          <w:fldChar w:fldCharType="begin"/>
        </w:r>
        <w:r>
          <w:rPr>
            <w:noProof/>
            <w:webHidden/>
          </w:rPr>
          <w:instrText xml:space="preserve"> PAGEREF _Toc241827499 \h </w:instrText>
        </w:r>
        <w:r>
          <w:rPr>
            <w:noProof/>
            <w:webHidden/>
          </w:rPr>
        </w:r>
        <w:r>
          <w:rPr>
            <w:noProof/>
            <w:webHidden/>
          </w:rPr>
          <w:fldChar w:fldCharType="separate"/>
        </w:r>
        <w:r>
          <w:rPr>
            <w:noProof/>
            <w:webHidden/>
          </w:rPr>
          <w:t>10</w:t>
        </w:r>
        <w:r>
          <w:rPr>
            <w:noProof/>
            <w:webHidden/>
          </w:rPr>
          <w:fldChar w:fldCharType="end"/>
        </w:r>
      </w:hyperlink>
    </w:p>
    <w:p w14:paraId="4E3AEC20" w14:textId="5222CCFC" w:rsidR="002501E1" w:rsidRDefault="002501E1">
      <w:pPr>
        <w:pStyle w:val="TOC2"/>
        <w:rPr>
          <w:rFonts w:asciiTheme="minorHAnsi" w:eastAsiaTheme="minorEastAsia" w:hAnsiTheme="minorHAnsi" w:cstheme="minorBidi"/>
          <w:noProof/>
          <w:spacing w:val="0"/>
          <w:kern w:val="2"/>
          <w:sz w:val="24"/>
          <w:lang w:val="de-AT"/>
          <w14:ligatures w14:val="standardContextual"/>
        </w:rPr>
      </w:pPr>
      <w:hyperlink w:anchor="_Toc241827500" w:history="1">
        <w:r w:rsidRPr="000735F8">
          <w:rPr>
            <w:rStyle w:val="Hyperlink"/>
            <w:noProof/>
            <w:lang w:val="de-AT"/>
          </w:rPr>
          <w:t>3.2</w:t>
        </w:r>
        <w:r>
          <w:rPr>
            <w:rFonts w:asciiTheme="minorHAnsi" w:eastAsiaTheme="minorEastAsia" w:hAnsiTheme="minorHAnsi" w:cstheme="minorBidi"/>
            <w:noProof/>
            <w:spacing w:val="0"/>
            <w:kern w:val="2"/>
            <w:sz w:val="24"/>
            <w:lang w:val="de-AT"/>
            <w14:ligatures w14:val="standardContextual"/>
          </w:rPr>
          <w:tab/>
        </w:r>
        <w:r w:rsidRPr="000735F8">
          <w:rPr>
            <w:rStyle w:val="Hyperlink"/>
            <w:noProof/>
            <w:lang w:val="de-AT"/>
          </w:rPr>
          <w:t>Communication between subsystems</w:t>
        </w:r>
        <w:r>
          <w:rPr>
            <w:noProof/>
            <w:webHidden/>
          </w:rPr>
          <w:tab/>
        </w:r>
        <w:r>
          <w:rPr>
            <w:noProof/>
            <w:webHidden/>
          </w:rPr>
          <w:fldChar w:fldCharType="begin"/>
        </w:r>
        <w:r>
          <w:rPr>
            <w:noProof/>
            <w:webHidden/>
          </w:rPr>
          <w:instrText xml:space="preserve"> PAGEREF _Toc241827500 \h </w:instrText>
        </w:r>
        <w:r>
          <w:rPr>
            <w:noProof/>
            <w:webHidden/>
          </w:rPr>
        </w:r>
        <w:r>
          <w:rPr>
            <w:noProof/>
            <w:webHidden/>
          </w:rPr>
          <w:fldChar w:fldCharType="separate"/>
        </w:r>
        <w:r>
          <w:rPr>
            <w:noProof/>
            <w:webHidden/>
          </w:rPr>
          <w:t>11</w:t>
        </w:r>
        <w:r>
          <w:rPr>
            <w:noProof/>
            <w:webHidden/>
          </w:rPr>
          <w:fldChar w:fldCharType="end"/>
        </w:r>
      </w:hyperlink>
    </w:p>
    <w:p w14:paraId="4581783E" w14:textId="651C15B5" w:rsidR="002501E1" w:rsidRDefault="002501E1">
      <w:pPr>
        <w:pStyle w:val="TOC2"/>
        <w:rPr>
          <w:rFonts w:asciiTheme="minorHAnsi" w:eastAsiaTheme="minorEastAsia" w:hAnsiTheme="minorHAnsi" w:cstheme="minorBidi"/>
          <w:noProof/>
          <w:spacing w:val="0"/>
          <w:kern w:val="2"/>
          <w:sz w:val="24"/>
          <w:lang w:val="de-AT"/>
          <w14:ligatures w14:val="standardContextual"/>
        </w:rPr>
      </w:pPr>
      <w:hyperlink w:anchor="_Toc241827501" w:history="1">
        <w:r w:rsidRPr="000735F8">
          <w:rPr>
            <w:rStyle w:val="Hyperlink"/>
            <w:noProof/>
          </w:rPr>
          <w:t>3.3</w:t>
        </w:r>
        <w:r>
          <w:rPr>
            <w:rFonts w:asciiTheme="minorHAnsi" w:eastAsiaTheme="minorEastAsia" w:hAnsiTheme="minorHAnsi" w:cstheme="minorBidi"/>
            <w:noProof/>
            <w:spacing w:val="0"/>
            <w:kern w:val="2"/>
            <w:sz w:val="24"/>
            <w:lang w:val="de-AT"/>
            <w14:ligatures w14:val="standardContextual"/>
          </w:rPr>
          <w:tab/>
        </w:r>
        <w:r w:rsidRPr="000735F8">
          <w:rPr>
            <w:rStyle w:val="Hyperlink"/>
            <w:noProof/>
          </w:rPr>
          <w:t>Reliability</w:t>
        </w:r>
        <w:r>
          <w:rPr>
            <w:noProof/>
            <w:webHidden/>
          </w:rPr>
          <w:tab/>
        </w:r>
        <w:r>
          <w:rPr>
            <w:noProof/>
            <w:webHidden/>
          </w:rPr>
          <w:fldChar w:fldCharType="begin"/>
        </w:r>
        <w:r>
          <w:rPr>
            <w:noProof/>
            <w:webHidden/>
          </w:rPr>
          <w:instrText xml:space="preserve"> PAGEREF _Toc241827501 \h </w:instrText>
        </w:r>
        <w:r>
          <w:rPr>
            <w:noProof/>
            <w:webHidden/>
          </w:rPr>
        </w:r>
        <w:r>
          <w:rPr>
            <w:noProof/>
            <w:webHidden/>
          </w:rPr>
          <w:fldChar w:fldCharType="separate"/>
        </w:r>
        <w:r>
          <w:rPr>
            <w:noProof/>
            <w:webHidden/>
          </w:rPr>
          <w:t>12</w:t>
        </w:r>
        <w:r>
          <w:rPr>
            <w:noProof/>
            <w:webHidden/>
          </w:rPr>
          <w:fldChar w:fldCharType="end"/>
        </w:r>
      </w:hyperlink>
    </w:p>
    <w:p w14:paraId="12EEBC97" w14:textId="34EF7F91" w:rsidR="002501E1" w:rsidRDefault="002501E1">
      <w:pPr>
        <w:pStyle w:val="TOC2"/>
        <w:rPr>
          <w:rFonts w:asciiTheme="minorHAnsi" w:eastAsiaTheme="minorEastAsia" w:hAnsiTheme="minorHAnsi" w:cstheme="minorBidi"/>
          <w:noProof/>
          <w:spacing w:val="0"/>
          <w:kern w:val="2"/>
          <w:sz w:val="24"/>
          <w:lang w:val="de-AT"/>
          <w14:ligatures w14:val="standardContextual"/>
        </w:rPr>
      </w:pPr>
      <w:hyperlink w:anchor="_Toc241827502" w:history="1">
        <w:r w:rsidRPr="000735F8">
          <w:rPr>
            <w:rStyle w:val="Hyperlink"/>
            <w:noProof/>
          </w:rPr>
          <w:t>3.4</w:t>
        </w:r>
        <w:r>
          <w:rPr>
            <w:rFonts w:asciiTheme="minorHAnsi" w:eastAsiaTheme="minorEastAsia" w:hAnsiTheme="minorHAnsi" w:cstheme="minorBidi"/>
            <w:noProof/>
            <w:spacing w:val="0"/>
            <w:kern w:val="2"/>
            <w:sz w:val="24"/>
            <w:lang w:val="de-AT"/>
            <w14:ligatures w14:val="standardContextual"/>
          </w:rPr>
          <w:tab/>
        </w:r>
        <w:r w:rsidRPr="000735F8">
          <w:rPr>
            <w:rStyle w:val="Hyperlink"/>
            <w:noProof/>
          </w:rPr>
          <w:t>Structure of the safety cases</w:t>
        </w:r>
        <w:r>
          <w:rPr>
            <w:noProof/>
            <w:webHidden/>
          </w:rPr>
          <w:tab/>
        </w:r>
        <w:r>
          <w:rPr>
            <w:noProof/>
            <w:webHidden/>
          </w:rPr>
          <w:fldChar w:fldCharType="begin"/>
        </w:r>
        <w:r>
          <w:rPr>
            <w:noProof/>
            <w:webHidden/>
          </w:rPr>
          <w:instrText xml:space="preserve"> PAGEREF _Toc241827502 \h </w:instrText>
        </w:r>
        <w:r>
          <w:rPr>
            <w:noProof/>
            <w:webHidden/>
          </w:rPr>
        </w:r>
        <w:r>
          <w:rPr>
            <w:noProof/>
            <w:webHidden/>
          </w:rPr>
          <w:fldChar w:fldCharType="separate"/>
        </w:r>
        <w:r>
          <w:rPr>
            <w:noProof/>
            <w:webHidden/>
          </w:rPr>
          <w:t>12</w:t>
        </w:r>
        <w:r>
          <w:rPr>
            <w:noProof/>
            <w:webHidden/>
          </w:rPr>
          <w:fldChar w:fldCharType="end"/>
        </w:r>
      </w:hyperlink>
    </w:p>
    <w:p w14:paraId="6BC5AD11" w14:textId="3A78FFFF" w:rsidR="002501E1" w:rsidRDefault="002501E1">
      <w:pPr>
        <w:pStyle w:val="TOC2"/>
        <w:rPr>
          <w:rFonts w:asciiTheme="minorHAnsi" w:eastAsiaTheme="minorEastAsia" w:hAnsiTheme="minorHAnsi" w:cstheme="minorBidi"/>
          <w:noProof/>
          <w:spacing w:val="0"/>
          <w:kern w:val="2"/>
          <w:sz w:val="24"/>
          <w:lang w:val="de-AT"/>
          <w14:ligatures w14:val="standardContextual"/>
        </w:rPr>
      </w:pPr>
      <w:hyperlink w:anchor="_Toc241827503" w:history="1">
        <w:r w:rsidRPr="000735F8">
          <w:rPr>
            <w:rStyle w:val="Hyperlink"/>
            <w:noProof/>
          </w:rPr>
          <w:t>3.5</w:t>
        </w:r>
        <w:r>
          <w:rPr>
            <w:rFonts w:asciiTheme="minorHAnsi" w:eastAsiaTheme="minorEastAsia" w:hAnsiTheme="minorHAnsi" w:cstheme="minorBidi"/>
            <w:noProof/>
            <w:spacing w:val="0"/>
            <w:kern w:val="2"/>
            <w:sz w:val="24"/>
            <w:lang w:val="de-AT"/>
            <w14:ligatures w14:val="standardContextual"/>
          </w:rPr>
          <w:tab/>
        </w:r>
        <w:r w:rsidRPr="000735F8">
          <w:rPr>
            <w:rStyle w:val="Hyperlink"/>
            <w:noProof/>
          </w:rPr>
          <w:t>Safety Goal</w:t>
        </w:r>
        <w:r>
          <w:rPr>
            <w:noProof/>
            <w:webHidden/>
          </w:rPr>
          <w:tab/>
        </w:r>
        <w:r>
          <w:rPr>
            <w:noProof/>
            <w:webHidden/>
          </w:rPr>
          <w:fldChar w:fldCharType="begin"/>
        </w:r>
        <w:r>
          <w:rPr>
            <w:noProof/>
            <w:webHidden/>
          </w:rPr>
          <w:instrText xml:space="preserve"> PAGEREF _Toc241827503 \h </w:instrText>
        </w:r>
        <w:r>
          <w:rPr>
            <w:noProof/>
            <w:webHidden/>
          </w:rPr>
        </w:r>
        <w:r>
          <w:rPr>
            <w:noProof/>
            <w:webHidden/>
          </w:rPr>
          <w:fldChar w:fldCharType="separate"/>
        </w:r>
        <w:r>
          <w:rPr>
            <w:noProof/>
            <w:webHidden/>
          </w:rPr>
          <w:t>12</w:t>
        </w:r>
        <w:r>
          <w:rPr>
            <w:noProof/>
            <w:webHidden/>
          </w:rPr>
          <w:fldChar w:fldCharType="end"/>
        </w:r>
      </w:hyperlink>
    </w:p>
    <w:p w14:paraId="198D5891" w14:textId="10D32F89" w:rsidR="002501E1" w:rsidRDefault="002501E1">
      <w:pPr>
        <w:pStyle w:val="TOC3"/>
        <w:rPr>
          <w:rFonts w:asciiTheme="minorHAnsi" w:eastAsiaTheme="minorEastAsia" w:hAnsiTheme="minorHAnsi" w:cstheme="minorBidi"/>
          <w:noProof/>
          <w:kern w:val="2"/>
          <w:sz w:val="24"/>
          <w:szCs w:val="24"/>
          <w14:ligatures w14:val="standardContextual"/>
        </w:rPr>
      </w:pPr>
      <w:hyperlink w:anchor="_Toc241827504" w:history="1">
        <w:r w:rsidRPr="000735F8">
          <w:rPr>
            <w:rStyle w:val="Hyperlink"/>
            <w:noProof/>
          </w:rPr>
          <w:t>3.5.1</w:t>
        </w:r>
        <w:r>
          <w:rPr>
            <w:rFonts w:asciiTheme="minorHAnsi" w:eastAsiaTheme="minorEastAsia" w:hAnsiTheme="minorHAnsi" w:cstheme="minorBidi"/>
            <w:noProof/>
            <w:kern w:val="2"/>
            <w:sz w:val="24"/>
            <w:szCs w:val="24"/>
            <w14:ligatures w14:val="standardContextual"/>
          </w:rPr>
          <w:tab/>
        </w:r>
        <w:r w:rsidRPr="000735F8">
          <w:rPr>
            <w:rStyle w:val="Hyperlink"/>
            <w:noProof/>
          </w:rPr>
          <w:t>Risk evaluation</w:t>
        </w:r>
        <w:r>
          <w:rPr>
            <w:noProof/>
            <w:webHidden/>
          </w:rPr>
          <w:tab/>
        </w:r>
        <w:r>
          <w:rPr>
            <w:noProof/>
            <w:webHidden/>
          </w:rPr>
          <w:fldChar w:fldCharType="begin"/>
        </w:r>
        <w:r>
          <w:rPr>
            <w:noProof/>
            <w:webHidden/>
          </w:rPr>
          <w:instrText xml:space="preserve"> PAGEREF _Toc241827504 \h </w:instrText>
        </w:r>
        <w:r>
          <w:rPr>
            <w:noProof/>
            <w:webHidden/>
          </w:rPr>
        </w:r>
        <w:r>
          <w:rPr>
            <w:noProof/>
            <w:webHidden/>
          </w:rPr>
          <w:fldChar w:fldCharType="separate"/>
        </w:r>
        <w:r>
          <w:rPr>
            <w:noProof/>
            <w:webHidden/>
          </w:rPr>
          <w:t>12</w:t>
        </w:r>
        <w:r>
          <w:rPr>
            <w:noProof/>
            <w:webHidden/>
          </w:rPr>
          <w:fldChar w:fldCharType="end"/>
        </w:r>
      </w:hyperlink>
    </w:p>
    <w:p w14:paraId="5E8B8206" w14:textId="1839585C" w:rsidR="002501E1" w:rsidRDefault="002501E1">
      <w:pPr>
        <w:pStyle w:val="TOC3"/>
        <w:rPr>
          <w:rFonts w:asciiTheme="minorHAnsi" w:eastAsiaTheme="minorEastAsia" w:hAnsiTheme="minorHAnsi" w:cstheme="minorBidi"/>
          <w:noProof/>
          <w:kern w:val="2"/>
          <w:sz w:val="24"/>
          <w:szCs w:val="24"/>
          <w14:ligatures w14:val="standardContextual"/>
        </w:rPr>
      </w:pPr>
      <w:hyperlink w:anchor="_Toc241827505" w:history="1">
        <w:r w:rsidRPr="000735F8">
          <w:rPr>
            <w:rStyle w:val="Hyperlink"/>
            <w:noProof/>
          </w:rPr>
          <w:t>3.5.2</w:t>
        </w:r>
        <w:r>
          <w:rPr>
            <w:rFonts w:asciiTheme="minorHAnsi" w:eastAsiaTheme="minorEastAsia" w:hAnsiTheme="minorHAnsi" w:cstheme="minorBidi"/>
            <w:noProof/>
            <w:kern w:val="2"/>
            <w:sz w:val="24"/>
            <w:szCs w:val="24"/>
            <w14:ligatures w14:val="standardContextual"/>
          </w:rPr>
          <w:tab/>
        </w:r>
        <w:r w:rsidRPr="000735F8">
          <w:rPr>
            <w:rStyle w:val="Hyperlink"/>
            <w:noProof/>
          </w:rPr>
          <w:t>Safe State</w:t>
        </w:r>
        <w:r>
          <w:rPr>
            <w:noProof/>
            <w:webHidden/>
          </w:rPr>
          <w:tab/>
        </w:r>
        <w:r>
          <w:rPr>
            <w:noProof/>
            <w:webHidden/>
          </w:rPr>
          <w:fldChar w:fldCharType="begin"/>
        </w:r>
        <w:r>
          <w:rPr>
            <w:noProof/>
            <w:webHidden/>
          </w:rPr>
          <w:instrText xml:space="preserve"> PAGEREF _Toc241827505 \h </w:instrText>
        </w:r>
        <w:r>
          <w:rPr>
            <w:noProof/>
            <w:webHidden/>
          </w:rPr>
        </w:r>
        <w:r>
          <w:rPr>
            <w:noProof/>
            <w:webHidden/>
          </w:rPr>
          <w:fldChar w:fldCharType="separate"/>
        </w:r>
        <w:r>
          <w:rPr>
            <w:noProof/>
            <w:webHidden/>
          </w:rPr>
          <w:t>13</w:t>
        </w:r>
        <w:r>
          <w:rPr>
            <w:noProof/>
            <w:webHidden/>
          </w:rPr>
          <w:fldChar w:fldCharType="end"/>
        </w:r>
      </w:hyperlink>
    </w:p>
    <w:p w14:paraId="290807BB" w14:textId="6695FD51" w:rsidR="002501E1" w:rsidRDefault="002501E1">
      <w:pPr>
        <w:pStyle w:val="TOC3"/>
        <w:rPr>
          <w:rFonts w:asciiTheme="minorHAnsi" w:eastAsiaTheme="minorEastAsia" w:hAnsiTheme="minorHAnsi" w:cstheme="minorBidi"/>
          <w:noProof/>
          <w:kern w:val="2"/>
          <w:sz w:val="24"/>
          <w:szCs w:val="24"/>
          <w14:ligatures w14:val="standardContextual"/>
        </w:rPr>
      </w:pPr>
      <w:hyperlink w:anchor="_Toc241827506" w:history="1">
        <w:r w:rsidRPr="000735F8">
          <w:rPr>
            <w:rStyle w:val="Hyperlink"/>
            <w:noProof/>
          </w:rPr>
          <w:t>3.5.3</w:t>
        </w:r>
        <w:r>
          <w:rPr>
            <w:rFonts w:asciiTheme="minorHAnsi" w:eastAsiaTheme="minorEastAsia" w:hAnsiTheme="minorHAnsi" w:cstheme="minorBidi"/>
            <w:noProof/>
            <w:kern w:val="2"/>
            <w:sz w:val="24"/>
            <w:szCs w:val="24"/>
            <w14:ligatures w14:val="standardContextual"/>
          </w:rPr>
          <w:tab/>
        </w:r>
        <w:r w:rsidRPr="000735F8">
          <w:rPr>
            <w:rStyle w:val="Hyperlink"/>
            <w:noProof/>
            <w:lang w:val="en-US"/>
          </w:rPr>
          <w:t>Principles of the Safety Demonstration</w:t>
        </w:r>
        <w:r>
          <w:rPr>
            <w:noProof/>
            <w:webHidden/>
          </w:rPr>
          <w:tab/>
        </w:r>
        <w:r>
          <w:rPr>
            <w:noProof/>
            <w:webHidden/>
          </w:rPr>
          <w:fldChar w:fldCharType="begin"/>
        </w:r>
        <w:r>
          <w:rPr>
            <w:noProof/>
            <w:webHidden/>
          </w:rPr>
          <w:instrText xml:space="preserve"> PAGEREF _Toc241827506 \h </w:instrText>
        </w:r>
        <w:r>
          <w:rPr>
            <w:noProof/>
            <w:webHidden/>
          </w:rPr>
        </w:r>
        <w:r>
          <w:rPr>
            <w:noProof/>
            <w:webHidden/>
          </w:rPr>
          <w:fldChar w:fldCharType="separate"/>
        </w:r>
        <w:r>
          <w:rPr>
            <w:noProof/>
            <w:webHidden/>
          </w:rPr>
          <w:t>13</w:t>
        </w:r>
        <w:r>
          <w:rPr>
            <w:noProof/>
            <w:webHidden/>
          </w:rPr>
          <w:fldChar w:fldCharType="end"/>
        </w:r>
      </w:hyperlink>
    </w:p>
    <w:p w14:paraId="341D6BD3" w14:textId="37BD9CE7" w:rsidR="002501E1" w:rsidRDefault="002501E1">
      <w:pPr>
        <w:pStyle w:val="TOC3"/>
        <w:rPr>
          <w:rFonts w:asciiTheme="minorHAnsi" w:eastAsiaTheme="minorEastAsia" w:hAnsiTheme="minorHAnsi" w:cstheme="minorBidi"/>
          <w:noProof/>
          <w:kern w:val="2"/>
          <w:sz w:val="24"/>
          <w:szCs w:val="24"/>
          <w14:ligatures w14:val="standardContextual"/>
        </w:rPr>
      </w:pPr>
      <w:hyperlink w:anchor="_Toc241827507" w:history="1">
        <w:r w:rsidRPr="000735F8">
          <w:rPr>
            <w:rStyle w:val="Hyperlink"/>
            <w:noProof/>
          </w:rPr>
          <w:t>3.5.4</w:t>
        </w:r>
        <w:r>
          <w:rPr>
            <w:rFonts w:asciiTheme="minorHAnsi" w:eastAsiaTheme="minorEastAsia" w:hAnsiTheme="minorHAnsi" w:cstheme="minorBidi"/>
            <w:noProof/>
            <w:kern w:val="2"/>
            <w:sz w:val="24"/>
            <w:szCs w:val="24"/>
            <w14:ligatures w14:val="standardContextual"/>
          </w:rPr>
          <w:tab/>
        </w:r>
        <w:r w:rsidRPr="000735F8">
          <w:rPr>
            <w:rStyle w:val="Hyperlink"/>
            <w:noProof/>
          </w:rPr>
          <w:t>Control of Hazards</w:t>
        </w:r>
        <w:r>
          <w:rPr>
            <w:noProof/>
            <w:webHidden/>
          </w:rPr>
          <w:tab/>
        </w:r>
        <w:r>
          <w:rPr>
            <w:noProof/>
            <w:webHidden/>
          </w:rPr>
          <w:fldChar w:fldCharType="begin"/>
        </w:r>
        <w:r>
          <w:rPr>
            <w:noProof/>
            <w:webHidden/>
          </w:rPr>
          <w:instrText xml:space="preserve"> PAGEREF _Toc241827507 \h </w:instrText>
        </w:r>
        <w:r>
          <w:rPr>
            <w:noProof/>
            <w:webHidden/>
          </w:rPr>
        </w:r>
        <w:r>
          <w:rPr>
            <w:noProof/>
            <w:webHidden/>
          </w:rPr>
          <w:fldChar w:fldCharType="separate"/>
        </w:r>
        <w:r>
          <w:rPr>
            <w:noProof/>
            <w:webHidden/>
          </w:rPr>
          <w:t>13</w:t>
        </w:r>
        <w:r>
          <w:rPr>
            <w:noProof/>
            <w:webHidden/>
          </w:rPr>
          <w:fldChar w:fldCharType="end"/>
        </w:r>
      </w:hyperlink>
    </w:p>
    <w:p w14:paraId="67BE3DCA" w14:textId="2C768BA1" w:rsidR="002501E1" w:rsidRDefault="002501E1">
      <w:pPr>
        <w:pStyle w:val="TOC1"/>
        <w:rPr>
          <w:rFonts w:asciiTheme="minorHAnsi" w:eastAsiaTheme="minorEastAsia" w:hAnsiTheme="minorHAnsi" w:cstheme="minorBidi"/>
          <w:caps w:val="0"/>
          <w:noProof/>
          <w:spacing w:val="0"/>
          <w:kern w:val="2"/>
          <w:sz w:val="24"/>
          <w:szCs w:val="24"/>
          <w:lang w:val="de-AT"/>
          <w14:ligatures w14:val="standardContextual"/>
        </w:rPr>
      </w:pPr>
      <w:hyperlink w:anchor="_Toc241827508" w:history="1">
        <w:r w:rsidRPr="000735F8">
          <w:rPr>
            <w:rStyle w:val="Hyperlink"/>
            <w:noProof/>
          </w:rPr>
          <w:t>4.</w:t>
        </w:r>
        <w:r>
          <w:rPr>
            <w:rFonts w:asciiTheme="minorHAnsi" w:eastAsiaTheme="minorEastAsia" w:hAnsiTheme="minorHAnsi" w:cstheme="minorBidi"/>
            <w:caps w:val="0"/>
            <w:noProof/>
            <w:spacing w:val="0"/>
            <w:kern w:val="2"/>
            <w:sz w:val="24"/>
            <w:szCs w:val="24"/>
            <w:lang w:val="de-AT"/>
            <w14:ligatures w14:val="standardContextual"/>
          </w:rPr>
          <w:tab/>
        </w:r>
        <w:r w:rsidRPr="000735F8">
          <w:rPr>
            <w:rStyle w:val="Hyperlink"/>
            <w:noProof/>
          </w:rPr>
          <w:t>Safety Strategy</w:t>
        </w:r>
        <w:r>
          <w:rPr>
            <w:noProof/>
            <w:webHidden/>
          </w:rPr>
          <w:tab/>
        </w:r>
        <w:r>
          <w:rPr>
            <w:noProof/>
            <w:webHidden/>
          </w:rPr>
          <w:fldChar w:fldCharType="begin"/>
        </w:r>
        <w:r>
          <w:rPr>
            <w:noProof/>
            <w:webHidden/>
          </w:rPr>
          <w:instrText xml:space="preserve"> PAGEREF _Toc241827508 \h </w:instrText>
        </w:r>
        <w:r>
          <w:rPr>
            <w:noProof/>
            <w:webHidden/>
          </w:rPr>
        </w:r>
        <w:r>
          <w:rPr>
            <w:noProof/>
            <w:webHidden/>
          </w:rPr>
          <w:fldChar w:fldCharType="separate"/>
        </w:r>
        <w:r>
          <w:rPr>
            <w:noProof/>
            <w:webHidden/>
          </w:rPr>
          <w:t>15</w:t>
        </w:r>
        <w:r>
          <w:rPr>
            <w:noProof/>
            <w:webHidden/>
          </w:rPr>
          <w:fldChar w:fldCharType="end"/>
        </w:r>
      </w:hyperlink>
    </w:p>
    <w:p w14:paraId="08555ACF" w14:textId="17E6251C" w:rsidR="002501E1" w:rsidRDefault="002501E1">
      <w:pPr>
        <w:pStyle w:val="TOC2"/>
        <w:rPr>
          <w:rFonts w:asciiTheme="minorHAnsi" w:eastAsiaTheme="minorEastAsia" w:hAnsiTheme="minorHAnsi" w:cstheme="minorBidi"/>
          <w:noProof/>
          <w:spacing w:val="0"/>
          <w:kern w:val="2"/>
          <w:sz w:val="24"/>
          <w:lang w:val="de-AT"/>
          <w14:ligatures w14:val="standardContextual"/>
        </w:rPr>
      </w:pPr>
      <w:hyperlink w:anchor="_Toc241827509" w:history="1">
        <w:r w:rsidRPr="000735F8">
          <w:rPr>
            <w:rStyle w:val="Hyperlink"/>
            <w:iCs/>
            <w:noProof/>
            <w:lang w:val="de-AT"/>
          </w:rPr>
          <w:t>4.1</w:t>
        </w:r>
        <w:r>
          <w:rPr>
            <w:rFonts w:asciiTheme="minorHAnsi" w:eastAsiaTheme="minorEastAsia" w:hAnsiTheme="minorHAnsi" w:cstheme="minorBidi"/>
            <w:noProof/>
            <w:spacing w:val="0"/>
            <w:kern w:val="2"/>
            <w:sz w:val="24"/>
            <w:lang w:val="de-AT"/>
            <w14:ligatures w14:val="standardContextual"/>
          </w:rPr>
          <w:tab/>
        </w:r>
        <w:r w:rsidRPr="000735F8">
          <w:rPr>
            <w:rStyle w:val="Hyperlink"/>
            <w:iCs/>
            <w:noProof/>
            <w:lang w:val="de-AT"/>
          </w:rPr>
          <w:t>General safety principles</w:t>
        </w:r>
        <w:r>
          <w:rPr>
            <w:noProof/>
            <w:webHidden/>
          </w:rPr>
          <w:tab/>
        </w:r>
        <w:r>
          <w:rPr>
            <w:noProof/>
            <w:webHidden/>
          </w:rPr>
          <w:fldChar w:fldCharType="begin"/>
        </w:r>
        <w:r>
          <w:rPr>
            <w:noProof/>
            <w:webHidden/>
          </w:rPr>
          <w:instrText xml:space="preserve"> PAGEREF _Toc241827509 \h </w:instrText>
        </w:r>
        <w:r>
          <w:rPr>
            <w:noProof/>
            <w:webHidden/>
          </w:rPr>
        </w:r>
        <w:r>
          <w:rPr>
            <w:noProof/>
            <w:webHidden/>
          </w:rPr>
          <w:fldChar w:fldCharType="separate"/>
        </w:r>
        <w:r>
          <w:rPr>
            <w:noProof/>
            <w:webHidden/>
          </w:rPr>
          <w:t>15</w:t>
        </w:r>
        <w:r>
          <w:rPr>
            <w:noProof/>
            <w:webHidden/>
          </w:rPr>
          <w:fldChar w:fldCharType="end"/>
        </w:r>
      </w:hyperlink>
    </w:p>
    <w:p w14:paraId="4D89644E" w14:textId="3D1F4F63" w:rsidR="002501E1" w:rsidRDefault="002501E1">
      <w:pPr>
        <w:pStyle w:val="TOC2"/>
        <w:rPr>
          <w:rFonts w:asciiTheme="minorHAnsi" w:eastAsiaTheme="minorEastAsia" w:hAnsiTheme="minorHAnsi" w:cstheme="minorBidi"/>
          <w:noProof/>
          <w:spacing w:val="0"/>
          <w:kern w:val="2"/>
          <w:sz w:val="24"/>
          <w:lang w:val="de-AT"/>
          <w14:ligatures w14:val="standardContextual"/>
        </w:rPr>
      </w:pPr>
      <w:hyperlink w:anchor="_Toc241827510" w:history="1">
        <w:r w:rsidRPr="000735F8">
          <w:rPr>
            <w:rStyle w:val="Hyperlink"/>
            <w:iCs/>
            <w:noProof/>
            <w:lang w:val="en-US"/>
          </w:rPr>
          <w:t>4.2</w:t>
        </w:r>
        <w:r>
          <w:rPr>
            <w:rFonts w:asciiTheme="minorHAnsi" w:eastAsiaTheme="minorEastAsia" w:hAnsiTheme="minorHAnsi" w:cstheme="minorBidi"/>
            <w:noProof/>
            <w:spacing w:val="0"/>
            <w:kern w:val="2"/>
            <w:sz w:val="24"/>
            <w:lang w:val="de-AT"/>
            <w14:ligatures w14:val="standardContextual"/>
          </w:rPr>
          <w:tab/>
        </w:r>
        <w:r w:rsidRPr="000735F8">
          <w:rPr>
            <w:rStyle w:val="Hyperlink"/>
            <w:iCs/>
            <w:noProof/>
            <w:lang w:val="en-US"/>
          </w:rPr>
          <w:t xml:space="preserve">Safety strategies implemented within the </w:t>
        </w:r>
        <w:r w:rsidRPr="000735F8">
          <w:rPr>
            <w:rStyle w:val="Hyperlink"/>
            <w:noProof/>
            <w:lang w:val="en-US"/>
          </w:rPr>
          <w:t>ECMUX</w:t>
        </w:r>
        <w:r w:rsidRPr="000735F8">
          <w:rPr>
            <w:rStyle w:val="Hyperlink"/>
            <w:iCs/>
            <w:noProof/>
            <w:lang w:val="en-US"/>
          </w:rPr>
          <w:t xml:space="preserve"> subsystem</w:t>
        </w:r>
        <w:r>
          <w:rPr>
            <w:noProof/>
            <w:webHidden/>
          </w:rPr>
          <w:tab/>
        </w:r>
        <w:r>
          <w:rPr>
            <w:noProof/>
            <w:webHidden/>
          </w:rPr>
          <w:fldChar w:fldCharType="begin"/>
        </w:r>
        <w:r>
          <w:rPr>
            <w:noProof/>
            <w:webHidden/>
          </w:rPr>
          <w:instrText xml:space="preserve"> PAGEREF _Toc241827510 \h </w:instrText>
        </w:r>
        <w:r>
          <w:rPr>
            <w:noProof/>
            <w:webHidden/>
          </w:rPr>
        </w:r>
        <w:r>
          <w:rPr>
            <w:noProof/>
            <w:webHidden/>
          </w:rPr>
          <w:fldChar w:fldCharType="separate"/>
        </w:r>
        <w:r>
          <w:rPr>
            <w:noProof/>
            <w:webHidden/>
          </w:rPr>
          <w:t>15</w:t>
        </w:r>
        <w:r>
          <w:rPr>
            <w:noProof/>
            <w:webHidden/>
          </w:rPr>
          <w:fldChar w:fldCharType="end"/>
        </w:r>
      </w:hyperlink>
    </w:p>
    <w:p w14:paraId="2AD9EB84" w14:textId="1BA94FAF" w:rsidR="002501E1" w:rsidRDefault="002501E1">
      <w:pPr>
        <w:pStyle w:val="TOC3"/>
        <w:rPr>
          <w:rFonts w:asciiTheme="minorHAnsi" w:eastAsiaTheme="minorEastAsia" w:hAnsiTheme="minorHAnsi" w:cstheme="minorBidi"/>
          <w:noProof/>
          <w:kern w:val="2"/>
          <w:sz w:val="24"/>
          <w:szCs w:val="24"/>
          <w14:ligatures w14:val="standardContextual"/>
        </w:rPr>
      </w:pPr>
      <w:hyperlink w:anchor="_Toc241827511" w:history="1">
        <w:r w:rsidRPr="000735F8">
          <w:rPr>
            <w:rStyle w:val="Hyperlink"/>
            <w:noProof/>
          </w:rPr>
          <w:t>4.2.1</w:t>
        </w:r>
        <w:r>
          <w:rPr>
            <w:rFonts w:asciiTheme="minorHAnsi" w:eastAsiaTheme="minorEastAsia" w:hAnsiTheme="minorHAnsi" w:cstheme="minorBidi"/>
            <w:noProof/>
            <w:kern w:val="2"/>
            <w:sz w:val="24"/>
            <w:szCs w:val="24"/>
            <w14:ligatures w14:val="standardContextual"/>
          </w:rPr>
          <w:tab/>
        </w:r>
        <w:r w:rsidRPr="000735F8">
          <w:rPr>
            <w:rStyle w:val="Hyperlink"/>
            <w:iCs/>
            <w:noProof/>
            <w:lang w:val="en-US"/>
          </w:rPr>
          <w:t>Diverse software channels</w:t>
        </w:r>
        <w:r>
          <w:rPr>
            <w:noProof/>
            <w:webHidden/>
          </w:rPr>
          <w:tab/>
        </w:r>
        <w:r>
          <w:rPr>
            <w:noProof/>
            <w:webHidden/>
          </w:rPr>
          <w:fldChar w:fldCharType="begin"/>
        </w:r>
        <w:r>
          <w:rPr>
            <w:noProof/>
            <w:webHidden/>
          </w:rPr>
          <w:instrText xml:space="preserve"> PAGEREF _Toc241827511 \h </w:instrText>
        </w:r>
        <w:r>
          <w:rPr>
            <w:noProof/>
            <w:webHidden/>
          </w:rPr>
        </w:r>
        <w:r>
          <w:rPr>
            <w:noProof/>
            <w:webHidden/>
          </w:rPr>
          <w:fldChar w:fldCharType="separate"/>
        </w:r>
        <w:r>
          <w:rPr>
            <w:noProof/>
            <w:webHidden/>
          </w:rPr>
          <w:t>15</w:t>
        </w:r>
        <w:r>
          <w:rPr>
            <w:noProof/>
            <w:webHidden/>
          </w:rPr>
          <w:fldChar w:fldCharType="end"/>
        </w:r>
      </w:hyperlink>
    </w:p>
    <w:p w14:paraId="052CDF01" w14:textId="694C5141" w:rsidR="002501E1" w:rsidRDefault="002501E1">
      <w:pPr>
        <w:pStyle w:val="TOC3"/>
        <w:rPr>
          <w:rFonts w:asciiTheme="minorHAnsi" w:eastAsiaTheme="minorEastAsia" w:hAnsiTheme="minorHAnsi" w:cstheme="minorBidi"/>
          <w:noProof/>
          <w:kern w:val="2"/>
          <w:sz w:val="24"/>
          <w:szCs w:val="24"/>
          <w14:ligatures w14:val="standardContextual"/>
        </w:rPr>
      </w:pPr>
      <w:hyperlink w:anchor="_Toc241827512" w:history="1">
        <w:r w:rsidRPr="000735F8">
          <w:rPr>
            <w:rStyle w:val="Hyperlink"/>
            <w:noProof/>
          </w:rPr>
          <w:t>4.2.2</w:t>
        </w:r>
        <w:r>
          <w:rPr>
            <w:rFonts w:asciiTheme="minorHAnsi" w:eastAsiaTheme="minorEastAsia" w:hAnsiTheme="minorHAnsi" w:cstheme="minorBidi"/>
            <w:noProof/>
            <w:kern w:val="2"/>
            <w:sz w:val="24"/>
            <w:szCs w:val="24"/>
            <w14:ligatures w14:val="standardContextual"/>
          </w:rPr>
          <w:tab/>
        </w:r>
        <w:r w:rsidRPr="000735F8">
          <w:rPr>
            <w:rStyle w:val="Hyperlink"/>
            <w:noProof/>
          </w:rPr>
          <w:t>Software voting</w:t>
        </w:r>
        <w:r>
          <w:rPr>
            <w:noProof/>
            <w:webHidden/>
          </w:rPr>
          <w:tab/>
        </w:r>
        <w:r>
          <w:rPr>
            <w:noProof/>
            <w:webHidden/>
          </w:rPr>
          <w:fldChar w:fldCharType="begin"/>
        </w:r>
        <w:r>
          <w:rPr>
            <w:noProof/>
            <w:webHidden/>
          </w:rPr>
          <w:instrText xml:space="preserve"> PAGEREF _Toc241827512 \h </w:instrText>
        </w:r>
        <w:r>
          <w:rPr>
            <w:noProof/>
            <w:webHidden/>
          </w:rPr>
        </w:r>
        <w:r>
          <w:rPr>
            <w:noProof/>
            <w:webHidden/>
          </w:rPr>
          <w:fldChar w:fldCharType="separate"/>
        </w:r>
        <w:r>
          <w:rPr>
            <w:noProof/>
            <w:webHidden/>
          </w:rPr>
          <w:t>16</w:t>
        </w:r>
        <w:r>
          <w:rPr>
            <w:noProof/>
            <w:webHidden/>
          </w:rPr>
          <w:fldChar w:fldCharType="end"/>
        </w:r>
      </w:hyperlink>
    </w:p>
    <w:p w14:paraId="2573D7BF" w14:textId="40F9E1DD" w:rsidR="002501E1" w:rsidRDefault="002501E1">
      <w:pPr>
        <w:pStyle w:val="TOC3"/>
        <w:rPr>
          <w:rFonts w:asciiTheme="minorHAnsi" w:eastAsiaTheme="minorEastAsia" w:hAnsiTheme="minorHAnsi" w:cstheme="minorBidi"/>
          <w:noProof/>
          <w:kern w:val="2"/>
          <w:sz w:val="24"/>
          <w:szCs w:val="24"/>
          <w14:ligatures w14:val="standardContextual"/>
        </w:rPr>
      </w:pPr>
      <w:hyperlink w:anchor="_Toc241827513" w:history="1">
        <w:r w:rsidRPr="000735F8">
          <w:rPr>
            <w:rStyle w:val="Hyperlink"/>
            <w:noProof/>
          </w:rPr>
          <w:t>4.2.3</w:t>
        </w:r>
        <w:r>
          <w:rPr>
            <w:rFonts w:asciiTheme="minorHAnsi" w:eastAsiaTheme="minorEastAsia" w:hAnsiTheme="minorHAnsi" w:cstheme="minorBidi"/>
            <w:noProof/>
            <w:kern w:val="2"/>
            <w:sz w:val="24"/>
            <w:szCs w:val="24"/>
            <w14:ligatures w14:val="standardContextual"/>
          </w:rPr>
          <w:tab/>
        </w:r>
        <w:r w:rsidRPr="000735F8">
          <w:rPr>
            <w:rStyle w:val="Hyperlink"/>
            <w:noProof/>
          </w:rPr>
          <w:t>J4S</w:t>
        </w:r>
        <w:r>
          <w:rPr>
            <w:noProof/>
            <w:webHidden/>
          </w:rPr>
          <w:tab/>
        </w:r>
        <w:r>
          <w:rPr>
            <w:noProof/>
            <w:webHidden/>
          </w:rPr>
          <w:fldChar w:fldCharType="begin"/>
        </w:r>
        <w:r>
          <w:rPr>
            <w:noProof/>
            <w:webHidden/>
          </w:rPr>
          <w:instrText xml:space="preserve"> PAGEREF _Toc241827513 \h </w:instrText>
        </w:r>
        <w:r>
          <w:rPr>
            <w:noProof/>
            <w:webHidden/>
          </w:rPr>
        </w:r>
        <w:r>
          <w:rPr>
            <w:noProof/>
            <w:webHidden/>
          </w:rPr>
          <w:fldChar w:fldCharType="separate"/>
        </w:r>
        <w:r>
          <w:rPr>
            <w:noProof/>
            <w:webHidden/>
          </w:rPr>
          <w:t>17</w:t>
        </w:r>
        <w:r>
          <w:rPr>
            <w:noProof/>
            <w:webHidden/>
          </w:rPr>
          <w:fldChar w:fldCharType="end"/>
        </w:r>
      </w:hyperlink>
    </w:p>
    <w:p w14:paraId="68287E92" w14:textId="2C285B32" w:rsidR="002501E1" w:rsidRDefault="002501E1">
      <w:pPr>
        <w:pStyle w:val="TOC3"/>
        <w:rPr>
          <w:rFonts w:asciiTheme="minorHAnsi" w:eastAsiaTheme="minorEastAsia" w:hAnsiTheme="minorHAnsi" w:cstheme="minorBidi"/>
          <w:noProof/>
          <w:kern w:val="2"/>
          <w:sz w:val="24"/>
          <w:szCs w:val="24"/>
          <w14:ligatures w14:val="standardContextual"/>
        </w:rPr>
      </w:pPr>
      <w:hyperlink w:anchor="_Toc241827514" w:history="1">
        <w:r w:rsidRPr="000735F8">
          <w:rPr>
            <w:rStyle w:val="Hyperlink"/>
            <w:noProof/>
            <w:lang w:val="en-US"/>
          </w:rPr>
          <w:t>4.2.4</w:t>
        </w:r>
        <w:r>
          <w:rPr>
            <w:rFonts w:asciiTheme="minorHAnsi" w:eastAsiaTheme="minorEastAsia" w:hAnsiTheme="minorHAnsi" w:cstheme="minorBidi"/>
            <w:noProof/>
            <w:kern w:val="2"/>
            <w:sz w:val="24"/>
            <w:szCs w:val="24"/>
            <w14:ligatures w14:val="standardContextual"/>
          </w:rPr>
          <w:tab/>
        </w:r>
        <w:r w:rsidRPr="000735F8">
          <w:rPr>
            <w:rStyle w:val="Hyperlink"/>
            <w:noProof/>
            <w:lang w:val="en-US"/>
          </w:rPr>
          <w:t>Two software channels on one hardware</w:t>
        </w:r>
        <w:r>
          <w:rPr>
            <w:noProof/>
            <w:webHidden/>
          </w:rPr>
          <w:tab/>
        </w:r>
        <w:r>
          <w:rPr>
            <w:noProof/>
            <w:webHidden/>
          </w:rPr>
          <w:fldChar w:fldCharType="begin"/>
        </w:r>
        <w:r>
          <w:rPr>
            <w:noProof/>
            <w:webHidden/>
          </w:rPr>
          <w:instrText xml:space="preserve"> PAGEREF _Toc241827514 \h </w:instrText>
        </w:r>
        <w:r>
          <w:rPr>
            <w:noProof/>
            <w:webHidden/>
          </w:rPr>
        </w:r>
        <w:r>
          <w:rPr>
            <w:noProof/>
            <w:webHidden/>
          </w:rPr>
          <w:fldChar w:fldCharType="separate"/>
        </w:r>
        <w:r>
          <w:rPr>
            <w:noProof/>
            <w:webHidden/>
          </w:rPr>
          <w:t>17</w:t>
        </w:r>
        <w:r>
          <w:rPr>
            <w:noProof/>
            <w:webHidden/>
          </w:rPr>
          <w:fldChar w:fldCharType="end"/>
        </w:r>
      </w:hyperlink>
    </w:p>
    <w:p w14:paraId="748C8C1D" w14:textId="4EFB4A17" w:rsidR="002501E1" w:rsidRDefault="002501E1">
      <w:pPr>
        <w:pStyle w:val="TOC1"/>
        <w:rPr>
          <w:rFonts w:asciiTheme="minorHAnsi" w:eastAsiaTheme="minorEastAsia" w:hAnsiTheme="minorHAnsi" w:cstheme="minorBidi"/>
          <w:caps w:val="0"/>
          <w:noProof/>
          <w:spacing w:val="0"/>
          <w:kern w:val="2"/>
          <w:sz w:val="24"/>
          <w:szCs w:val="24"/>
          <w:lang w:val="de-AT"/>
          <w14:ligatures w14:val="standardContextual"/>
        </w:rPr>
      </w:pPr>
      <w:hyperlink w:anchor="_Toc241827515" w:history="1">
        <w:r w:rsidRPr="000735F8">
          <w:rPr>
            <w:rStyle w:val="Hyperlink"/>
            <w:noProof/>
          </w:rPr>
          <w:t>5.</w:t>
        </w:r>
        <w:r>
          <w:rPr>
            <w:rFonts w:asciiTheme="minorHAnsi" w:eastAsiaTheme="minorEastAsia" w:hAnsiTheme="minorHAnsi" w:cstheme="minorBidi"/>
            <w:caps w:val="0"/>
            <w:noProof/>
            <w:spacing w:val="0"/>
            <w:kern w:val="2"/>
            <w:sz w:val="24"/>
            <w:szCs w:val="24"/>
            <w:lang w:val="de-AT"/>
            <w14:ligatures w14:val="standardContextual"/>
          </w:rPr>
          <w:tab/>
        </w:r>
        <w:r w:rsidRPr="000735F8">
          <w:rPr>
            <w:rStyle w:val="Hyperlink"/>
            <w:noProof/>
          </w:rPr>
          <w:t>Summary</w:t>
        </w:r>
        <w:r>
          <w:rPr>
            <w:noProof/>
            <w:webHidden/>
          </w:rPr>
          <w:tab/>
        </w:r>
        <w:r>
          <w:rPr>
            <w:noProof/>
            <w:webHidden/>
          </w:rPr>
          <w:fldChar w:fldCharType="begin"/>
        </w:r>
        <w:r>
          <w:rPr>
            <w:noProof/>
            <w:webHidden/>
          </w:rPr>
          <w:instrText xml:space="preserve"> PAGEREF _Toc241827515 \h </w:instrText>
        </w:r>
        <w:r>
          <w:rPr>
            <w:noProof/>
            <w:webHidden/>
          </w:rPr>
        </w:r>
        <w:r>
          <w:rPr>
            <w:noProof/>
            <w:webHidden/>
          </w:rPr>
          <w:fldChar w:fldCharType="separate"/>
        </w:r>
        <w:r>
          <w:rPr>
            <w:noProof/>
            <w:webHidden/>
          </w:rPr>
          <w:t>20</w:t>
        </w:r>
        <w:r>
          <w:rPr>
            <w:noProof/>
            <w:webHidden/>
          </w:rPr>
          <w:fldChar w:fldCharType="end"/>
        </w:r>
      </w:hyperlink>
    </w:p>
    <w:p w14:paraId="4EE83603" w14:textId="1CAF6963" w:rsidR="002501E1" w:rsidRDefault="002501E1">
      <w:pPr>
        <w:pStyle w:val="TOC1"/>
        <w:tabs>
          <w:tab w:val="left" w:pos="2304"/>
        </w:tabs>
        <w:rPr>
          <w:rFonts w:asciiTheme="minorHAnsi" w:eastAsiaTheme="minorEastAsia" w:hAnsiTheme="minorHAnsi" w:cstheme="minorBidi"/>
          <w:caps w:val="0"/>
          <w:noProof/>
          <w:spacing w:val="0"/>
          <w:kern w:val="2"/>
          <w:sz w:val="24"/>
          <w:szCs w:val="24"/>
          <w:lang w:val="de-AT"/>
          <w14:ligatures w14:val="standardContextual"/>
        </w:rPr>
      </w:pPr>
      <w:hyperlink w:anchor="_Toc241827516" w:history="1">
        <w:r w:rsidRPr="000735F8">
          <w:rPr>
            <w:rStyle w:val="Hyperlink"/>
            <w:noProof/>
          </w:rPr>
          <w:t>APPENDIX A</w:t>
        </w:r>
        <w:r>
          <w:rPr>
            <w:rFonts w:asciiTheme="minorHAnsi" w:eastAsiaTheme="minorEastAsia" w:hAnsiTheme="minorHAnsi" w:cstheme="minorBidi"/>
            <w:caps w:val="0"/>
            <w:noProof/>
            <w:spacing w:val="0"/>
            <w:kern w:val="2"/>
            <w:sz w:val="24"/>
            <w:szCs w:val="24"/>
            <w:lang w:val="de-AT"/>
            <w14:ligatures w14:val="standardContextual"/>
          </w:rPr>
          <w:tab/>
        </w:r>
        <w:r w:rsidRPr="000735F8">
          <w:rPr>
            <w:rStyle w:val="Hyperlink"/>
            <w:noProof/>
          </w:rPr>
          <w:t>Preliminary Hazard Analysis</w:t>
        </w:r>
        <w:r>
          <w:rPr>
            <w:noProof/>
            <w:webHidden/>
          </w:rPr>
          <w:tab/>
        </w:r>
        <w:r>
          <w:rPr>
            <w:noProof/>
            <w:webHidden/>
          </w:rPr>
          <w:fldChar w:fldCharType="begin"/>
        </w:r>
        <w:r>
          <w:rPr>
            <w:noProof/>
            <w:webHidden/>
          </w:rPr>
          <w:instrText xml:space="preserve"> PAGEREF _Toc241827516 \h </w:instrText>
        </w:r>
        <w:r>
          <w:rPr>
            <w:noProof/>
            <w:webHidden/>
          </w:rPr>
        </w:r>
        <w:r>
          <w:rPr>
            <w:noProof/>
            <w:webHidden/>
          </w:rPr>
          <w:fldChar w:fldCharType="separate"/>
        </w:r>
        <w:r>
          <w:rPr>
            <w:noProof/>
            <w:webHidden/>
          </w:rPr>
          <w:t>21</w:t>
        </w:r>
        <w:r>
          <w:rPr>
            <w:noProof/>
            <w:webHidden/>
          </w:rPr>
          <w:fldChar w:fldCharType="end"/>
        </w:r>
      </w:hyperlink>
    </w:p>
    <w:p w14:paraId="17BAD935" w14:textId="3D6CE622" w:rsidR="00D3696D" w:rsidRDefault="0083585D">
      <w:pPr>
        <w:pStyle w:val="Text"/>
        <w:rPr>
          <w:lang w:val="en-GB"/>
        </w:rPr>
      </w:pPr>
      <w:r>
        <w:rPr>
          <w:rStyle w:val="Hyperlink"/>
          <w:lang w:val="en-GB"/>
        </w:rPr>
        <w:fldChar w:fldCharType="end"/>
      </w:r>
      <w:bookmarkStart w:id="0" w:name="_Toc339385347"/>
    </w:p>
    <w:p w14:paraId="762B74B5" w14:textId="77777777" w:rsidR="00D3696D" w:rsidRDefault="0083585D">
      <w:pPr>
        <w:pStyle w:val="Text"/>
        <w:rPr>
          <w:lang w:val="en-GB"/>
        </w:rPr>
      </w:pPr>
      <w:r>
        <w:rPr>
          <w:lang w:val="en-GB"/>
        </w:rPr>
        <w:br w:type="page"/>
      </w:r>
    </w:p>
    <w:p w14:paraId="7C293544" w14:textId="04057D78" w:rsidR="00D3696D" w:rsidRPr="00DA440B" w:rsidRDefault="00AC57F9" w:rsidP="00DA440B">
      <w:pPr>
        <w:pStyle w:val="ListofFiguresandTablesHeading"/>
        <w:rPr>
          <w:lang w:val="en-GB"/>
        </w:rPr>
      </w:pPr>
      <w:r w:rsidRPr="002C0FB5">
        <w:rPr>
          <w:lang w:val="en-GB"/>
        </w:rPr>
        <w:lastRenderedPageBreak/>
        <w:t>List of Tables</w:t>
      </w:r>
    </w:p>
    <w:p w14:paraId="78B9D5BF" w14:textId="680FF0DA" w:rsidR="002501E1" w:rsidRDefault="00E33A53">
      <w:pPr>
        <w:pStyle w:val="TableofFigures"/>
        <w:rPr>
          <w:rFonts w:asciiTheme="minorHAnsi" w:eastAsiaTheme="minorEastAsia" w:hAnsiTheme="minorHAnsi" w:cstheme="minorBidi"/>
          <w:noProof/>
          <w:kern w:val="2"/>
          <w:sz w:val="24"/>
          <w:lang w:val="de-AT"/>
          <w14:ligatures w14:val="standardContextual"/>
        </w:rPr>
      </w:pPr>
      <w:r>
        <w:rPr>
          <w:rFonts w:eastAsia="Cambria" w:cs="Angsana New"/>
          <w:color w:val="000000"/>
          <w:kern w:val="20"/>
          <w:lang w:eastAsia="en-US"/>
        </w:rPr>
        <w:fldChar w:fldCharType="begin"/>
      </w:r>
      <w:r>
        <w:rPr>
          <w:rFonts w:eastAsia="Cambria" w:cs="Angsana New"/>
          <w:color w:val="000000"/>
          <w:kern w:val="20"/>
          <w:lang w:eastAsia="en-US"/>
        </w:rPr>
        <w:instrText xml:space="preserve"> TOC \h \z \c "Table" </w:instrText>
      </w:r>
      <w:r>
        <w:rPr>
          <w:rFonts w:eastAsia="Cambria" w:cs="Angsana New"/>
          <w:color w:val="000000"/>
          <w:kern w:val="20"/>
          <w:lang w:eastAsia="en-US"/>
        </w:rPr>
        <w:fldChar w:fldCharType="separate"/>
      </w:r>
      <w:hyperlink w:anchor="_Toc241827517" w:history="1">
        <w:r w:rsidR="002501E1" w:rsidRPr="00F8701F">
          <w:rPr>
            <w:rStyle w:val="Hyperlink"/>
            <w:noProof/>
          </w:rPr>
          <w:t>Table 1: Referenced Documents</w:t>
        </w:r>
        <w:r w:rsidR="002501E1">
          <w:rPr>
            <w:noProof/>
            <w:webHidden/>
          </w:rPr>
          <w:tab/>
        </w:r>
        <w:r w:rsidR="002501E1">
          <w:rPr>
            <w:noProof/>
            <w:webHidden/>
          </w:rPr>
          <w:fldChar w:fldCharType="begin"/>
        </w:r>
        <w:r w:rsidR="002501E1">
          <w:rPr>
            <w:noProof/>
            <w:webHidden/>
          </w:rPr>
          <w:instrText xml:space="preserve"> PAGEREF _Toc241827517 \h </w:instrText>
        </w:r>
        <w:r w:rsidR="002501E1">
          <w:rPr>
            <w:noProof/>
            <w:webHidden/>
          </w:rPr>
        </w:r>
        <w:r w:rsidR="002501E1">
          <w:rPr>
            <w:noProof/>
            <w:webHidden/>
          </w:rPr>
          <w:fldChar w:fldCharType="separate"/>
        </w:r>
        <w:r w:rsidR="002501E1">
          <w:rPr>
            <w:noProof/>
            <w:webHidden/>
          </w:rPr>
          <w:t>8</w:t>
        </w:r>
        <w:r w:rsidR="002501E1">
          <w:rPr>
            <w:noProof/>
            <w:webHidden/>
          </w:rPr>
          <w:fldChar w:fldCharType="end"/>
        </w:r>
      </w:hyperlink>
    </w:p>
    <w:p w14:paraId="0C49EB2A" w14:textId="4A0252A6" w:rsidR="002501E1" w:rsidRDefault="002501E1">
      <w:pPr>
        <w:pStyle w:val="TableofFigures"/>
        <w:rPr>
          <w:rFonts w:asciiTheme="minorHAnsi" w:eastAsiaTheme="minorEastAsia" w:hAnsiTheme="minorHAnsi" w:cstheme="minorBidi"/>
          <w:noProof/>
          <w:kern w:val="2"/>
          <w:sz w:val="24"/>
          <w:lang w:val="de-AT"/>
          <w14:ligatures w14:val="standardContextual"/>
        </w:rPr>
      </w:pPr>
      <w:hyperlink w:anchor="_Toc241827518" w:history="1">
        <w:r w:rsidRPr="00F8701F">
          <w:rPr>
            <w:rStyle w:val="Hyperlink"/>
            <w:noProof/>
          </w:rPr>
          <w:t>Table 2: Standards and Procedures</w:t>
        </w:r>
        <w:r>
          <w:rPr>
            <w:noProof/>
            <w:webHidden/>
          </w:rPr>
          <w:tab/>
        </w:r>
        <w:r>
          <w:rPr>
            <w:noProof/>
            <w:webHidden/>
          </w:rPr>
          <w:fldChar w:fldCharType="begin"/>
        </w:r>
        <w:r>
          <w:rPr>
            <w:noProof/>
            <w:webHidden/>
          </w:rPr>
          <w:instrText xml:space="preserve"> PAGEREF _Toc241827518 \h </w:instrText>
        </w:r>
        <w:r>
          <w:rPr>
            <w:noProof/>
            <w:webHidden/>
          </w:rPr>
        </w:r>
        <w:r>
          <w:rPr>
            <w:noProof/>
            <w:webHidden/>
          </w:rPr>
          <w:fldChar w:fldCharType="separate"/>
        </w:r>
        <w:r>
          <w:rPr>
            <w:noProof/>
            <w:webHidden/>
          </w:rPr>
          <w:t>8</w:t>
        </w:r>
        <w:r>
          <w:rPr>
            <w:noProof/>
            <w:webHidden/>
          </w:rPr>
          <w:fldChar w:fldCharType="end"/>
        </w:r>
      </w:hyperlink>
    </w:p>
    <w:p w14:paraId="0ACF5798" w14:textId="140C969B" w:rsidR="002501E1" w:rsidRDefault="002501E1">
      <w:pPr>
        <w:pStyle w:val="TableofFigures"/>
        <w:rPr>
          <w:rFonts w:asciiTheme="minorHAnsi" w:eastAsiaTheme="minorEastAsia" w:hAnsiTheme="minorHAnsi" w:cstheme="minorBidi"/>
          <w:noProof/>
          <w:kern w:val="2"/>
          <w:sz w:val="24"/>
          <w:lang w:val="de-AT"/>
          <w14:ligatures w14:val="standardContextual"/>
        </w:rPr>
      </w:pPr>
      <w:hyperlink w:anchor="_Toc241827519" w:history="1">
        <w:r w:rsidRPr="00F8701F">
          <w:rPr>
            <w:rStyle w:val="Hyperlink"/>
            <w:noProof/>
          </w:rPr>
          <w:t>Table 3: Terms and Abbreviations</w:t>
        </w:r>
        <w:r>
          <w:rPr>
            <w:noProof/>
            <w:webHidden/>
          </w:rPr>
          <w:tab/>
        </w:r>
        <w:r>
          <w:rPr>
            <w:noProof/>
            <w:webHidden/>
          </w:rPr>
          <w:fldChar w:fldCharType="begin"/>
        </w:r>
        <w:r>
          <w:rPr>
            <w:noProof/>
            <w:webHidden/>
          </w:rPr>
          <w:instrText xml:space="preserve"> PAGEREF _Toc241827519 \h </w:instrText>
        </w:r>
        <w:r>
          <w:rPr>
            <w:noProof/>
            <w:webHidden/>
          </w:rPr>
        </w:r>
        <w:r>
          <w:rPr>
            <w:noProof/>
            <w:webHidden/>
          </w:rPr>
          <w:fldChar w:fldCharType="separate"/>
        </w:r>
        <w:r>
          <w:rPr>
            <w:noProof/>
            <w:webHidden/>
          </w:rPr>
          <w:t>9</w:t>
        </w:r>
        <w:r>
          <w:rPr>
            <w:noProof/>
            <w:webHidden/>
          </w:rPr>
          <w:fldChar w:fldCharType="end"/>
        </w:r>
      </w:hyperlink>
    </w:p>
    <w:p w14:paraId="5C9B6A17" w14:textId="4F601193" w:rsidR="00DA440B" w:rsidRDefault="00E33A53" w:rsidP="00DA440B">
      <w:pPr>
        <w:pStyle w:val="Text"/>
        <w:ind w:left="0"/>
        <w:rPr>
          <w:lang w:val="en-GB"/>
        </w:rPr>
      </w:pPr>
      <w:r>
        <w:rPr>
          <w:rFonts w:ascii="Times New Roman" w:eastAsia="Cambria" w:hAnsi="Times New Roman" w:cs="Angsana New"/>
          <w:color w:val="000000"/>
          <w:kern w:val="20"/>
          <w:szCs w:val="24"/>
          <w:lang w:eastAsia="en-US"/>
        </w:rPr>
        <w:fldChar w:fldCharType="end"/>
      </w:r>
    </w:p>
    <w:p w14:paraId="53ED7919" w14:textId="5BD0CADF" w:rsidR="00D3696D" w:rsidRDefault="00AC57F9">
      <w:pPr>
        <w:pStyle w:val="ListofFiguresandTablesHeading"/>
        <w:rPr>
          <w:lang w:val="en-GB"/>
        </w:rPr>
      </w:pPr>
      <w:r w:rsidRPr="002C0FB5">
        <w:rPr>
          <w:lang w:val="en-GB"/>
        </w:rPr>
        <w:t>List of Figures</w:t>
      </w:r>
    </w:p>
    <w:p w14:paraId="0100972D" w14:textId="6F8C15FB" w:rsidR="002501E1" w:rsidRDefault="00B4700E">
      <w:pPr>
        <w:pStyle w:val="TableofFigures"/>
        <w:rPr>
          <w:rFonts w:asciiTheme="minorHAnsi" w:eastAsiaTheme="minorEastAsia" w:hAnsiTheme="minorHAnsi" w:cstheme="minorBidi"/>
          <w:noProof/>
          <w:kern w:val="2"/>
          <w:sz w:val="24"/>
          <w:lang w:val="de-AT"/>
          <w14:ligatures w14:val="standardContextual"/>
        </w:rPr>
      </w:pPr>
      <w:r>
        <w:rPr>
          <w:szCs w:val="22"/>
          <w:lang w:eastAsia="ja-JP"/>
        </w:rPr>
        <w:fldChar w:fldCharType="begin"/>
      </w:r>
      <w:r>
        <w:rPr>
          <w:szCs w:val="22"/>
          <w:lang w:eastAsia="ja-JP"/>
        </w:rPr>
        <w:instrText xml:space="preserve"> TOC \h \z \c "Figure" </w:instrText>
      </w:r>
      <w:r>
        <w:rPr>
          <w:szCs w:val="22"/>
          <w:lang w:eastAsia="ja-JP"/>
        </w:rPr>
        <w:fldChar w:fldCharType="separate"/>
      </w:r>
      <w:hyperlink w:anchor="_Toc241827520" w:history="1">
        <w:r w:rsidR="002501E1" w:rsidRPr="009754FA">
          <w:rPr>
            <w:rStyle w:val="Hyperlink"/>
            <w:noProof/>
            <w:lang w:val="en-US"/>
          </w:rPr>
          <w:t>Figure 1: Structure of DIL</w:t>
        </w:r>
        <w:r w:rsidR="002501E1">
          <w:rPr>
            <w:noProof/>
            <w:webHidden/>
          </w:rPr>
          <w:tab/>
        </w:r>
        <w:r w:rsidR="002501E1">
          <w:rPr>
            <w:noProof/>
            <w:webHidden/>
          </w:rPr>
          <w:fldChar w:fldCharType="begin"/>
        </w:r>
        <w:r w:rsidR="002501E1">
          <w:rPr>
            <w:noProof/>
            <w:webHidden/>
          </w:rPr>
          <w:instrText xml:space="preserve"> PAGEREF _Toc241827520 \h </w:instrText>
        </w:r>
        <w:r w:rsidR="002501E1">
          <w:rPr>
            <w:noProof/>
            <w:webHidden/>
          </w:rPr>
        </w:r>
        <w:r w:rsidR="002501E1">
          <w:rPr>
            <w:noProof/>
            <w:webHidden/>
          </w:rPr>
          <w:fldChar w:fldCharType="separate"/>
        </w:r>
        <w:r w:rsidR="002501E1">
          <w:rPr>
            <w:noProof/>
            <w:webHidden/>
          </w:rPr>
          <w:t>11</w:t>
        </w:r>
        <w:r w:rsidR="002501E1">
          <w:rPr>
            <w:noProof/>
            <w:webHidden/>
          </w:rPr>
          <w:fldChar w:fldCharType="end"/>
        </w:r>
      </w:hyperlink>
    </w:p>
    <w:p w14:paraId="0EB44376" w14:textId="28FA085B" w:rsidR="002501E1" w:rsidRDefault="002501E1">
      <w:pPr>
        <w:pStyle w:val="TableofFigures"/>
        <w:rPr>
          <w:rFonts w:asciiTheme="minorHAnsi" w:eastAsiaTheme="minorEastAsia" w:hAnsiTheme="minorHAnsi" w:cstheme="minorBidi"/>
          <w:noProof/>
          <w:kern w:val="2"/>
          <w:sz w:val="24"/>
          <w:lang w:val="de-AT"/>
          <w14:ligatures w14:val="standardContextual"/>
        </w:rPr>
      </w:pPr>
      <w:hyperlink w:anchor="_Toc241827521" w:history="1">
        <w:r w:rsidRPr="009754FA">
          <w:rPr>
            <w:rStyle w:val="Hyperlink"/>
            <w:noProof/>
            <w:lang w:val="en-US"/>
          </w:rPr>
          <w:t>Figure 2: TAS Platform redundant software architecture from [SaCo TAS Plf]</w:t>
        </w:r>
        <w:r>
          <w:rPr>
            <w:noProof/>
            <w:webHidden/>
          </w:rPr>
          <w:tab/>
        </w:r>
        <w:r>
          <w:rPr>
            <w:noProof/>
            <w:webHidden/>
          </w:rPr>
          <w:fldChar w:fldCharType="begin"/>
        </w:r>
        <w:r>
          <w:rPr>
            <w:noProof/>
            <w:webHidden/>
          </w:rPr>
          <w:instrText xml:space="preserve"> PAGEREF _Toc241827521 \h </w:instrText>
        </w:r>
        <w:r>
          <w:rPr>
            <w:noProof/>
            <w:webHidden/>
          </w:rPr>
        </w:r>
        <w:r>
          <w:rPr>
            <w:noProof/>
            <w:webHidden/>
          </w:rPr>
          <w:fldChar w:fldCharType="separate"/>
        </w:r>
        <w:r>
          <w:rPr>
            <w:noProof/>
            <w:webHidden/>
          </w:rPr>
          <w:t>18</w:t>
        </w:r>
        <w:r>
          <w:rPr>
            <w:noProof/>
            <w:webHidden/>
          </w:rPr>
          <w:fldChar w:fldCharType="end"/>
        </w:r>
      </w:hyperlink>
    </w:p>
    <w:p w14:paraId="13FD8816" w14:textId="348CBC7E" w:rsidR="00D3696D" w:rsidRDefault="00B4700E">
      <w:pPr>
        <w:rPr>
          <w:szCs w:val="22"/>
          <w:lang w:val="en-GB" w:eastAsia="ja-JP"/>
        </w:rPr>
      </w:pPr>
      <w:r>
        <w:rPr>
          <w:sz w:val="22"/>
          <w:szCs w:val="22"/>
          <w:lang w:eastAsia="ja-JP"/>
        </w:rPr>
        <w:fldChar w:fldCharType="end"/>
      </w:r>
    </w:p>
    <w:p w14:paraId="005A7915" w14:textId="77777777" w:rsidR="00D3696D" w:rsidRDefault="00D3696D">
      <w:pPr>
        <w:pStyle w:val="Text"/>
        <w:rPr>
          <w:lang w:val="en-GB"/>
        </w:rPr>
      </w:pPr>
    </w:p>
    <w:p w14:paraId="29E3B9E0" w14:textId="72924FB5" w:rsidR="00D3696D" w:rsidRDefault="00D9471F">
      <w:pPr>
        <w:pStyle w:val="Heading1"/>
      </w:pPr>
      <w:bookmarkStart w:id="1" w:name="_Toc241827485"/>
      <w:bookmarkEnd w:id="0"/>
      <w:r w:rsidRPr="00D9471F">
        <w:rPr>
          <w:lang w:val="de-AT"/>
        </w:rPr>
        <w:lastRenderedPageBreak/>
        <w:t>INTRODUCTION</w:t>
      </w:r>
      <w:bookmarkEnd w:id="1"/>
    </w:p>
    <w:p w14:paraId="205E9667" w14:textId="388949C8" w:rsidR="00D3696D" w:rsidRPr="009733D6" w:rsidRDefault="00AC57F9">
      <w:pPr>
        <w:pStyle w:val="Heading2"/>
        <w:keepLines w:val="0"/>
        <w:tabs>
          <w:tab w:val="clear" w:pos="1080"/>
          <w:tab w:val="num" w:pos="720"/>
        </w:tabs>
        <w:spacing w:before="480" w:after="120" w:line="240" w:lineRule="auto"/>
        <w:ind w:left="0" w:firstLine="0"/>
      </w:pPr>
      <w:bookmarkStart w:id="2" w:name="_References_and_Terms"/>
      <w:bookmarkStart w:id="3" w:name="_Toc97753016"/>
      <w:bookmarkStart w:id="4" w:name="_Toc97127148"/>
      <w:bookmarkStart w:id="5" w:name="_Toc86831917"/>
      <w:bookmarkStart w:id="6" w:name="_Toc75789226"/>
      <w:bookmarkStart w:id="7" w:name="_Toc149923559"/>
      <w:bookmarkStart w:id="8" w:name="_Toc229557221"/>
      <w:bookmarkStart w:id="9" w:name="_Toc241827486"/>
      <w:bookmarkStart w:id="10" w:name="_Toc169248669"/>
      <w:bookmarkStart w:id="11" w:name="_Ref171060341"/>
      <w:bookmarkStart w:id="12" w:name="_Ref185235334"/>
      <w:bookmarkStart w:id="13" w:name="_Ref194410338"/>
      <w:bookmarkEnd w:id="2"/>
      <w:r w:rsidRPr="003145E0">
        <w:t>Object under consideration</w:t>
      </w:r>
      <w:bookmarkEnd w:id="3"/>
      <w:bookmarkEnd w:id="4"/>
      <w:bookmarkEnd w:id="5"/>
      <w:bookmarkEnd w:id="6"/>
      <w:bookmarkEnd w:id="7"/>
      <w:bookmarkEnd w:id="8"/>
      <w:bookmarkEnd w:id="9"/>
    </w:p>
    <w:p w14:paraId="46633F7E" w14:textId="77777777" w:rsidR="002D039B" w:rsidRPr="00827B3B" w:rsidRDefault="002D039B" w:rsidP="002D039B">
      <w:pPr>
        <w:pStyle w:val="Paragraph"/>
        <w:rPr>
          <w:lang w:val="en-US"/>
        </w:rPr>
      </w:pPr>
      <w:r w:rsidRPr="00827B3B">
        <w:rPr>
          <w:lang w:val="en-US"/>
        </w:rPr>
        <w:t xml:space="preserve">This Safety Concept applies to the safety-related components and functions developed within the </w:t>
      </w:r>
      <w:r>
        <w:rPr>
          <w:lang w:val="en-US"/>
        </w:rPr>
        <w:t>ECMUX subsystem.</w:t>
      </w:r>
    </w:p>
    <w:p w14:paraId="6887B131" w14:textId="77777777" w:rsidR="002D039B" w:rsidRPr="00020946" w:rsidRDefault="002D039B" w:rsidP="002D039B">
      <w:pPr>
        <w:pStyle w:val="Paragraph"/>
        <w:rPr>
          <w:lang w:val="de-AT"/>
        </w:rPr>
      </w:pPr>
      <w:r w:rsidRPr="00827B3B">
        <w:rPr>
          <w:lang w:val="de-AT"/>
        </w:rPr>
        <w:t>Specifically, its scope includes</w:t>
      </w:r>
      <w:r w:rsidRPr="00020946">
        <w:rPr>
          <w:lang w:val="de-AT"/>
        </w:rPr>
        <w:t>:</w:t>
      </w:r>
    </w:p>
    <w:p w14:paraId="38A59EA3" w14:textId="77777777" w:rsidR="002D039B" w:rsidRPr="00020946" w:rsidRDefault="002D039B" w:rsidP="002D039B">
      <w:pPr>
        <w:pStyle w:val="Paragraph"/>
        <w:numPr>
          <w:ilvl w:val="0"/>
          <w:numId w:val="24"/>
        </w:numPr>
        <w:rPr>
          <w:lang w:val="en-US"/>
        </w:rPr>
      </w:pPr>
      <w:r>
        <w:rPr>
          <w:lang w:val="en-US"/>
        </w:rPr>
        <w:t>ECMUX application</w:t>
      </w:r>
      <w:r w:rsidRPr="00020946">
        <w:rPr>
          <w:lang w:val="en-US"/>
        </w:rPr>
        <w:t>,</w:t>
      </w:r>
    </w:p>
    <w:p w14:paraId="44C39407" w14:textId="77777777" w:rsidR="002D039B" w:rsidRPr="00827B3B" w:rsidRDefault="002D039B" w:rsidP="002D039B">
      <w:pPr>
        <w:pStyle w:val="Paragraph"/>
        <w:numPr>
          <w:ilvl w:val="0"/>
          <w:numId w:val="24"/>
        </w:numPr>
        <w:rPr>
          <w:iCs w:val="0"/>
          <w:lang w:val="de-AT"/>
        </w:rPr>
      </w:pPr>
      <w:r w:rsidRPr="00827B3B">
        <w:rPr>
          <w:lang w:val="de-AT"/>
        </w:rPr>
        <w:t>safety-related communication interfaces</w:t>
      </w:r>
      <w:r>
        <w:rPr>
          <w:lang w:val="de-AT"/>
        </w:rPr>
        <w:t>.</w:t>
      </w:r>
    </w:p>
    <w:p w14:paraId="1E12AEF4" w14:textId="77777777" w:rsidR="002D039B" w:rsidRPr="00827B3B" w:rsidRDefault="002D039B" w:rsidP="002D039B">
      <w:pPr>
        <w:pStyle w:val="Paragraph"/>
        <w:rPr>
          <w:lang w:val="en-US"/>
        </w:rPr>
      </w:pPr>
      <w:r w:rsidRPr="00827B3B">
        <w:rPr>
          <w:lang w:val="en-US"/>
        </w:rPr>
        <w:t xml:space="preserve">The </w:t>
      </w:r>
      <w:r>
        <w:rPr>
          <w:lang w:val="en-US"/>
        </w:rPr>
        <w:t>ECMUX subsystem</w:t>
      </w:r>
      <w:r w:rsidRPr="00827B3B">
        <w:rPr>
          <w:lang w:val="en-US"/>
        </w:rPr>
        <w:t xml:space="preserve"> forms part of the overall system architecture of the Generic Application Digital Interlocking (GA DIL) and provides safety-related functions for the interfacing and control of field elements. The safety evidence produced within the </w:t>
      </w:r>
      <w:r>
        <w:rPr>
          <w:lang w:val="en-US"/>
        </w:rPr>
        <w:t>ECMUX subsystem</w:t>
      </w:r>
      <w:r w:rsidRPr="00827B3B">
        <w:rPr>
          <w:lang w:val="en-US"/>
        </w:rPr>
        <w:t xml:space="preserve"> contributes to the overall safety justification of the GA DIL and supports the safety assurance activities at system level.</w:t>
      </w:r>
    </w:p>
    <w:p w14:paraId="42CE47D3" w14:textId="76789394" w:rsidR="00D3696D" w:rsidRDefault="00D9471F">
      <w:pPr>
        <w:pStyle w:val="Heading2"/>
        <w:keepLines w:val="0"/>
        <w:tabs>
          <w:tab w:val="clear" w:pos="1080"/>
          <w:tab w:val="num" w:pos="720"/>
        </w:tabs>
        <w:spacing w:before="480" w:after="120" w:line="240" w:lineRule="auto"/>
        <w:ind w:left="0" w:firstLine="0"/>
      </w:pPr>
      <w:bookmarkStart w:id="14" w:name="_Toc241827487"/>
      <w:r>
        <w:t>Scope</w:t>
      </w:r>
      <w:bookmarkEnd w:id="14"/>
    </w:p>
    <w:p w14:paraId="263C8C83" w14:textId="77777777" w:rsidR="002D039B" w:rsidRPr="00AC57F9" w:rsidRDefault="002D039B" w:rsidP="002D039B">
      <w:pPr>
        <w:pStyle w:val="Paragraph"/>
        <w:rPr>
          <w:lang w:val="en-US"/>
        </w:rPr>
      </w:pPr>
      <w:r w:rsidRPr="00AC57F9">
        <w:rPr>
          <w:lang w:val="en-US"/>
        </w:rPr>
        <w:t xml:space="preserve">This Safety Concept describes the safety principles, safety architecture, and safety assurance strategy for the </w:t>
      </w:r>
      <w:r>
        <w:rPr>
          <w:lang w:val="en-US"/>
        </w:rPr>
        <w:t>sub</w:t>
      </w:r>
      <w:r w:rsidRPr="00AC57F9">
        <w:rPr>
          <w:lang w:val="en-US"/>
        </w:rPr>
        <w:t>system</w:t>
      </w:r>
      <w:r>
        <w:rPr>
          <w:lang w:val="en-US"/>
        </w:rPr>
        <w:t xml:space="preserve"> ECMUX</w:t>
      </w:r>
      <w:r w:rsidRPr="00AC57F9">
        <w:rPr>
          <w:lang w:val="en-US"/>
        </w:rPr>
        <w:t xml:space="preserve"> developed and integrated within the </w:t>
      </w:r>
      <w:r w:rsidRPr="009A0A05">
        <w:t>overall Digital Interlocking (DIL) system</w:t>
      </w:r>
      <w:r w:rsidRPr="00AC57F9">
        <w:rPr>
          <w:lang w:val="en-US"/>
        </w:rPr>
        <w:t>.</w:t>
      </w:r>
    </w:p>
    <w:p w14:paraId="7BE749A4" w14:textId="77777777" w:rsidR="002D039B" w:rsidRPr="00AC57F9" w:rsidRDefault="002D039B" w:rsidP="002D039B">
      <w:pPr>
        <w:pStyle w:val="Paragraph"/>
        <w:rPr>
          <w:lang w:val="en-US"/>
        </w:rPr>
      </w:pPr>
      <w:r w:rsidRPr="00AC57F9">
        <w:rPr>
          <w:lang w:val="en-US"/>
        </w:rPr>
        <w:t xml:space="preserve">The purpose of this document is to describe the measures implemented to ensure that the </w:t>
      </w:r>
      <w:r>
        <w:rPr>
          <w:lang w:val="en-US"/>
        </w:rPr>
        <w:t>ECMUX subsystem</w:t>
      </w:r>
      <w:r w:rsidRPr="00AC57F9">
        <w:rPr>
          <w:lang w:val="en-US"/>
        </w:rPr>
        <w:t xml:space="preserve"> satisfies its allocated safety requirements and does not introduce any unacceptable risks to the safe operation of the railway system. The Safety Concept forms the basis for the development of the safety evidence and the associated Safety Cases.</w:t>
      </w:r>
    </w:p>
    <w:p w14:paraId="7301006D" w14:textId="77777777" w:rsidR="002D039B" w:rsidRPr="009A0A05" w:rsidRDefault="002D039B" w:rsidP="002D039B">
      <w:pPr>
        <w:pStyle w:val="Paragraph"/>
        <w:rPr>
          <w:lang w:val="en-US"/>
        </w:rPr>
      </w:pPr>
      <w:r w:rsidRPr="009A0A05">
        <w:rPr>
          <w:lang w:val="en-US"/>
        </w:rPr>
        <w:t>Furthermore, this document describes:</w:t>
      </w:r>
    </w:p>
    <w:p w14:paraId="087A4C83" w14:textId="77777777" w:rsidR="002D039B" w:rsidRPr="009A0A05" w:rsidRDefault="002D039B" w:rsidP="002D039B">
      <w:pPr>
        <w:pStyle w:val="Paragraph"/>
        <w:numPr>
          <w:ilvl w:val="0"/>
          <w:numId w:val="26"/>
        </w:numPr>
      </w:pPr>
      <w:r w:rsidRPr="009A0A05">
        <w:t xml:space="preserve">the safety-related functions of the </w:t>
      </w:r>
      <w:r>
        <w:t>ECMUX</w:t>
      </w:r>
      <w:r w:rsidRPr="009A0A05">
        <w:t xml:space="preserve"> s</w:t>
      </w:r>
      <w:r>
        <w:t>ubsystem</w:t>
      </w:r>
      <w:r w:rsidRPr="009A0A05">
        <w:t>,</w:t>
      </w:r>
    </w:p>
    <w:p w14:paraId="56D5FB41" w14:textId="77777777" w:rsidR="002D039B" w:rsidRPr="009A0A05" w:rsidRDefault="002D039B" w:rsidP="002D039B">
      <w:pPr>
        <w:pStyle w:val="Paragraph"/>
        <w:numPr>
          <w:ilvl w:val="0"/>
          <w:numId w:val="26"/>
        </w:numPr>
      </w:pPr>
      <w:r w:rsidRPr="009A0A05">
        <w:t>the underlying safety principles,</w:t>
      </w:r>
    </w:p>
    <w:p w14:paraId="6A14D942" w14:textId="77777777" w:rsidR="002D039B" w:rsidRPr="009A0A05" w:rsidRDefault="002D039B" w:rsidP="002D039B">
      <w:pPr>
        <w:pStyle w:val="Paragraph"/>
        <w:numPr>
          <w:ilvl w:val="0"/>
          <w:numId w:val="26"/>
        </w:numPr>
      </w:pPr>
      <w:r w:rsidRPr="009A0A05">
        <w:t>the allocation of safety responsibilities,</w:t>
      </w:r>
    </w:p>
    <w:p w14:paraId="3CDFA15A" w14:textId="77777777" w:rsidR="002D039B" w:rsidRPr="009A0A05" w:rsidRDefault="002D039B" w:rsidP="002D039B">
      <w:pPr>
        <w:pStyle w:val="Paragraph"/>
        <w:numPr>
          <w:ilvl w:val="0"/>
          <w:numId w:val="26"/>
        </w:numPr>
      </w:pPr>
      <w:r w:rsidRPr="009A0A05">
        <w:t xml:space="preserve">the identification and control of </w:t>
      </w:r>
      <w:r>
        <w:t xml:space="preserve">risks and </w:t>
      </w:r>
      <w:r w:rsidRPr="009A0A05">
        <w:t>hazards,</w:t>
      </w:r>
    </w:p>
    <w:p w14:paraId="6A3DD482" w14:textId="77777777" w:rsidR="002D039B" w:rsidRPr="009A0A05" w:rsidRDefault="002D039B" w:rsidP="002D039B">
      <w:pPr>
        <w:pStyle w:val="Paragraph"/>
        <w:numPr>
          <w:ilvl w:val="0"/>
          <w:numId w:val="26"/>
        </w:numPr>
      </w:pPr>
      <w:r w:rsidRPr="009A0A05">
        <w:t xml:space="preserve">the allocation of safety functions and the safety-related interfaces between the </w:t>
      </w:r>
      <w:r>
        <w:t>ECMUX subsystem</w:t>
      </w:r>
      <w:r w:rsidRPr="009A0A05">
        <w:t xml:space="preserve"> and other subsystems forming part of the overall Digital Interlocking (DIL) system.</w:t>
      </w:r>
    </w:p>
    <w:p w14:paraId="1E2BFFD6" w14:textId="7F562904" w:rsidR="002D039B" w:rsidRPr="002D039B" w:rsidRDefault="002D039B" w:rsidP="002D039B">
      <w:pPr>
        <w:pStyle w:val="Paragraph"/>
        <w:rPr>
          <w:lang w:val="en-US"/>
        </w:rPr>
      </w:pPr>
      <w:r w:rsidRPr="009A0A05">
        <w:rPr>
          <w:lang w:val="en-US"/>
        </w:rPr>
        <w:t xml:space="preserve">The safety evidence is developed in accordance with the requirements of the applicable CENELEC standards, in particular </w:t>
      </w:r>
      <w:r>
        <w:rPr>
          <w:lang w:val="de-AT"/>
        </w:rPr>
        <w:fldChar w:fldCharType="begin"/>
      </w:r>
      <w:r w:rsidRPr="009A0A05">
        <w:rPr>
          <w:lang w:val="en-US"/>
        </w:rPr>
        <w:instrText xml:space="preserve"> REF CEN_50126_2 \h </w:instrText>
      </w:r>
      <w:r>
        <w:rPr>
          <w:lang w:val="de-AT"/>
        </w:rPr>
      </w:r>
      <w:r>
        <w:rPr>
          <w:lang w:val="de-AT"/>
        </w:rPr>
        <w:fldChar w:fldCharType="separate"/>
      </w:r>
      <w:r w:rsidRPr="003D3F5E">
        <w:rPr>
          <w:szCs w:val="20"/>
        </w:rPr>
        <w:t>[EN 50126-2]</w:t>
      </w:r>
      <w:r>
        <w:rPr>
          <w:lang w:val="de-AT"/>
        </w:rPr>
        <w:fldChar w:fldCharType="end"/>
      </w:r>
      <w:r w:rsidRPr="009A0A05">
        <w:rPr>
          <w:lang w:val="en-US"/>
        </w:rPr>
        <w:t xml:space="preserve">, </w:t>
      </w:r>
      <w:r>
        <w:rPr>
          <w:lang w:val="de-AT"/>
        </w:rPr>
        <w:fldChar w:fldCharType="begin"/>
      </w:r>
      <w:r w:rsidRPr="009A0A05">
        <w:rPr>
          <w:lang w:val="en-US"/>
        </w:rPr>
        <w:instrText xml:space="preserve"> REF Cen_50129 \h </w:instrText>
      </w:r>
      <w:r>
        <w:rPr>
          <w:lang w:val="de-AT"/>
        </w:rPr>
      </w:r>
      <w:r>
        <w:rPr>
          <w:lang w:val="de-AT"/>
        </w:rPr>
        <w:fldChar w:fldCharType="separate"/>
      </w:r>
      <w:r w:rsidRPr="003D3F5E">
        <w:rPr>
          <w:szCs w:val="20"/>
        </w:rPr>
        <w:t>[EN 50129]</w:t>
      </w:r>
      <w:r>
        <w:rPr>
          <w:lang w:val="de-AT"/>
        </w:rPr>
        <w:fldChar w:fldCharType="end"/>
      </w:r>
      <w:r w:rsidRPr="009A0A05">
        <w:rPr>
          <w:lang w:val="en-US"/>
        </w:rPr>
        <w:t xml:space="preserve">, </w:t>
      </w:r>
      <w:r>
        <w:rPr>
          <w:lang w:val="de-AT"/>
        </w:rPr>
        <w:fldChar w:fldCharType="begin"/>
      </w:r>
      <w:r w:rsidRPr="009A0A05">
        <w:rPr>
          <w:lang w:val="en-US"/>
        </w:rPr>
        <w:instrText xml:space="preserve"> REF Cen_50716 \h </w:instrText>
      </w:r>
      <w:r>
        <w:rPr>
          <w:lang w:val="de-AT"/>
        </w:rPr>
      </w:r>
      <w:r>
        <w:rPr>
          <w:lang w:val="de-AT"/>
        </w:rPr>
        <w:fldChar w:fldCharType="separate"/>
      </w:r>
      <w:r w:rsidRPr="003D3F5E">
        <w:rPr>
          <w:szCs w:val="20"/>
        </w:rPr>
        <w:t>[EN 50716]</w:t>
      </w:r>
      <w:r>
        <w:rPr>
          <w:lang w:val="de-AT"/>
        </w:rPr>
        <w:fldChar w:fldCharType="end"/>
      </w:r>
      <w:r w:rsidRPr="009A0A05">
        <w:rPr>
          <w:lang w:val="en-US"/>
        </w:rPr>
        <w:t xml:space="preserve"> </w:t>
      </w:r>
      <w:r>
        <w:rPr>
          <w:lang w:val="en-US"/>
        </w:rPr>
        <w:t>and</w:t>
      </w:r>
      <w:r w:rsidRPr="009A0A05">
        <w:rPr>
          <w:lang w:val="en-US"/>
        </w:rPr>
        <w:t xml:space="preserve"> </w:t>
      </w:r>
      <w:r>
        <w:rPr>
          <w:lang w:val="de-AT"/>
        </w:rPr>
        <w:fldChar w:fldCharType="begin"/>
      </w:r>
      <w:r w:rsidRPr="009A0A05">
        <w:rPr>
          <w:lang w:val="en-US"/>
        </w:rPr>
        <w:instrText xml:space="preserve"> REF Cen_50159 \h </w:instrText>
      </w:r>
      <w:r>
        <w:rPr>
          <w:lang w:val="de-AT"/>
        </w:rPr>
      </w:r>
      <w:r>
        <w:rPr>
          <w:lang w:val="de-AT"/>
        </w:rPr>
        <w:fldChar w:fldCharType="separate"/>
      </w:r>
      <w:r w:rsidRPr="003D3F5E">
        <w:rPr>
          <w:szCs w:val="20"/>
        </w:rPr>
        <w:t>[EN 50159]</w:t>
      </w:r>
      <w:r>
        <w:rPr>
          <w:lang w:val="de-AT"/>
        </w:rPr>
        <w:fldChar w:fldCharType="end"/>
      </w:r>
      <w:r w:rsidRPr="009A0A05">
        <w:rPr>
          <w:lang w:val="en-US"/>
        </w:rPr>
        <w:t>.</w:t>
      </w:r>
    </w:p>
    <w:p w14:paraId="10DC9021" w14:textId="6F3B5CE6" w:rsidR="00D3696D" w:rsidRPr="009733D6" w:rsidRDefault="00D9471F">
      <w:pPr>
        <w:pStyle w:val="Heading2"/>
        <w:keepLines w:val="0"/>
        <w:tabs>
          <w:tab w:val="clear" w:pos="1080"/>
          <w:tab w:val="num" w:pos="720"/>
        </w:tabs>
        <w:spacing w:before="480" w:after="120" w:line="240" w:lineRule="auto"/>
        <w:ind w:left="0" w:firstLine="0"/>
      </w:pPr>
      <w:bookmarkStart w:id="15" w:name="_Toc97753019"/>
      <w:bookmarkStart w:id="16" w:name="_Toc97127151"/>
      <w:bookmarkStart w:id="17" w:name="_Toc86831920"/>
      <w:bookmarkStart w:id="18" w:name="_Toc75789229"/>
      <w:bookmarkStart w:id="19" w:name="_Toc149923562"/>
      <w:bookmarkStart w:id="20" w:name="_Toc229557224"/>
      <w:bookmarkStart w:id="21" w:name="_Toc241827488"/>
      <w:r w:rsidRPr="003145E0">
        <w:t>Document Overview</w:t>
      </w:r>
      <w:bookmarkEnd w:id="15"/>
      <w:bookmarkEnd w:id="16"/>
      <w:bookmarkEnd w:id="17"/>
      <w:bookmarkEnd w:id="18"/>
      <w:bookmarkEnd w:id="19"/>
      <w:bookmarkEnd w:id="20"/>
      <w:bookmarkEnd w:id="21"/>
    </w:p>
    <w:p w14:paraId="7891F8AF" w14:textId="6EB348A1" w:rsidR="00D3696D" w:rsidRPr="00D9471F" w:rsidRDefault="00D9471F">
      <w:pPr>
        <w:pStyle w:val="Paragraph"/>
        <w:rPr>
          <w:lang w:val="en-US"/>
        </w:rPr>
      </w:pPr>
      <w:r w:rsidRPr="00D9471F">
        <w:rPr>
          <w:lang w:val="en-US"/>
        </w:rPr>
        <w:t>The document is structured as follows</w:t>
      </w:r>
      <w:r w:rsidR="0083585D" w:rsidRPr="00D9471F">
        <w:rPr>
          <w:lang w:val="en-US"/>
        </w:rPr>
        <w:t>:</w:t>
      </w:r>
    </w:p>
    <w:p w14:paraId="12FE4258" w14:textId="14A462FD" w:rsidR="00D3696D" w:rsidRPr="00D9471F" w:rsidRDefault="00D9471F">
      <w:pPr>
        <w:pStyle w:val="ULbullet1"/>
        <w:rPr>
          <w:lang w:val="en-US"/>
        </w:rPr>
      </w:pPr>
      <w:r w:rsidRPr="00D9471F">
        <w:rPr>
          <w:lang w:val="en-US"/>
        </w:rPr>
        <w:t xml:space="preserve">Chapter </w:t>
      </w:r>
      <w:r w:rsidR="008D3562">
        <w:rPr>
          <w:lang w:val="en-US"/>
        </w:rPr>
        <w:fldChar w:fldCharType="begin"/>
      </w:r>
      <w:r w:rsidR="008D3562">
        <w:rPr>
          <w:lang w:val="en-US"/>
        </w:rPr>
        <w:instrText xml:space="preserve"> REF _Ref76728639 \r \h </w:instrText>
      </w:r>
      <w:r w:rsidR="008D3562">
        <w:rPr>
          <w:lang w:val="en-US"/>
        </w:rPr>
      </w:r>
      <w:r w:rsidR="008D3562">
        <w:rPr>
          <w:lang w:val="en-US"/>
        </w:rPr>
        <w:fldChar w:fldCharType="separate"/>
      </w:r>
      <w:r w:rsidR="002501E1">
        <w:rPr>
          <w:lang w:val="en-US"/>
        </w:rPr>
        <w:t>2</w:t>
      </w:r>
      <w:r w:rsidR="008D3562">
        <w:rPr>
          <w:lang w:val="en-US"/>
        </w:rPr>
        <w:fldChar w:fldCharType="end"/>
      </w:r>
      <w:r w:rsidR="008D3562" w:rsidRPr="008D3562">
        <w:rPr>
          <w:lang w:val="en-US"/>
        </w:rPr>
        <w:t xml:space="preserve"> </w:t>
      </w:r>
      <w:r w:rsidRPr="00D9471F">
        <w:rPr>
          <w:lang w:val="en-US"/>
        </w:rPr>
        <w:t>contains</w:t>
      </w:r>
      <w:r w:rsidR="0083585D" w:rsidRPr="00D9471F">
        <w:rPr>
          <w:lang w:val="en-US"/>
        </w:rPr>
        <w:t xml:space="preserve"> all</w:t>
      </w:r>
      <w:r w:rsidRPr="00D9471F">
        <w:rPr>
          <w:lang w:val="en-US"/>
        </w:rPr>
        <w:t xml:space="preserve"> referenced documents, standards, procedures, terms and abbreviations</w:t>
      </w:r>
      <w:r w:rsidR="0083585D" w:rsidRPr="00D9471F">
        <w:rPr>
          <w:lang w:val="en-US"/>
        </w:rPr>
        <w:t>.</w:t>
      </w:r>
    </w:p>
    <w:p w14:paraId="3F43EBAE" w14:textId="302BF7A5" w:rsidR="00D3696D" w:rsidRPr="00A00A67" w:rsidRDefault="00A00A67">
      <w:pPr>
        <w:pStyle w:val="ULbullet1"/>
        <w:rPr>
          <w:lang w:val="en-US"/>
        </w:rPr>
      </w:pPr>
      <w:r w:rsidRPr="00A00A67">
        <w:rPr>
          <w:lang w:val="en-US"/>
        </w:rPr>
        <w:t xml:space="preserve">Chapter </w:t>
      </w:r>
      <w:r>
        <w:rPr>
          <w:lang w:val="en-US"/>
        </w:rPr>
        <w:fldChar w:fldCharType="begin"/>
      </w:r>
      <w:r>
        <w:rPr>
          <w:lang w:val="en-US"/>
        </w:rPr>
        <w:instrText xml:space="preserve"> REF _Ref72062709 \r \h </w:instrText>
      </w:r>
      <w:r>
        <w:rPr>
          <w:lang w:val="en-US"/>
        </w:rPr>
      </w:r>
      <w:r>
        <w:rPr>
          <w:lang w:val="en-US"/>
        </w:rPr>
        <w:fldChar w:fldCharType="separate"/>
      </w:r>
      <w:r w:rsidR="002501E1">
        <w:rPr>
          <w:lang w:val="en-US"/>
        </w:rPr>
        <w:t>3</w:t>
      </w:r>
      <w:r>
        <w:rPr>
          <w:lang w:val="en-US"/>
        </w:rPr>
        <w:fldChar w:fldCharType="end"/>
      </w:r>
      <w:r w:rsidRPr="00A00A67">
        <w:rPr>
          <w:lang w:val="en-US"/>
        </w:rPr>
        <w:t xml:space="preserve"> provides an overview of the ELEKTRA 2.x system, including a description of the system architecture and its </w:t>
      </w:r>
      <w:r w:rsidR="00D24517">
        <w:rPr>
          <w:lang w:val="en-US"/>
        </w:rPr>
        <w:t>subsystems</w:t>
      </w:r>
      <w:r w:rsidRPr="00A00A67">
        <w:rPr>
          <w:lang w:val="en-US"/>
        </w:rPr>
        <w:t>, the reliability concept, and the associated safety objectives.</w:t>
      </w:r>
    </w:p>
    <w:p w14:paraId="2BB55784" w14:textId="1BB15546" w:rsidR="00D3696D" w:rsidRPr="008D3562" w:rsidRDefault="00A00A67">
      <w:pPr>
        <w:pStyle w:val="ULbullet1"/>
        <w:rPr>
          <w:lang w:val="en-US"/>
        </w:rPr>
      </w:pPr>
      <w:r w:rsidRPr="008D3562">
        <w:rPr>
          <w:lang w:val="en-US"/>
        </w:rPr>
        <w:t xml:space="preserve">Chapter </w:t>
      </w:r>
      <w:r w:rsidRPr="008D3562">
        <w:rPr>
          <w:lang w:val="de-AT"/>
        </w:rPr>
        <w:fldChar w:fldCharType="begin"/>
      </w:r>
      <w:r w:rsidRPr="008D3562">
        <w:rPr>
          <w:lang w:val="en-US"/>
        </w:rPr>
        <w:instrText xml:space="preserve"> REF _Ref224127090 \r \h </w:instrText>
      </w:r>
      <w:r w:rsidR="008D3562" w:rsidRPr="008D3562">
        <w:rPr>
          <w:lang w:val="en-US"/>
        </w:rPr>
        <w:instrText xml:space="preserve"> \* MERGEFORMAT </w:instrText>
      </w:r>
      <w:r w:rsidRPr="008D3562">
        <w:rPr>
          <w:lang w:val="de-AT"/>
        </w:rPr>
      </w:r>
      <w:r w:rsidRPr="008D3562">
        <w:rPr>
          <w:lang w:val="de-AT"/>
        </w:rPr>
        <w:fldChar w:fldCharType="separate"/>
      </w:r>
      <w:r w:rsidR="002501E1">
        <w:rPr>
          <w:lang w:val="en-US"/>
        </w:rPr>
        <w:t>4</w:t>
      </w:r>
      <w:r w:rsidRPr="008D3562">
        <w:rPr>
          <w:lang w:val="de-AT"/>
        </w:rPr>
        <w:fldChar w:fldCharType="end"/>
      </w:r>
      <w:r w:rsidRPr="008D3562">
        <w:rPr>
          <w:lang w:val="en-US"/>
        </w:rPr>
        <w:t xml:space="preserve"> describes the Safety Concept and the underlying safety strategies.</w:t>
      </w:r>
    </w:p>
    <w:p w14:paraId="66EB2C9B" w14:textId="79F0A4EB" w:rsidR="00D3696D" w:rsidRPr="008D3562" w:rsidRDefault="00D9471F">
      <w:pPr>
        <w:pStyle w:val="ULbullet1"/>
        <w:rPr>
          <w:lang w:val="de-AT"/>
        </w:rPr>
      </w:pPr>
      <w:r w:rsidRPr="008D3562">
        <w:rPr>
          <w:lang w:val="en-US"/>
        </w:rPr>
        <w:t xml:space="preserve">Chapter </w:t>
      </w:r>
      <w:r w:rsidR="008D3562" w:rsidRPr="008D3562">
        <w:rPr>
          <w:lang w:val="en-US"/>
        </w:rPr>
        <w:fldChar w:fldCharType="begin"/>
      </w:r>
      <w:r w:rsidR="008D3562" w:rsidRPr="008D3562">
        <w:rPr>
          <w:lang w:val="en-US"/>
        </w:rPr>
        <w:instrText xml:space="preserve"> REF _Ref238648962 \r \h </w:instrText>
      </w:r>
      <w:r w:rsidR="008D3562">
        <w:rPr>
          <w:lang w:val="en-US"/>
        </w:rPr>
        <w:instrText xml:space="preserve"> \* MERGEFORMAT </w:instrText>
      </w:r>
      <w:r w:rsidR="008D3562" w:rsidRPr="008D3562">
        <w:rPr>
          <w:lang w:val="en-US"/>
        </w:rPr>
      </w:r>
      <w:r w:rsidR="008D3562" w:rsidRPr="008D3562">
        <w:rPr>
          <w:lang w:val="en-US"/>
        </w:rPr>
        <w:fldChar w:fldCharType="separate"/>
      </w:r>
      <w:r w:rsidR="002501E1">
        <w:rPr>
          <w:lang w:val="en-US"/>
        </w:rPr>
        <w:t>5</w:t>
      </w:r>
      <w:r w:rsidR="008D3562" w:rsidRPr="008D3562">
        <w:rPr>
          <w:lang w:val="en-US"/>
        </w:rPr>
        <w:fldChar w:fldCharType="end"/>
      </w:r>
      <w:r w:rsidR="008D3562" w:rsidRPr="008D3562">
        <w:rPr>
          <w:lang w:val="de-AT"/>
        </w:rPr>
        <w:t xml:space="preserve"> </w:t>
      </w:r>
      <w:r w:rsidRPr="008D3562">
        <w:rPr>
          <w:lang w:val="de-AT"/>
        </w:rPr>
        <w:t>contains a summary.</w:t>
      </w:r>
    </w:p>
    <w:p w14:paraId="785CEA9E" w14:textId="65E42303" w:rsidR="00D9471F" w:rsidRPr="008D3562" w:rsidRDefault="008D3562">
      <w:pPr>
        <w:pStyle w:val="ULbullet1"/>
        <w:rPr>
          <w:lang w:val="en-US"/>
        </w:rPr>
      </w:pPr>
      <w:r w:rsidRPr="008D3562">
        <w:rPr>
          <w:lang w:val="de-AT"/>
        </w:rPr>
        <w:fldChar w:fldCharType="begin"/>
      </w:r>
      <w:r w:rsidRPr="008D3562">
        <w:rPr>
          <w:lang w:val="en-US"/>
        </w:rPr>
        <w:instrText xml:space="preserve"> REF _Ref238648949 \r \h </w:instrText>
      </w:r>
      <w:r w:rsidRPr="00BB4B1D">
        <w:rPr>
          <w:lang w:val="en-US"/>
        </w:rPr>
        <w:instrText xml:space="preserve"> \* MERGEFORMAT </w:instrText>
      </w:r>
      <w:r w:rsidRPr="008D3562">
        <w:rPr>
          <w:lang w:val="de-AT"/>
        </w:rPr>
      </w:r>
      <w:r w:rsidRPr="008D3562">
        <w:rPr>
          <w:lang w:val="de-AT"/>
        </w:rPr>
        <w:fldChar w:fldCharType="separate"/>
      </w:r>
      <w:r w:rsidR="002501E1">
        <w:rPr>
          <w:lang w:val="en-US"/>
        </w:rPr>
        <w:t>APPENDIX A</w:t>
      </w:r>
      <w:r w:rsidRPr="008D3562">
        <w:rPr>
          <w:lang w:val="de-AT"/>
        </w:rPr>
        <w:fldChar w:fldCharType="end"/>
      </w:r>
      <w:r w:rsidRPr="008D3562">
        <w:rPr>
          <w:lang w:val="en-US"/>
        </w:rPr>
        <w:t xml:space="preserve"> </w:t>
      </w:r>
      <w:r w:rsidR="00D9471F" w:rsidRPr="008D3562">
        <w:rPr>
          <w:lang w:val="en-US"/>
        </w:rPr>
        <w:t>contains a preliminary hazard analysis.</w:t>
      </w:r>
    </w:p>
    <w:p w14:paraId="671B255A" w14:textId="4A71CEE8" w:rsidR="00D3696D" w:rsidRPr="009733D6" w:rsidRDefault="00B3602D">
      <w:pPr>
        <w:pStyle w:val="Heading2"/>
        <w:keepLines w:val="0"/>
        <w:tabs>
          <w:tab w:val="clear" w:pos="1080"/>
          <w:tab w:val="num" w:pos="720"/>
        </w:tabs>
        <w:spacing w:before="480" w:after="120" w:line="240" w:lineRule="auto"/>
        <w:ind w:left="0" w:firstLine="0"/>
      </w:pPr>
      <w:bookmarkStart w:id="22" w:name="_Toc476198959"/>
      <w:bookmarkStart w:id="23" w:name="_Toc25656930"/>
      <w:bookmarkStart w:id="24" w:name="_Toc97753020"/>
      <w:bookmarkStart w:id="25" w:name="_Toc97127152"/>
      <w:bookmarkStart w:id="26" w:name="_Toc86831921"/>
      <w:bookmarkStart w:id="27" w:name="_Toc75789230"/>
      <w:bookmarkStart w:id="28" w:name="_Toc149923563"/>
      <w:bookmarkStart w:id="29" w:name="_Toc229557225"/>
      <w:bookmarkStart w:id="30" w:name="_Toc241827489"/>
      <w:r w:rsidRPr="003145E0">
        <w:lastRenderedPageBreak/>
        <w:t>Document Management</w:t>
      </w:r>
      <w:bookmarkEnd w:id="22"/>
      <w:bookmarkEnd w:id="23"/>
      <w:bookmarkEnd w:id="24"/>
      <w:bookmarkEnd w:id="25"/>
      <w:bookmarkEnd w:id="26"/>
      <w:bookmarkEnd w:id="27"/>
      <w:bookmarkEnd w:id="28"/>
      <w:bookmarkEnd w:id="29"/>
      <w:bookmarkEnd w:id="30"/>
    </w:p>
    <w:p w14:paraId="1774CEE1" w14:textId="718F2344" w:rsidR="00D3696D" w:rsidRPr="00B3602D" w:rsidRDefault="00B3602D">
      <w:pPr>
        <w:pStyle w:val="Paragraph"/>
        <w:rPr>
          <w:lang w:val="en-US"/>
        </w:rPr>
      </w:pPr>
      <w:r w:rsidRPr="003145E0">
        <w:t>The evolution of this document follow</w:t>
      </w:r>
      <w:r>
        <w:t>s</w:t>
      </w:r>
      <w:r w:rsidRPr="003145E0">
        <w:t xml:space="preserve"> the rules defined in Document Management Rules </w:t>
      </w:r>
      <w:r w:rsidRPr="003145E0">
        <w:fldChar w:fldCharType="begin"/>
      </w:r>
      <w:r w:rsidRPr="003145E0">
        <w:instrText xml:space="preserve"> REF REF_DOC_RULES \h  \* MERGEFORMAT </w:instrText>
      </w:r>
      <w:r w:rsidRPr="003145E0">
        <w:fldChar w:fldCharType="separate"/>
      </w:r>
      <w:r w:rsidR="002501E1" w:rsidRPr="002501E1">
        <w:t>[DOC_RULES]</w:t>
      </w:r>
      <w:r w:rsidRPr="003145E0">
        <w:fldChar w:fldCharType="end"/>
      </w:r>
      <w:r w:rsidRPr="003145E0">
        <w:t>.</w:t>
      </w:r>
    </w:p>
    <w:p w14:paraId="544FF02D" w14:textId="7438F4D1" w:rsidR="00902562" w:rsidRPr="00902562" w:rsidRDefault="00902562" w:rsidP="00902562">
      <w:pPr>
        <w:pStyle w:val="Heading3"/>
        <w:keepLines w:val="0"/>
        <w:tabs>
          <w:tab w:val="left" w:pos="885"/>
          <w:tab w:val="num" w:pos="1080"/>
        </w:tabs>
        <w:spacing w:before="360" w:after="120" w:line="240" w:lineRule="auto"/>
        <w:ind w:left="0" w:firstLine="0"/>
      </w:pPr>
      <w:bookmarkStart w:id="31" w:name="_Toc241827490"/>
      <w:r w:rsidRPr="00902562">
        <w:t>Configuration Management</w:t>
      </w:r>
      <w:bookmarkEnd w:id="31"/>
    </w:p>
    <w:p w14:paraId="19BDC498" w14:textId="54DDEB97" w:rsidR="00902562" w:rsidRPr="00902562" w:rsidRDefault="00902562" w:rsidP="00902562">
      <w:pPr>
        <w:pStyle w:val="Paragraph"/>
        <w:rPr>
          <w:szCs w:val="20"/>
          <w:lang w:val="en-US"/>
        </w:rPr>
      </w:pPr>
      <w:r w:rsidRPr="00E22AEC">
        <w:rPr>
          <w:szCs w:val="20"/>
          <w:lang w:val="en-US"/>
        </w:rPr>
        <w:t xml:space="preserve">Starting with the first edition, this document is subject to the configuration management process. </w:t>
      </w:r>
      <w:r w:rsidRPr="00902562">
        <w:rPr>
          <w:szCs w:val="20"/>
          <w:lang w:val="en-US"/>
        </w:rPr>
        <w:t xml:space="preserve">The implementation of this process ensures that each version of this document and each proposal distributed for review is uniquely identified within the configuration management system (see </w:t>
      </w:r>
      <w:r w:rsidRPr="00902562">
        <w:rPr>
          <w:szCs w:val="20"/>
          <w:lang w:val="de-AT"/>
        </w:rPr>
        <w:fldChar w:fldCharType="begin"/>
      </w:r>
      <w:r w:rsidRPr="00902562">
        <w:rPr>
          <w:szCs w:val="20"/>
          <w:lang w:val="en-US"/>
        </w:rPr>
        <w:instrText xml:space="preserve"> REF REF_CMP_EL \h  \* MERGEFORMAT \* MERGEFORMAT </w:instrText>
      </w:r>
      <w:r w:rsidRPr="00902562">
        <w:rPr>
          <w:szCs w:val="20"/>
          <w:lang w:val="de-AT"/>
        </w:rPr>
      </w:r>
      <w:r w:rsidRPr="00902562">
        <w:rPr>
          <w:szCs w:val="20"/>
          <w:lang w:val="de-AT"/>
        </w:rPr>
        <w:fldChar w:fldCharType="separate"/>
      </w:r>
      <w:r w:rsidR="002501E1" w:rsidRPr="00902562">
        <w:rPr>
          <w:szCs w:val="20"/>
          <w:lang w:val="en-US"/>
        </w:rPr>
        <w:t>[CMP]</w:t>
      </w:r>
      <w:r w:rsidRPr="00902562">
        <w:rPr>
          <w:szCs w:val="20"/>
          <w:lang w:val="de-AT"/>
        </w:rPr>
        <w:fldChar w:fldCharType="end"/>
      </w:r>
      <w:r w:rsidRPr="00902562">
        <w:rPr>
          <w:szCs w:val="20"/>
          <w:lang w:val="en-US"/>
        </w:rPr>
        <w:t>).</w:t>
      </w:r>
    </w:p>
    <w:p w14:paraId="202BB152" w14:textId="76B2C9BA" w:rsidR="00902562" w:rsidRPr="00902562" w:rsidRDefault="00902562" w:rsidP="00902562">
      <w:pPr>
        <w:pStyle w:val="Heading3"/>
        <w:keepLines w:val="0"/>
        <w:tabs>
          <w:tab w:val="left" w:pos="885"/>
          <w:tab w:val="num" w:pos="1080"/>
        </w:tabs>
        <w:spacing w:before="360" w:after="120" w:line="240" w:lineRule="auto"/>
        <w:ind w:left="0" w:firstLine="0"/>
      </w:pPr>
      <w:bookmarkStart w:id="32" w:name="_Toc241827491"/>
      <w:r w:rsidRPr="00902562">
        <w:t>Document Archiving</w:t>
      </w:r>
      <w:bookmarkEnd w:id="32"/>
    </w:p>
    <w:p w14:paraId="2C8B3C3E" w14:textId="3E465F04" w:rsidR="00902562" w:rsidRPr="00E22AEC" w:rsidRDefault="00902562" w:rsidP="00902562">
      <w:pPr>
        <w:pStyle w:val="Paragraph"/>
        <w:rPr>
          <w:szCs w:val="20"/>
          <w:lang w:val="en-US"/>
        </w:rPr>
      </w:pPr>
      <w:r w:rsidRPr="00E22AEC">
        <w:rPr>
          <w:szCs w:val="20"/>
          <w:lang w:val="en-US"/>
        </w:rPr>
        <w:t xml:space="preserve">The archiving of this document shall be performed in accordance with the </w:t>
      </w:r>
      <w:r w:rsidRPr="00902562">
        <w:rPr>
          <w:szCs w:val="20"/>
          <w:lang w:val="de-AT"/>
        </w:rPr>
        <w:fldChar w:fldCharType="begin"/>
      </w:r>
      <w:r w:rsidRPr="00E22AEC">
        <w:rPr>
          <w:szCs w:val="20"/>
          <w:lang w:val="en-US"/>
        </w:rPr>
        <w:instrText xml:space="preserve"> REF full_DOC_RULES \h  \* MERGEFORMAT </w:instrText>
      </w:r>
      <w:r w:rsidRPr="00902562">
        <w:rPr>
          <w:szCs w:val="20"/>
          <w:lang w:val="de-AT"/>
        </w:rPr>
      </w:r>
      <w:r w:rsidRPr="00902562">
        <w:rPr>
          <w:szCs w:val="20"/>
          <w:lang w:val="de-AT"/>
        </w:rPr>
        <w:fldChar w:fldCharType="separate"/>
      </w:r>
      <w:r w:rsidR="002501E1" w:rsidRPr="002501E1">
        <w:rPr>
          <w:szCs w:val="20"/>
          <w:lang w:val="en-US"/>
        </w:rPr>
        <w:t>Document Management Rules</w:t>
      </w:r>
      <w:r w:rsidRPr="00902562">
        <w:rPr>
          <w:szCs w:val="20"/>
          <w:lang w:val="de-AT"/>
        </w:rPr>
        <w:fldChar w:fldCharType="end"/>
      </w:r>
      <w:r w:rsidRPr="00E22AEC">
        <w:rPr>
          <w:szCs w:val="20"/>
          <w:lang w:val="en-US"/>
        </w:rPr>
        <w:t xml:space="preserve"> </w:t>
      </w:r>
      <w:r w:rsidRPr="00902562">
        <w:rPr>
          <w:szCs w:val="20"/>
          <w:lang w:val="de-AT"/>
        </w:rPr>
        <w:fldChar w:fldCharType="begin"/>
      </w:r>
      <w:r w:rsidRPr="00E22AEC">
        <w:rPr>
          <w:szCs w:val="20"/>
          <w:lang w:val="en-US"/>
        </w:rPr>
        <w:instrText xml:space="preserve"> REF ref_DOC_RULES \h  \* MERGEFORMAT </w:instrText>
      </w:r>
      <w:r w:rsidRPr="00902562">
        <w:rPr>
          <w:szCs w:val="20"/>
          <w:lang w:val="de-AT"/>
        </w:rPr>
      </w:r>
      <w:r w:rsidRPr="00902562">
        <w:rPr>
          <w:szCs w:val="20"/>
          <w:lang w:val="de-AT"/>
        </w:rPr>
        <w:fldChar w:fldCharType="separate"/>
      </w:r>
      <w:r w:rsidR="002501E1" w:rsidRPr="002501E1">
        <w:rPr>
          <w:szCs w:val="20"/>
          <w:lang w:val="en-US"/>
        </w:rPr>
        <w:t>[DOC_RULES]</w:t>
      </w:r>
      <w:r w:rsidRPr="00902562">
        <w:rPr>
          <w:szCs w:val="20"/>
          <w:lang w:val="de-AT"/>
        </w:rPr>
        <w:fldChar w:fldCharType="end"/>
      </w:r>
      <w:r w:rsidRPr="00E22AEC">
        <w:rPr>
          <w:szCs w:val="20"/>
          <w:lang w:val="en-US"/>
        </w:rPr>
        <w:t>. Each edition of this document shall be stored in the online document archive.</w:t>
      </w:r>
    </w:p>
    <w:p w14:paraId="648B518E" w14:textId="0F00AFC7" w:rsidR="00D3696D" w:rsidRPr="009733D6" w:rsidRDefault="00902562">
      <w:pPr>
        <w:pStyle w:val="Heading3"/>
        <w:keepLines w:val="0"/>
        <w:tabs>
          <w:tab w:val="left" w:pos="885"/>
          <w:tab w:val="num" w:pos="1080"/>
        </w:tabs>
        <w:spacing w:before="360" w:after="120" w:line="240" w:lineRule="auto"/>
        <w:ind w:left="0" w:firstLine="0"/>
      </w:pPr>
      <w:bookmarkStart w:id="33" w:name="_Toc476198962"/>
      <w:bookmarkStart w:id="34" w:name="_Toc25656933"/>
      <w:bookmarkStart w:id="35" w:name="_Toc97753021"/>
      <w:bookmarkStart w:id="36" w:name="_Toc97127153"/>
      <w:bookmarkStart w:id="37" w:name="_Toc86831922"/>
      <w:bookmarkStart w:id="38" w:name="_Toc75789231"/>
      <w:bookmarkStart w:id="39" w:name="_Toc149923564"/>
      <w:bookmarkStart w:id="40" w:name="_Toc229557226"/>
      <w:bookmarkStart w:id="41" w:name="_Toc241827492"/>
      <w:r w:rsidRPr="003145E0">
        <w:t>History</w:t>
      </w:r>
      <w:bookmarkEnd w:id="33"/>
      <w:bookmarkEnd w:id="34"/>
      <w:bookmarkEnd w:id="35"/>
      <w:bookmarkEnd w:id="36"/>
      <w:bookmarkEnd w:id="37"/>
      <w:bookmarkEnd w:id="38"/>
      <w:bookmarkEnd w:id="39"/>
      <w:bookmarkEnd w:id="40"/>
      <w:bookmarkEnd w:id="41"/>
    </w:p>
    <w:p w14:paraId="4FC4B3F7" w14:textId="77777777" w:rsidR="00D3696D" w:rsidRPr="001D6761" w:rsidRDefault="0083585D">
      <w:pPr>
        <w:pStyle w:val="Heading4"/>
        <w:keepLines w:val="0"/>
        <w:tabs>
          <w:tab w:val="clear" w:pos="1800"/>
          <w:tab w:val="num" w:pos="1080"/>
          <w:tab w:val="left" w:pos="1440"/>
        </w:tabs>
        <w:spacing w:before="360" w:after="120" w:line="240" w:lineRule="auto"/>
        <w:ind w:left="0" w:firstLine="0"/>
      </w:pPr>
      <w:bookmarkStart w:id="42" w:name="_Ref370305824"/>
      <w:r w:rsidRPr="001D6761">
        <w:t>Edition 01</w:t>
      </w:r>
      <w:bookmarkEnd w:id="42"/>
    </w:p>
    <w:p w14:paraId="4838DC7A" w14:textId="749772BF" w:rsidR="00D3696D" w:rsidRPr="001D6761" w:rsidRDefault="001D6761">
      <w:pPr>
        <w:pStyle w:val="Paragraph"/>
        <w:rPr>
          <w:lang w:val="de-AT"/>
        </w:rPr>
      </w:pPr>
      <w:r w:rsidRPr="001D6761">
        <w:rPr>
          <w:lang w:val="de-AT"/>
        </w:rPr>
        <w:t>First Edition.</w:t>
      </w:r>
    </w:p>
    <w:p w14:paraId="18272F71" w14:textId="4F46E83A" w:rsidR="00D3696D" w:rsidRPr="0062753C" w:rsidRDefault="00902562">
      <w:pPr>
        <w:pStyle w:val="Heading2"/>
        <w:keepLines w:val="0"/>
        <w:tabs>
          <w:tab w:val="clear" w:pos="1080"/>
          <w:tab w:val="num" w:pos="720"/>
        </w:tabs>
        <w:spacing w:before="480" w:after="120" w:line="240" w:lineRule="auto"/>
        <w:ind w:left="0" w:firstLine="0"/>
      </w:pPr>
      <w:bookmarkStart w:id="43" w:name="_Ref75779978"/>
      <w:bookmarkStart w:id="44" w:name="_Toc97753022"/>
      <w:bookmarkStart w:id="45" w:name="_Toc97127154"/>
      <w:bookmarkStart w:id="46" w:name="_Toc86831923"/>
      <w:bookmarkStart w:id="47" w:name="_Toc75789232"/>
      <w:bookmarkStart w:id="48" w:name="_Toc149923565"/>
      <w:bookmarkStart w:id="49" w:name="_Toc229557227"/>
      <w:bookmarkStart w:id="50" w:name="_Toc241827493"/>
      <w:r w:rsidRPr="0062753C">
        <w:t>Open Issues</w:t>
      </w:r>
      <w:bookmarkEnd w:id="43"/>
      <w:bookmarkEnd w:id="44"/>
      <w:bookmarkEnd w:id="45"/>
      <w:bookmarkEnd w:id="46"/>
      <w:bookmarkEnd w:id="47"/>
      <w:bookmarkEnd w:id="48"/>
      <w:bookmarkEnd w:id="49"/>
      <w:bookmarkEnd w:id="50"/>
    </w:p>
    <w:p w14:paraId="53366D62" w14:textId="69CDB60F" w:rsidR="00D3696D" w:rsidRPr="0062753C" w:rsidRDefault="0062753C">
      <w:pPr>
        <w:pStyle w:val="Paragraph"/>
      </w:pPr>
      <w:r w:rsidRPr="0062753C">
        <w:t>Open issues are</w:t>
      </w:r>
      <w:r w:rsidR="0083585D" w:rsidRPr="0062753C">
        <w:t>:</w:t>
      </w:r>
    </w:p>
    <w:p w14:paraId="6A0F2789" w14:textId="1172EF96" w:rsidR="00D3696D" w:rsidRPr="0062753C" w:rsidRDefault="0062753C">
      <w:pPr>
        <w:pStyle w:val="ULbullet1"/>
      </w:pPr>
      <w:r w:rsidRPr="0062753C">
        <w:t>Preliminary Hazard Analysis shall be added in Appendix A.</w:t>
      </w:r>
    </w:p>
    <w:p w14:paraId="626C91ED" w14:textId="77777777" w:rsidR="00D3696D" w:rsidRPr="0062753C" w:rsidRDefault="00D3696D">
      <w:pPr>
        <w:pStyle w:val="Paragraph"/>
      </w:pPr>
    </w:p>
    <w:p w14:paraId="7A272529" w14:textId="49CF606C" w:rsidR="00D3696D" w:rsidRPr="0062753C" w:rsidRDefault="00902562">
      <w:pPr>
        <w:pStyle w:val="Heading1"/>
      </w:pPr>
      <w:bookmarkStart w:id="51" w:name="_Ref76728639"/>
      <w:bookmarkStart w:id="52" w:name="_Ref82444527"/>
      <w:bookmarkStart w:id="53" w:name="_Toc97753023"/>
      <w:bookmarkStart w:id="54" w:name="_Toc97127155"/>
      <w:bookmarkStart w:id="55" w:name="_Toc86831924"/>
      <w:bookmarkStart w:id="56" w:name="_Toc75789233"/>
      <w:bookmarkStart w:id="57" w:name="_Toc149923566"/>
      <w:bookmarkStart w:id="58" w:name="_Toc229557228"/>
      <w:bookmarkStart w:id="59" w:name="_Toc241827494"/>
      <w:bookmarkEnd w:id="10"/>
      <w:bookmarkEnd w:id="11"/>
      <w:bookmarkEnd w:id="12"/>
      <w:bookmarkEnd w:id="13"/>
      <w:r w:rsidRPr="0062753C">
        <w:lastRenderedPageBreak/>
        <w:t>References and Terms</w:t>
      </w:r>
      <w:bookmarkEnd w:id="51"/>
      <w:bookmarkEnd w:id="52"/>
      <w:bookmarkEnd w:id="53"/>
      <w:bookmarkEnd w:id="54"/>
      <w:bookmarkEnd w:id="55"/>
      <w:bookmarkEnd w:id="56"/>
      <w:bookmarkEnd w:id="57"/>
      <w:bookmarkEnd w:id="58"/>
      <w:bookmarkEnd w:id="59"/>
    </w:p>
    <w:p w14:paraId="4AC97D98" w14:textId="0474EF9D" w:rsidR="00D3696D" w:rsidRPr="009733D6" w:rsidRDefault="00902562">
      <w:pPr>
        <w:pStyle w:val="Heading2"/>
        <w:keepLines w:val="0"/>
        <w:tabs>
          <w:tab w:val="clear" w:pos="1080"/>
          <w:tab w:val="num" w:pos="720"/>
        </w:tabs>
        <w:spacing w:before="480" w:after="120" w:line="240" w:lineRule="auto"/>
        <w:ind w:left="0" w:firstLine="0"/>
      </w:pPr>
      <w:bookmarkStart w:id="60" w:name="_Toc97753024"/>
      <w:bookmarkStart w:id="61" w:name="_Toc97127156"/>
      <w:bookmarkStart w:id="62" w:name="_Toc86831925"/>
      <w:bookmarkStart w:id="63" w:name="_Toc75789234"/>
      <w:bookmarkStart w:id="64" w:name="_Ref148693479"/>
      <w:bookmarkStart w:id="65" w:name="_Toc149923567"/>
      <w:bookmarkStart w:id="66" w:name="_Toc229557229"/>
      <w:bookmarkStart w:id="67" w:name="_Toc241827495"/>
      <w:r w:rsidRPr="0086312E">
        <w:t>Referenced Documents</w:t>
      </w:r>
      <w:bookmarkEnd w:id="60"/>
      <w:bookmarkEnd w:id="61"/>
      <w:bookmarkEnd w:id="62"/>
      <w:bookmarkEnd w:id="63"/>
      <w:bookmarkEnd w:id="64"/>
      <w:bookmarkEnd w:id="65"/>
      <w:bookmarkEnd w:id="66"/>
      <w:bookmarkEnd w:id="67"/>
    </w:p>
    <w:p w14:paraId="7FA19941" w14:textId="380EA7E5" w:rsidR="002653EE" w:rsidRPr="00902562" w:rsidRDefault="00902562" w:rsidP="00902562">
      <w:pPr>
        <w:pStyle w:val="TableCaptionTop"/>
      </w:pPr>
      <w:bookmarkStart w:id="68" w:name="_Toc97753076"/>
      <w:bookmarkStart w:id="69" w:name="_Toc97127208"/>
      <w:bookmarkStart w:id="70" w:name="_Toc86831976"/>
      <w:bookmarkStart w:id="71" w:name="_Toc75789278"/>
      <w:bookmarkStart w:id="72" w:name="_Toc149923620"/>
      <w:bookmarkStart w:id="73" w:name="_Toc229557268"/>
      <w:bookmarkStart w:id="74" w:name="_Toc241827517"/>
      <w:r w:rsidRPr="00B87860">
        <w:t xml:space="preserve">Table </w:t>
      </w:r>
      <w:r w:rsidRPr="00B87860">
        <w:fldChar w:fldCharType="begin"/>
      </w:r>
      <w:r w:rsidRPr="00B87860">
        <w:instrText xml:space="preserve"> SEQ Table \* ARABIC </w:instrText>
      </w:r>
      <w:r w:rsidRPr="00B87860">
        <w:fldChar w:fldCharType="separate"/>
      </w:r>
      <w:r w:rsidR="002501E1">
        <w:rPr>
          <w:noProof/>
        </w:rPr>
        <w:t>1</w:t>
      </w:r>
      <w:r w:rsidRPr="00B87860">
        <w:fldChar w:fldCharType="end"/>
      </w:r>
      <w:r w:rsidRPr="00B87860">
        <w:t>: Referenced Documents</w:t>
      </w:r>
      <w:bookmarkEnd w:id="68"/>
      <w:bookmarkEnd w:id="69"/>
      <w:bookmarkEnd w:id="70"/>
      <w:bookmarkEnd w:id="71"/>
      <w:bookmarkEnd w:id="72"/>
      <w:bookmarkEnd w:id="73"/>
      <w:bookmarkEnd w:id="74"/>
    </w:p>
    <w:tbl>
      <w:tblPr>
        <w:tblW w:w="975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000" w:firstRow="0" w:lastRow="0" w:firstColumn="0" w:lastColumn="0" w:noHBand="0" w:noVBand="0"/>
      </w:tblPr>
      <w:tblGrid>
        <w:gridCol w:w="1956"/>
        <w:gridCol w:w="8"/>
        <w:gridCol w:w="4312"/>
        <w:gridCol w:w="2522"/>
        <w:gridCol w:w="960"/>
      </w:tblGrid>
      <w:tr w:rsidR="00384CE2" w:rsidRPr="00902562" w14:paraId="4FDAEC91" w14:textId="77777777" w:rsidTr="003D3F5E">
        <w:trPr>
          <w:cantSplit/>
          <w:tblHeader/>
        </w:trPr>
        <w:tc>
          <w:tcPr>
            <w:tcW w:w="1956" w:type="dxa"/>
            <w:shd w:val="clear" w:color="auto" w:fill="DBE5F1"/>
          </w:tcPr>
          <w:p w14:paraId="75813FC8" w14:textId="77777777" w:rsidR="00384CE2" w:rsidRPr="00902562" w:rsidRDefault="00384CE2" w:rsidP="00454996">
            <w:pPr>
              <w:pStyle w:val="TableEntry"/>
              <w:rPr>
                <w:rFonts w:ascii="Arial" w:hAnsi="Arial" w:cs="Arial"/>
                <w:sz w:val="20"/>
                <w:szCs w:val="20"/>
              </w:rPr>
            </w:pPr>
            <w:r w:rsidRPr="00902562">
              <w:rPr>
                <w:rFonts w:ascii="Arial" w:hAnsi="Arial" w:cs="Arial"/>
                <w:sz w:val="20"/>
                <w:szCs w:val="20"/>
              </w:rPr>
              <w:t>Id</w:t>
            </w:r>
          </w:p>
        </w:tc>
        <w:tc>
          <w:tcPr>
            <w:tcW w:w="4320" w:type="dxa"/>
            <w:gridSpan w:val="2"/>
            <w:shd w:val="clear" w:color="auto" w:fill="DBE5F1"/>
          </w:tcPr>
          <w:p w14:paraId="7A78CE85" w14:textId="2F4B9181" w:rsidR="00384CE2" w:rsidRPr="00902562" w:rsidRDefault="00384CE2" w:rsidP="00454996">
            <w:pPr>
              <w:pStyle w:val="TableEntry"/>
              <w:rPr>
                <w:rFonts w:ascii="Arial" w:hAnsi="Arial" w:cs="Arial"/>
                <w:sz w:val="20"/>
                <w:szCs w:val="20"/>
              </w:rPr>
            </w:pPr>
            <w:r w:rsidRPr="00902562">
              <w:rPr>
                <w:rFonts w:ascii="Arial" w:hAnsi="Arial" w:cs="Arial"/>
                <w:sz w:val="20"/>
                <w:szCs w:val="20"/>
              </w:rPr>
              <w:t>Tit</w:t>
            </w:r>
            <w:r w:rsidR="003D3F5E">
              <w:rPr>
                <w:rFonts w:ascii="Arial" w:hAnsi="Arial" w:cs="Arial"/>
                <w:sz w:val="20"/>
                <w:szCs w:val="20"/>
              </w:rPr>
              <w:t>le</w:t>
            </w:r>
          </w:p>
        </w:tc>
        <w:tc>
          <w:tcPr>
            <w:tcW w:w="2522" w:type="dxa"/>
            <w:shd w:val="clear" w:color="auto" w:fill="DBE5F1"/>
          </w:tcPr>
          <w:p w14:paraId="0797AFB1" w14:textId="16E973A1" w:rsidR="00384CE2" w:rsidRPr="00902562" w:rsidRDefault="00384CE2" w:rsidP="00454996">
            <w:pPr>
              <w:pStyle w:val="TableEntry"/>
              <w:rPr>
                <w:rFonts w:ascii="Arial" w:hAnsi="Arial" w:cs="Arial"/>
                <w:sz w:val="20"/>
                <w:szCs w:val="20"/>
              </w:rPr>
            </w:pPr>
            <w:r w:rsidRPr="00902562">
              <w:rPr>
                <w:rFonts w:ascii="Arial" w:hAnsi="Arial" w:cs="Arial"/>
                <w:sz w:val="20"/>
                <w:szCs w:val="20"/>
              </w:rPr>
              <w:t>Referen</w:t>
            </w:r>
            <w:r w:rsidR="003D3F5E">
              <w:rPr>
                <w:rFonts w:ascii="Arial" w:hAnsi="Arial" w:cs="Arial"/>
                <w:sz w:val="20"/>
                <w:szCs w:val="20"/>
              </w:rPr>
              <w:t>ce</w:t>
            </w:r>
          </w:p>
        </w:tc>
        <w:tc>
          <w:tcPr>
            <w:tcW w:w="960" w:type="dxa"/>
            <w:shd w:val="clear" w:color="auto" w:fill="DBE5F1"/>
          </w:tcPr>
          <w:p w14:paraId="613BD804" w14:textId="77777777" w:rsidR="00384CE2" w:rsidRPr="00902562" w:rsidRDefault="00384CE2" w:rsidP="00454996">
            <w:pPr>
              <w:pStyle w:val="TableEntry"/>
              <w:rPr>
                <w:rFonts w:ascii="Arial" w:hAnsi="Arial" w:cs="Arial"/>
                <w:sz w:val="20"/>
                <w:szCs w:val="20"/>
              </w:rPr>
            </w:pPr>
            <w:r w:rsidRPr="00902562">
              <w:rPr>
                <w:rFonts w:ascii="Arial" w:hAnsi="Arial" w:cs="Arial"/>
                <w:sz w:val="20"/>
                <w:szCs w:val="20"/>
              </w:rPr>
              <w:t>Edition</w:t>
            </w:r>
          </w:p>
        </w:tc>
      </w:tr>
      <w:tr w:rsidR="002653EE" w:rsidRPr="00902562" w14:paraId="22F82F3B" w14:textId="77777777" w:rsidTr="003D3F5E">
        <w:trPr>
          <w:cantSplit/>
        </w:trPr>
        <w:tc>
          <w:tcPr>
            <w:tcW w:w="1956" w:type="dxa"/>
          </w:tcPr>
          <w:p w14:paraId="1365A9EA" w14:textId="71A76AA1" w:rsidR="002653EE" w:rsidRPr="00902562" w:rsidRDefault="002653EE" w:rsidP="002653EE">
            <w:pPr>
              <w:pStyle w:val="TableEntry"/>
              <w:rPr>
                <w:rFonts w:ascii="Arial" w:hAnsi="Arial" w:cs="Arial"/>
                <w:sz w:val="20"/>
                <w:szCs w:val="20"/>
                <w:lang w:val="en-US"/>
              </w:rPr>
            </w:pPr>
            <w:bookmarkStart w:id="75" w:name="REF_CMP_EL"/>
            <w:r w:rsidRPr="00902562">
              <w:rPr>
                <w:rFonts w:ascii="Arial" w:hAnsi="Arial" w:cs="Arial"/>
                <w:sz w:val="20"/>
                <w:szCs w:val="20"/>
                <w:lang w:val="en-US"/>
              </w:rPr>
              <w:t>[CMP]</w:t>
            </w:r>
            <w:bookmarkEnd w:id="75"/>
          </w:p>
        </w:tc>
        <w:tc>
          <w:tcPr>
            <w:tcW w:w="4320" w:type="dxa"/>
            <w:gridSpan w:val="2"/>
          </w:tcPr>
          <w:p w14:paraId="3E3442A9" w14:textId="77777777" w:rsidR="002653EE" w:rsidRPr="00902562" w:rsidRDefault="002653EE" w:rsidP="002653EE">
            <w:pPr>
              <w:pStyle w:val="TableEntry"/>
              <w:rPr>
                <w:rFonts w:ascii="Arial" w:hAnsi="Arial" w:cs="Arial"/>
                <w:sz w:val="20"/>
                <w:szCs w:val="20"/>
                <w:lang w:val="en-US"/>
              </w:rPr>
            </w:pPr>
            <w:bookmarkStart w:id="76" w:name="REF_CMP_EL_TITLE"/>
            <w:r w:rsidRPr="00902562">
              <w:rPr>
                <w:rFonts w:ascii="Arial" w:hAnsi="Arial" w:cs="Arial"/>
                <w:sz w:val="20"/>
                <w:szCs w:val="20"/>
                <w:lang w:val="en-US"/>
              </w:rPr>
              <w:t>Configuration Management Plan, ELEKTRA All countries</w:t>
            </w:r>
            <w:bookmarkEnd w:id="76"/>
          </w:p>
        </w:tc>
        <w:tc>
          <w:tcPr>
            <w:tcW w:w="2522" w:type="dxa"/>
          </w:tcPr>
          <w:p w14:paraId="75EE2043" w14:textId="77777777" w:rsidR="002653EE" w:rsidRPr="00902562" w:rsidRDefault="002653EE" w:rsidP="002653EE">
            <w:pPr>
              <w:pStyle w:val="Paragraph"/>
              <w:spacing w:before="80" w:after="40"/>
              <w:jc w:val="left"/>
              <w:rPr>
                <w:szCs w:val="20"/>
              </w:rPr>
            </w:pPr>
            <w:bookmarkStart w:id="77" w:name="REF_CMP_EL_ANV"/>
            <w:r w:rsidRPr="00902562">
              <w:rPr>
                <w:szCs w:val="20"/>
                <w:lang w:val="en-US"/>
              </w:rPr>
              <w:t>3BU 15000 3338 QMAPA</w:t>
            </w:r>
            <w:bookmarkEnd w:id="77"/>
          </w:p>
        </w:tc>
        <w:tc>
          <w:tcPr>
            <w:tcW w:w="960" w:type="dxa"/>
          </w:tcPr>
          <w:p w14:paraId="4B58A67F" w14:textId="77777777" w:rsidR="002653EE" w:rsidRPr="00902562" w:rsidRDefault="002653EE" w:rsidP="002653EE">
            <w:pPr>
              <w:pStyle w:val="Paragraph"/>
              <w:spacing w:before="80" w:after="40"/>
              <w:jc w:val="left"/>
              <w:rPr>
                <w:szCs w:val="20"/>
              </w:rPr>
            </w:pPr>
            <w:r w:rsidRPr="00902562">
              <w:rPr>
                <w:szCs w:val="20"/>
                <w:lang w:val="en-US"/>
              </w:rPr>
              <w:t>11</w:t>
            </w:r>
          </w:p>
        </w:tc>
      </w:tr>
      <w:tr w:rsidR="002549E6" w:rsidRPr="002549E6" w14:paraId="2CE78EAE" w14:textId="77777777" w:rsidTr="003D3F5E">
        <w:trPr>
          <w:cantSplit/>
        </w:trPr>
        <w:tc>
          <w:tcPr>
            <w:tcW w:w="1956" w:type="dxa"/>
          </w:tcPr>
          <w:p w14:paraId="7FACA976" w14:textId="5D8755C5" w:rsidR="002549E6" w:rsidRPr="002549E6" w:rsidRDefault="002549E6" w:rsidP="002549E6">
            <w:pPr>
              <w:pStyle w:val="TableEntry"/>
              <w:rPr>
                <w:rFonts w:ascii="Arial" w:hAnsi="Arial" w:cs="Arial"/>
                <w:sz w:val="20"/>
                <w:szCs w:val="20"/>
                <w:lang w:val="en-US"/>
              </w:rPr>
            </w:pPr>
            <w:bookmarkStart w:id="78" w:name="REF_Gloss_EL"/>
            <w:r w:rsidRPr="002549E6">
              <w:rPr>
                <w:rFonts w:ascii="Arial" w:hAnsi="Arial" w:cs="Arial"/>
                <w:sz w:val="20"/>
                <w:szCs w:val="20"/>
              </w:rPr>
              <w:t>[Gloss_EL]</w:t>
            </w:r>
            <w:bookmarkEnd w:id="78"/>
          </w:p>
        </w:tc>
        <w:tc>
          <w:tcPr>
            <w:tcW w:w="4320" w:type="dxa"/>
            <w:gridSpan w:val="2"/>
          </w:tcPr>
          <w:p w14:paraId="1DEE01DD" w14:textId="2BF24773" w:rsidR="002549E6" w:rsidRPr="002549E6" w:rsidRDefault="002549E6" w:rsidP="002549E6">
            <w:pPr>
              <w:pStyle w:val="TableEntry"/>
              <w:rPr>
                <w:rFonts w:ascii="Arial" w:hAnsi="Arial" w:cs="Arial"/>
                <w:sz w:val="20"/>
                <w:szCs w:val="20"/>
                <w:lang w:val="en-US"/>
              </w:rPr>
            </w:pPr>
            <w:bookmarkStart w:id="79" w:name="REF_Gloss_EL_TITLE"/>
            <w:r w:rsidRPr="002549E6">
              <w:rPr>
                <w:rFonts w:ascii="Arial" w:hAnsi="Arial" w:cs="Arial"/>
                <w:sz w:val="20"/>
                <w:szCs w:val="20"/>
              </w:rPr>
              <w:t>ELEKTRA 2.x System, Glossary: Definitions, Acronyms and Abbreviations</w:t>
            </w:r>
            <w:bookmarkEnd w:id="79"/>
          </w:p>
        </w:tc>
        <w:tc>
          <w:tcPr>
            <w:tcW w:w="2522" w:type="dxa"/>
          </w:tcPr>
          <w:p w14:paraId="4ECA47A3" w14:textId="08ABDB4D" w:rsidR="002549E6" w:rsidRPr="002549E6" w:rsidRDefault="002549E6" w:rsidP="002549E6">
            <w:pPr>
              <w:pStyle w:val="Paragraph"/>
              <w:spacing w:before="80" w:after="40"/>
              <w:jc w:val="left"/>
              <w:rPr>
                <w:szCs w:val="20"/>
                <w:lang w:val="en-US"/>
              </w:rPr>
            </w:pPr>
            <w:bookmarkStart w:id="80" w:name="REF_Gloss_EL_ANV"/>
            <w:r w:rsidRPr="002549E6">
              <w:rPr>
                <w:szCs w:val="20"/>
              </w:rPr>
              <w:t>3BU 15000 0081 DCAPA</w:t>
            </w:r>
            <w:bookmarkEnd w:id="80"/>
          </w:p>
        </w:tc>
        <w:tc>
          <w:tcPr>
            <w:tcW w:w="960" w:type="dxa"/>
          </w:tcPr>
          <w:p w14:paraId="412B1593" w14:textId="4408C841" w:rsidR="002549E6" w:rsidRPr="002549E6" w:rsidRDefault="002549E6" w:rsidP="002549E6">
            <w:pPr>
              <w:pStyle w:val="Paragraph"/>
              <w:spacing w:before="80" w:after="40"/>
              <w:jc w:val="left"/>
              <w:rPr>
                <w:szCs w:val="20"/>
                <w:lang w:val="en-US"/>
              </w:rPr>
            </w:pPr>
            <w:bookmarkStart w:id="81" w:name="REF_Gloss_EL_ED"/>
            <w:r w:rsidRPr="002549E6">
              <w:rPr>
                <w:szCs w:val="20"/>
              </w:rPr>
              <w:t>06</w:t>
            </w:r>
            <w:bookmarkEnd w:id="81"/>
          </w:p>
        </w:tc>
      </w:tr>
      <w:tr w:rsidR="002549E6" w:rsidRPr="002A637B" w14:paraId="077D7A78" w14:textId="77777777" w:rsidTr="003D3F5E">
        <w:trPr>
          <w:cantSplit/>
        </w:trPr>
        <w:tc>
          <w:tcPr>
            <w:tcW w:w="1956" w:type="dxa"/>
          </w:tcPr>
          <w:p w14:paraId="2CF3491C" w14:textId="1FF730B2" w:rsidR="002549E6" w:rsidRPr="002A637B" w:rsidRDefault="002549E6" w:rsidP="002549E6">
            <w:pPr>
              <w:pStyle w:val="TableEntry"/>
              <w:rPr>
                <w:rFonts w:ascii="Arial" w:hAnsi="Arial" w:cs="Arial"/>
                <w:sz w:val="20"/>
                <w:szCs w:val="20"/>
              </w:rPr>
            </w:pPr>
            <w:bookmarkStart w:id="82" w:name="REF_Gloss_TAT"/>
            <w:r w:rsidRPr="002549E6">
              <w:rPr>
                <w:rFonts w:ascii="Arial" w:hAnsi="Arial" w:cs="Arial"/>
                <w:sz w:val="20"/>
                <w:szCs w:val="20"/>
              </w:rPr>
              <w:t>[Gloss]</w:t>
            </w:r>
            <w:bookmarkEnd w:id="82"/>
          </w:p>
        </w:tc>
        <w:tc>
          <w:tcPr>
            <w:tcW w:w="4320" w:type="dxa"/>
            <w:gridSpan w:val="2"/>
          </w:tcPr>
          <w:p w14:paraId="6913D04A" w14:textId="77777777" w:rsidR="002549E6" w:rsidRPr="002549E6" w:rsidRDefault="002549E6" w:rsidP="002549E6">
            <w:pPr>
              <w:pStyle w:val="TableEntry"/>
              <w:rPr>
                <w:rFonts w:ascii="Arial" w:hAnsi="Arial" w:cs="Arial"/>
                <w:sz w:val="20"/>
                <w:szCs w:val="20"/>
              </w:rPr>
            </w:pPr>
            <w:bookmarkStart w:id="83" w:name="REF_Gloss_TAT_TITLE"/>
            <w:r w:rsidRPr="002549E6">
              <w:rPr>
                <w:rFonts w:ascii="Arial" w:hAnsi="Arial" w:cs="Arial"/>
                <w:sz w:val="20"/>
                <w:szCs w:val="20"/>
              </w:rPr>
              <w:t>Glossary</w:t>
            </w:r>
            <w:bookmarkEnd w:id="83"/>
          </w:p>
          <w:p w14:paraId="0C488BC5" w14:textId="68FD06F9" w:rsidR="002549E6" w:rsidRPr="002A637B" w:rsidRDefault="002549E6" w:rsidP="002549E6">
            <w:pPr>
              <w:pStyle w:val="TableEntry"/>
              <w:rPr>
                <w:rFonts w:ascii="Arial" w:hAnsi="Arial" w:cs="Arial"/>
                <w:sz w:val="20"/>
                <w:szCs w:val="20"/>
              </w:rPr>
            </w:pPr>
            <w:r w:rsidRPr="002549E6">
              <w:rPr>
                <w:rFonts w:ascii="Arial" w:hAnsi="Arial" w:cs="Arial"/>
                <w:sz w:val="20"/>
                <w:szCs w:val="20"/>
              </w:rPr>
              <w:t xml:space="preserve">See also </w:t>
            </w:r>
            <w:hyperlink r:id="rId13" w:history="1">
              <w:r w:rsidRPr="002A637B">
                <w:rPr>
                  <w:rFonts w:ascii="Arial" w:hAnsi="Arial" w:cs="Arial"/>
                  <w:sz w:val="20"/>
                  <w:szCs w:val="20"/>
                </w:rPr>
                <w:t>http://trss-at.at.gts/glossword/</w:t>
              </w:r>
            </w:hyperlink>
            <w:r w:rsidRPr="002549E6">
              <w:rPr>
                <w:rFonts w:ascii="Arial" w:hAnsi="Arial" w:cs="Arial"/>
                <w:sz w:val="20"/>
                <w:szCs w:val="20"/>
              </w:rPr>
              <w:t xml:space="preserve"> </w:t>
            </w:r>
          </w:p>
        </w:tc>
        <w:tc>
          <w:tcPr>
            <w:tcW w:w="2522" w:type="dxa"/>
          </w:tcPr>
          <w:p w14:paraId="5626BAD0" w14:textId="527660EC" w:rsidR="002549E6" w:rsidRPr="002A637B" w:rsidRDefault="002549E6" w:rsidP="002A637B">
            <w:pPr>
              <w:pStyle w:val="TableEntry"/>
              <w:rPr>
                <w:rFonts w:ascii="Arial" w:hAnsi="Arial" w:cs="Arial"/>
                <w:sz w:val="20"/>
                <w:szCs w:val="20"/>
              </w:rPr>
            </w:pPr>
            <w:bookmarkStart w:id="84" w:name="REF_Gloss_TAT_ANV"/>
            <w:r w:rsidRPr="002A637B">
              <w:rPr>
                <w:rFonts w:ascii="Arial" w:hAnsi="Arial" w:cs="Arial"/>
                <w:sz w:val="20"/>
                <w:szCs w:val="20"/>
              </w:rPr>
              <w:t>3BU 15000 8008 WDAPQ</w:t>
            </w:r>
            <w:bookmarkEnd w:id="84"/>
          </w:p>
        </w:tc>
        <w:tc>
          <w:tcPr>
            <w:tcW w:w="960" w:type="dxa"/>
          </w:tcPr>
          <w:p w14:paraId="26D9AAE2" w14:textId="22710CB6" w:rsidR="002549E6" w:rsidRPr="002A637B" w:rsidRDefault="002549E6" w:rsidP="002A637B">
            <w:pPr>
              <w:pStyle w:val="TableEntry"/>
              <w:rPr>
                <w:rFonts w:ascii="Arial" w:hAnsi="Arial" w:cs="Arial"/>
                <w:sz w:val="20"/>
                <w:szCs w:val="20"/>
              </w:rPr>
            </w:pPr>
            <w:bookmarkStart w:id="85" w:name="REF_Gloss_TAT_ED"/>
            <w:r w:rsidRPr="002A637B">
              <w:rPr>
                <w:rFonts w:ascii="Arial" w:hAnsi="Arial" w:cs="Arial"/>
                <w:sz w:val="20"/>
                <w:szCs w:val="20"/>
              </w:rPr>
              <w:t>04</w:t>
            </w:r>
            <w:bookmarkEnd w:id="85"/>
          </w:p>
        </w:tc>
      </w:tr>
      <w:tr w:rsidR="002549E6" w:rsidRPr="002A637B" w14:paraId="53627205" w14:textId="77777777" w:rsidTr="003D3F5E">
        <w:trPr>
          <w:cantSplit/>
        </w:trPr>
        <w:tc>
          <w:tcPr>
            <w:tcW w:w="1956" w:type="dxa"/>
          </w:tcPr>
          <w:p w14:paraId="7B8B9A37" w14:textId="577E76CA" w:rsidR="002549E6" w:rsidRPr="009D3AAA" w:rsidRDefault="002549E6" w:rsidP="002549E6">
            <w:pPr>
              <w:pStyle w:val="TableEntry"/>
              <w:rPr>
                <w:rFonts w:ascii="Arial" w:hAnsi="Arial" w:cs="Arial"/>
                <w:sz w:val="20"/>
                <w:szCs w:val="20"/>
              </w:rPr>
            </w:pPr>
            <w:bookmarkStart w:id="86" w:name="REF_SaCo"/>
            <w:r w:rsidRPr="009D3AAA">
              <w:rPr>
                <w:rFonts w:ascii="Arial" w:hAnsi="Arial" w:cs="Arial"/>
                <w:sz w:val="20"/>
                <w:szCs w:val="20"/>
              </w:rPr>
              <w:t>[SaCo]</w:t>
            </w:r>
            <w:bookmarkEnd w:id="86"/>
          </w:p>
        </w:tc>
        <w:tc>
          <w:tcPr>
            <w:tcW w:w="4320" w:type="dxa"/>
            <w:gridSpan w:val="2"/>
          </w:tcPr>
          <w:p w14:paraId="35A825B2" w14:textId="7FF6D8A2" w:rsidR="002549E6" w:rsidRPr="009D3AAA" w:rsidRDefault="002549E6" w:rsidP="002549E6">
            <w:pPr>
              <w:pStyle w:val="TableEntry"/>
              <w:rPr>
                <w:rFonts w:ascii="Arial" w:hAnsi="Arial" w:cs="Arial"/>
                <w:sz w:val="20"/>
                <w:szCs w:val="20"/>
              </w:rPr>
            </w:pPr>
            <w:bookmarkStart w:id="87" w:name="REF_SaCo_TITLE"/>
            <w:r w:rsidRPr="009D3AAA">
              <w:rPr>
                <w:rFonts w:ascii="Arial" w:hAnsi="Arial" w:cs="Arial"/>
                <w:sz w:val="20"/>
                <w:szCs w:val="20"/>
              </w:rPr>
              <w:t>Sicherheitskonzept,</w:t>
            </w:r>
            <w:r w:rsidR="00C27CE3">
              <w:rPr>
                <w:rFonts w:ascii="Arial" w:hAnsi="Arial" w:cs="Arial"/>
                <w:sz w:val="20"/>
                <w:szCs w:val="20"/>
              </w:rPr>
              <w:t xml:space="preserve"> DIL</w:t>
            </w:r>
            <w:bookmarkEnd w:id="87"/>
          </w:p>
        </w:tc>
        <w:tc>
          <w:tcPr>
            <w:tcW w:w="2522" w:type="dxa"/>
          </w:tcPr>
          <w:p w14:paraId="0EBADEEE" w14:textId="5DF29343" w:rsidR="002549E6" w:rsidRPr="002A637B" w:rsidRDefault="00C27CE3" w:rsidP="002A637B">
            <w:pPr>
              <w:pStyle w:val="TableEntry"/>
              <w:rPr>
                <w:rFonts w:ascii="Arial" w:hAnsi="Arial" w:cs="Arial"/>
                <w:sz w:val="20"/>
                <w:szCs w:val="20"/>
              </w:rPr>
            </w:pPr>
            <w:r w:rsidRPr="002A637B">
              <w:rPr>
                <w:rFonts w:ascii="Arial" w:hAnsi="Arial" w:cs="Arial"/>
                <w:sz w:val="20"/>
                <w:szCs w:val="20"/>
              </w:rPr>
              <w:t>3BU 17300 1280 DUAPC</w:t>
            </w:r>
          </w:p>
        </w:tc>
        <w:tc>
          <w:tcPr>
            <w:tcW w:w="960" w:type="dxa"/>
          </w:tcPr>
          <w:p w14:paraId="32070BF5" w14:textId="6B200AC1" w:rsidR="002549E6" w:rsidRPr="002A637B" w:rsidRDefault="00C27CE3" w:rsidP="002549E6">
            <w:pPr>
              <w:pStyle w:val="TableEntry"/>
              <w:rPr>
                <w:rFonts w:ascii="Arial" w:hAnsi="Arial" w:cs="Arial"/>
                <w:sz w:val="20"/>
                <w:szCs w:val="20"/>
              </w:rPr>
            </w:pPr>
            <w:r w:rsidRPr="002A637B">
              <w:rPr>
                <w:rFonts w:ascii="Arial" w:hAnsi="Arial" w:cs="Arial"/>
                <w:sz w:val="20"/>
                <w:szCs w:val="20"/>
              </w:rPr>
              <w:t>01</w:t>
            </w:r>
          </w:p>
        </w:tc>
      </w:tr>
      <w:tr w:rsidR="002549E6" w:rsidRPr="002A637B" w14:paraId="4F3B1A22" w14:textId="77777777" w:rsidTr="003D3F5E">
        <w:trPr>
          <w:cantSplit/>
        </w:trPr>
        <w:tc>
          <w:tcPr>
            <w:tcW w:w="1956" w:type="dxa"/>
          </w:tcPr>
          <w:p w14:paraId="4F471021" w14:textId="7A51F368" w:rsidR="002549E6" w:rsidRPr="002708D9" w:rsidRDefault="002549E6" w:rsidP="002549E6">
            <w:pPr>
              <w:pStyle w:val="TableEntry"/>
              <w:rPr>
                <w:rFonts w:ascii="Arial" w:hAnsi="Arial" w:cs="Arial"/>
                <w:sz w:val="20"/>
                <w:szCs w:val="20"/>
              </w:rPr>
            </w:pPr>
            <w:bookmarkStart w:id="88" w:name="REF_SaCo_Comm"/>
            <w:r w:rsidRPr="002708D9">
              <w:rPr>
                <w:rFonts w:ascii="Arial" w:hAnsi="Arial" w:cs="Arial"/>
                <w:sz w:val="20"/>
                <w:szCs w:val="20"/>
              </w:rPr>
              <w:t>[SaCo_Comm]</w:t>
            </w:r>
            <w:bookmarkEnd w:id="88"/>
          </w:p>
        </w:tc>
        <w:tc>
          <w:tcPr>
            <w:tcW w:w="4320" w:type="dxa"/>
            <w:gridSpan w:val="2"/>
          </w:tcPr>
          <w:p w14:paraId="7442B4C7" w14:textId="34F3E035" w:rsidR="002549E6" w:rsidRPr="002708D9" w:rsidRDefault="002549E6" w:rsidP="002549E6">
            <w:pPr>
              <w:pStyle w:val="TableEntry"/>
              <w:rPr>
                <w:rFonts w:ascii="Arial" w:hAnsi="Arial" w:cs="Arial"/>
                <w:sz w:val="20"/>
                <w:szCs w:val="20"/>
              </w:rPr>
            </w:pPr>
            <w:bookmarkStart w:id="89" w:name="REF_SaCo_Comm_TITLE"/>
            <w:r w:rsidRPr="002708D9">
              <w:rPr>
                <w:rFonts w:ascii="Arial" w:hAnsi="Arial" w:cs="Arial"/>
                <w:sz w:val="20"/>
                <w:szCs w:val="20"/>
              </w:rPr>
              <w:t>Safety Concept, Communication</w:t>
            </w:r>
            <w:bookmarkEnd w:id="89"/>
          </w:p>
        </w:tc>
        <w:tc>
          <w:tcPr>
            <w:tcW w:w="2522" w:type="dxa"/>
          </w:tcPr>
          <w:p w14:paraId="3E1E1A9F" w14:textId="0AED1BD0" w:rsidR="002549E6" w:rsidRPr="002708D9" w:rsidRDefault="002549E6" w:rsidP="002549E6">
            <w:pPr>
              <w:pStyle w:val="TableEntry"/>
              <w:rPr>
                <w:rFonts w:ascii="Arial" w:hAnsi="Arial" w:cs="Arial"/>
                <w:sz w:val="20"/>
                <w:szCs w:val="20"/>
              </w:rPr>
            </w:pPr>
            <w:bookmarkStart w:id="90" w:name="REF_SaCo_Comm_ANV"/>
            <w:r w:rsidRPr="002708D9">
              <w:rPr>
                <w:rFonts w:ascii="Arial" w:hAnsi="Arial" w:cs="Arial"/>
                <w:sz w:val="20"/>
                <w:szCs w:val="20"/>
              </w:rPr>
              <w:t>3BU 15000 6956 DUAPA</w:t>
            </w:r>
            <w:bookmarkEnd w:id="90"/>
          </w:p>
        </w:tc>
        <w:tc>
          <w:tcPr>
            <w:tcW w:w="960" w:type="dxa"/>
          </w:tcPr>
          <w:p w14:paraId="23F027FF" w14:textId="4550A3C6" w:rsidR="002549E6" w:rsidRPr="002708D9" w:rsidRDefault="002549E6" w:rsidP="002549E6">
            <w:pPr>
              <w:pStyle w:val="TableEntry"/>
              <w:rPr>
                <w:rFonts w:ascii="Arial" w:hAnsi="Arial" w:cs="Arial"/>
                <w:sz w:val="20"/>
                <w:szCs w:val="20"/>
              </w:rPr>
            </w:pPr>
            <w:bookmarkStart w:id="91" w:name="REF_SaCo_Comm_ED"/>
            <w:r w:rsidRPr="002708D9">
              <w:rPr>
                <w:rFonts w:ascii="Arial" w:hAnsi="Arial" w:cs="Arial"/>
                <w:sz w:val="20"/>
                <w:szCs w:val="20"/>
              </w:rPr>
              <w:t>01</w:t>
            </w:r>
            <w:bookmarkEnd w:id="91"/>
          </w:p>
        </w:tc>
      </w:tr>
      <w:tr w:rsidR="002E7E3B" w:rsidRPr="002E7E3B" w14:paraId="3F690553" w14:textId="77777777" w:rsidTr="002E7E3B">
        <w:trPr>
          <w:cantSplit/>
        </w:trPr>
        <w:tc>
          <w:tcPr>
            <w:tcW w:w="1964" w:type="dxa"/>
            <w:gridSpan w:val="2"/>
          </w:tcPr>
          <w:p w14:paraId="48C40C0B" w14:textId="77777777" w:rsidR="002E7E3B" w:rsidRPr="002E7E3B" w:rsidRDefault="002E7E3B" w:rsidP="002D6454">
            <w:pPr>
              <w:pStyle w:val="TableEntry"/>
              <w:rPr>
                <w:rFonts w:ascii="Arial" w:hAnsi="Arial" w:cs="Arial"/>
                <w:sz w:val="20"/>
                <w:szCs w:val="20"/>
              </w:rPr>
            </w:pPr>
            <w:bookmarkStart w:id="92" w:name="REF_SaCo_TAS_Plf"/>
            <w:r w:rsidRPr="002E7E3B">
              <w:rPr>
                <w:rFonts w:ascii="Arial" w:hAnsi="Arial" w:cs="Arial"/>
                <w:sz w:val="20"/>
                <w:szCs w:val="20"/>
              </w:rPr>
              <w:t>[SaCo TAS Plf]</w:t>
            </w:r>
            <w:bookmarkEnd w:id="92"/>
          </w:p>
        </w:tc>
        <w:tc>
          <w:tcPr>
            <w:tcW w:w="4312" w:type="dxa"/>
          </w:tcPr>
          <w:p w14:paraId="240ECF79" w14:textId="77777777" w:rsidR="002E7E3B" w:rsidRPr="002E7E3B" w:rsidRDefault="002E7E3B" w:rsidP="002D6454">
            <w:pPr>
              <w:pStyle w:val="TableEntry"/>
              <w:rPr>
                <w:rFonts w:ascii="Arial" w:hAnsi="Arial" w:cs="Arial"/>
                <w:sz w:val="20"/>
                <w:szCs w:val="20"/>
              </w:rPr>
            </w:pPr>
            <w:bookmarkStart w:id="93" w:name="REF_SaCo_TAS_Plf_TITLE"/>
            <w:r w:rsidRPr="002E7E3B">
              <w:rPr>
                <w:rFonts w:ascii="Arial" w:hAnsi="Arial" w:cs="Arial"/>
                <w:sz w:val="20"/>
                <w:szCs w:val="20"/>
              </w:rPr>
              <w:t>Safety Concept - TAS Platform Core - 2.6.0 non-redundant - System Level</w:t>
            </w:r>
            <w:bookmarkEnd w:id="93"/>
            <w:r w:rsidRPr="002E7E3B">
              <w:rPr>
                <w:rFonts w:ascii="Arial" w:hAnsi="Arial" w:cs="Arial"/>
                <w:sz w:val="20"/>
                <w:szCs w:val="20"/>
              </w:rPr>
              <w:t xml:space="preserve"> </w:t>
            </w:r>
          </w:p>
        </w:tc>
        <w:tc>
          <w:tcPr>
            <w:tcW w:w="2522" w:type="dxa"/>
          </w:tcPr>
          <w:p w14:paraId="673A27C0" w14:textId="77777777" w:rsidR="002E7E3B" w:rsidRPr="002E7E3B" w:rsidRDefault="002E7E3B" w:rsidP="002E7E3B">
            <w:pPr>
              <w:pStyle w:val="TableEntry"/>
              <w:rPr>
                <w:rFonts w:ascii="Arial" w:hAnsi="Arial" w:cs="Arial"/>
                <w:sz w:val="20"/>
                <w:szCs w:val="20"/>
              </w:rPr>
            </w:pPr>
            <w:bookmarkStart w:id="94" w:name="REF_SaCo_TAS_Plf_ANV"/>
            <w:r w:rsidRPr="002E7E3B">
              <w:rPr>
                <w:rFonts w:ascii="Arial" w:hAnsi="Arial" w:cs="Arial"/>
                <w:sz w:val="20"/>
                <w:szCs w:val="20"/>
              </w:rPr>
              <w:t>3BY 87000 0525 DUAPA</w:t>
            </w:r>
            <w:bookmarkEnd w:id="94"/>
          </w:p>
        </w:tc>
        <w:tc>
          <w:tcPr>
            <w:tcW w:w="960" w:type="dxa"/>
          </w:tcPr>
          <w:p w14:paraId="3D13E5F0" w14:textId="77777777" w:rsidR="002E7E3B" w:rsidRPr="002E7E3B" w:rsidRDefault="002E7E3B" w:rsidP="002E7E3B">
            <w:pPr>
              <w:pStyle w:val="TableEntry"/>
              <w:rPr>
                <w:rFonts w:ascii="Arial" w:hAnsi="Arial" w:cs="Arial"/>
                <w:sz w:val="20"/>
                <w:szCs w:val="20"/>
              </w:rPr>
            </w:pPr>
            <w:bookmarkStart w:id="95" w:name="REF_SaCo_TAS_Plf_ED"/>
            <w:r w:rsidRPr="002E7E3B">
              <w:rPr>
                <w:rFonts w:ascii="Arial" w:hAnsi="Arial" w:cs="Arial"/>
                <w:sz w:val="20"/>
                <w:szCs w:val="20"/>
              </w:rPr>
              <w:t>04</w:t>
            </w:r>
            <w:bookmarkEnd w:id="95"/>
          </w:p>
        </w:tc>
      </w:tr>
      <w:tr w:rsidR="002549E6" w:rsidRPr="002A637B" w14:paraId="15510D6A" w14:textId="77777777" w:rsidTr="003D3F5E">
        <w:trPr>
          <w:cantSplit/>
        </w:trPr>
        <w:tc>
          <w:tcPr>
            <w:tcW w:w="1956" w:type="dxa"/>
          </w:tcPr>
          <w:p w14:paraId="0324A948" w14:textId="757944D4" w:rsidR="002549E6" w:rsidRPr="002708D9" w:rsidRDefault="002549E6" w:rsidP="002549E6">
            <w:pPr>
              <w:pStyle w:val="TableEntry"/>
              <w:rPr>
                <w:rFonts w:ascii="Arial" w:hAnsi="Arial" w:cs="Arial"/>
                <w:sz w:val="20"/>
                <w:szCs w:val="20"/>
              </w:rPr>
            </w:pPr>
            <w:bookmarkStart w:id="96" w:name="REF_SaProcess"/>
            <w:r w:rsidRPr="00594305">
              <w:rPr>
                <w:rFonts w:ascii="Arial" w:hAnsi="Arial" w:cs="Arial"/>
                <w:sz w:val="20"/>
                <w:szCs w:val="20"/>
              </w:rPr>
              <w:t>[SaProcess]</w:t>
            </w:r>
            <w:bookmarkEnd w:id="96"/>
          </w:p>
        </w:tc>
        <w:tc>
          <w:tcPr>
            <w:tcW w:w="4320" w:type="dxa"/>
            <w:gridSpan w:val="2"/>
          </w:tcPr>
          <w:p w14:paraId="307EE149" w14:textId="48526536" w:rsidR="002549E6" w:rsidRPr="002708D9" w:rsidRDefault="002549E6" w:rsidP="002549E6">
            <w:pPr>
              <w:pStyle w:val="TableEntry"/>
              <w:rPr>
                <w:rFonts w:ascii="Arial" w:hAnsi="Arial" w:cs="Arial"/>
                <w:sz w:val="20"/>
                <w:szCs w:val="20"/>
              </w:rPr>
            </w:pPr>
            <w:bookmarkStart w:id="97" w:name="REF_SaProcess_TITLE"/>
            <w:r w:rsidRPr="00594305">
              <w:rPr>
                <w:rFonts w:ascii="Arial" w:hAnsi="Arial" w:cs="Arial"/>
                <w:sz w:val="20"/>
                <w:szCs w:val="20"/>
              </w:rPr>
              <w:t>Assure Safety Process</w:t>
            </w:r>
            <w:bookmarkEnd w:id="97"/>
          </w:p>
        </w:tc>
        <w:tc>
          <w:tcPr>
            <w:tcW w:w="2522" w:type="dxa"/>
          </w:tcPr>
          <w:p w14:paraId="0E9574DB" w14:textId="1C01AD8C" w:rsidR="002549E6" w:rsidRPr="002708D9" w:rsidRDefault="002549E6" w:rsidP="002549E6">
            <w:pPr>
              <w:pStyle w:val="TableEntry"/>
              <w:rPr>
                <w:rFonts w:ascii="Arial" w:hAnsi="Arial" w:cs="Arial"/>
                <w:sz w:val="20"/>
                <w:szCs w:val="20"/>
              </w:rPr>
            </w:pPr>
            <w:bookmarkStart w:id="98" w:name="REF_SaProcess_ANV"/>
            <w:r w:rsidRPr="00594305">
              <w:rPr>
                <w:rFonts w:ascii="Arial" w:hAnsi="Arial" w:cs="Arial"/>
                <w:sz w:val="20"/>
                <w:szCs w:val="20"/>
              </w:rPr>
              <w:t>90000516-DDQ-AUT-EN</w:t>
            </w:r>
            <w:bookmarkEnd w:id="98"/>
          </w:p>
        </w:tc>
        <w:tc>
          <w:tcPr>
            <w:tcW w:w="960" w:type="dxa"/>
          </w:tcPr>
          <w:p w14:paraId="16B0BD0B" w14:textId="076BA10A" w:rsidR="002549E6" w:rsidRPr="002708D9" w:rsidRDefault="002549E6" w:rsidP="002549E6">
            <w:pPr>
              <w:pStyle w:val="TableEntry"/>
              <w:rPr>
                <w:rFonts w:ascii="Arial" w:hAnsi="Arial" w:cs="Arial"/>
                <w:sz w:val="20"/>
                <w:szCs w:val="20"/>
              </w:rPr>
            </w:pPr>
            <w:bookmarkStart w:id="99" w:name="REF_SaProcess_ED"/>
            <w:r w:rsidRPr="00594305">
              <w:rPr>
                <w:rFonts w:ascii="Arial" w:hAnsi="Arial" w:cs="Arial"/>
                <w:sz w:val="20"/>
                <w:szCs w:val="20"/>
              </w:rPr>
              <w:t>001</w:t>
            </w:r>
            <w:bookmarkEnd w:id="99"/>
          </w:p>
        </w:tc>
      </w:tr>
      <w:tr w:rsidR="002549E6" w:rsidRPr="002A637B" w14:paraId="66D81DC3" w14:textId="77777777" w:rsidTr="003D3F5E">
        <w:trPr>
          <w:cantSplit/>
        </w:trPr>
        <w:tc>
          <w:tcPr>
            <w:tcW w:w="1956" w:type="dxa"/>
          </w:tcPr>
          <w:p w14:paraId="62562808" w14:textId="68F28389" w:rsidR="002549E6" w:rsidRPr="00594305" w:rsidRDefault="002549E6" w:rsidP="002549E6">
            <w:pPr>
              <w:pStyle w:val="TableEntry"/>
              <w:rPr>
                <w:rFonts w:ascii="Arial" w:hAnsi="Arial" w:cs="Arial"/>
                <w:sz w:val="20"/>
                <w:szCs w:val="20"/>
              </w:rPr>
            </w:pPr>
            <w:bookmarkStart w:id="100" w:name="REF_SC_2CAN1HW"/>
            <w:r>
              <w:rPr>
                <w:rFonts w:ascii="Arial" w:hAnsi="Arial" w:cs="Arial"/>
                <w:sz w:val="20"/>
                <w:szCs w:val="20"/>
              </w:rPr>
              <w:t>[SC_2CAN1HW]</w:t>
            </w:r>
            <w:bookmarkEnd w:id="100"/>
          </w:p>
        </w:tc>
        <w:tc>
          <w:tcPr>
            <w:tcW w:w="4320" w:type="dxa"/>
            <w:gridSpan w:val="2"/>
          </w:tcPr>
          <w:p w14:paraId="1E4A95A6" w14:textId="0278BDE9" w:rsidR="002549E6" w:rsidRPr="00594305" w:rsidRDefault="002549E6" w:rsidP="002549E6">
            <w:pPr>
              <w:pStyle w:val="TableEntry"/>
              <w:rPr>
                <w:rFonts w:ascii="Arial" w:hAnsi="Arial" w:cs="Arial"/>
                <w:sz w:val="20"/>
                <w:szCs w:val="20"/>
              </w:rPr>
            </w:pPr>
            <w:bookmarkStart w:id="101" w:name="REF_SC_2CAN1HW_TITLE"/>
            <w:r w:rsidRPr="00EA2CD9">
              <w:rPr>
                <w:rFonts w:ascii="Arial" w:hAnsi="Arial" w:cs="Arial"/>
                <w:sz w:val="20"/>
                <w:szCs w:val="20"/>
              </w:rPr>
              <w:t>Safety Concept, Two Diverse SW channels on the same HW Board</w:t>
            </w:r>
            <w:bookmarkEnd w:id="101"/>
          </w:p>
        </w:tc>
        <w:tc>
          <w:tcPr>
            <w:tcW w:w="2522" w:type="dxa"/>
          </w:tcPr>
          <w:p w14:paraId="2E5BB382" w14:textId="6F332A3A" w:rsidR="002549E6" w:rsidRPr="00594305" w:rsidRDefault="002549E6" w:rsidP="002549E6">
            <w:pPr>
              <w:pStyle w:val="TableEntry"/>
              <w:rPr>
                <w:rFonts w:ascii="Arial" w:hAnsi="Arial" w:cs="Arial"/>
                <w:sz w:val="20"/>
                <w:szCs w:val="20"/>
              </w:rPr>
            </w:pPr>
            <w:bookmarkStart w:id="102" w:name="REF_SC_2CAN1HW_ANV"/>
            <w:r w:rsidRPr="00EA2CD9">
              <w:rPr>
                <w:rFonts w:ascii="Arial" w:hAnsi="Arial" w:cs="Arial"/>
                <w:sz w:val="20"/>
                <w:szCs w:val="20"/>
              </w:rPr>
              <w:t>3BU 15000 0624 DUAPA</w:t>
            </w:r>
            <w:bookmarkEnd w:id="102"/>
          </w:p>
        </w:tc>
        <w:tc>
          <w:tcPr>
            <w:tcW w:w="960" w:type="dxa"/>
          </w:tcPr>
          <w:p w14:paraId="0F025088" w14:textId="14922002" w:rsidR="002549E6" w:rsidRPr="00594305" w:rsidRDefault="002549E6" w:rsidP="002549E6">
            <w:pPr>
              <w:pStyle w:val="TableEntry"/>
              <w:rPr>
                <w:rFonts w:ascii="Arial" w:hAnsi="Arial" w:cs="Arial"/>
                <w:sz w:val="20"/>
                <w:szCs w:val="20"/>
              </w:rPr>
            </w:pPr>
            <w:bookmarkStart w:id="103" w:name="REF_SC_2CAN1HW_ED"/>
            <w:r>
              <w:rPr>
                <w:rFonts w:ascii="Arial" w:hAnsi="Arial" w:cs="Arial"/>
                <w:sz w:val="20"/>
                <w:szCs w:val="20"/>
              </w:rPr>
              <w:t>03</w:t>
            </w:r>
            <w:bookmarkEnd w:id="103"/>
          </w:p>
        </w:tc>
      </w:tr>
      <w:tr w:rsidR="002E7E3B" w:rsidRPr="002A637B" w14:paraId="708E4C49" w14:textId="77777777" w:rsidTr="003D3F5E">
        <w:trPr>
          <w:cantSplit/>
        </w:trPr>
        <w:tc>
          <w:tcPr>
            <w:tcW w:w="1956" w:type="dxa"/>
          </w:tcPr>
          <w:p w14:paraId="4A112FBB" w14:textId="67739823" w:rsidR="002E7E3B" w:rsidRDefault="002E7E3B" w:rsidP="002E7E3B">
            <w:pPr>
              <w:pStyle w:val="TableEntry"/>
              <w:rPr>
                <w:rFonts w:ascii="Arial" w:hAnsi="Arial" w:cs="Arial"/>
                <w:sz w:val="20"/>
                <w:szCs w:val="20"/>
              </w:rPr>
            </w:pPr>
            <w:bookmarkStart w:id="104" w:name="REF_SC_J4S_3_6_1"/>
            <w:r w:rsidRPr="002E7E3B">
              <w:rPr>
                <w:rFonts w:ascii="Arial" w:hAnsi="Arial" w:cs="Arial"/>
                <w:sz w:val="20"/>
                <w:szCs w:val="20"/>
              </w:rPr>
              <w:t>[SC J4S 3.6.0]</w:t>
            </w:r>
            <w:bookmarkEnd w:id="104"/>
          </w:p>
        </w:tc>
        <w:tc>
          <w:tcPr>
            <w:tcW w:w="4320" w:type="dxa"/>
            <w:gridSpan w:val="2"/>
          </w:tcPr>
          <w:p w14:paraId="1060EDE8" w14:textId="58A061F0" w:rsidR="002E7E3B" w:rsidRPr="00EA2CD9" w:rsidRDefault="002E7E3B" w:rsidP="002E7E3B">
            <w:pPr>
              <w:pStyle w:val="TableEntry"/>
              <w:rPr>
                <w:rFonts w:ascii="Arial" w:hAnsi="Arial" w:cs="Arial"/>
                <w:sz w:val="20"/>
                <w:szCs w:val="20"/>
              </w:rPr>
            </w:pPr>
            <w:bookmarkStart w:id="105" w:name="REF_SC_J4S_3_6_1_TITLE"/>
            <w:r w:rsidRPr="002E7E3B">
              <w:rPr>
                <w:rFonts w:ascii="Arial" w:hAnsi="Arial" w:cs="Arial"/>
                <w:sz w:val="20"/>
                <w:szCs w:val="20"/>
              </w:rPr>
              <w:t>Safety Case, TAS Platform J4S 3.x</w:t>
            </w:r>
            <w:bookmarkEnd w:id="105"/>
          </w:p>
        </w:tc>
        <w:tc>
          <w:tcPr>
            <w:tcW w:w="2522" w:type="dxa"/>
          </w:tcPr>
          <w:p w14:paraId="71939001" w14:textId="72485AEA" w:rsidR="002E7E3B" w:rsidRPr="00EA2CD9" w:rsidRDefault="002E7E3B" w:rsidP="002E7E3B">
            <w:pPr>
              <w:pStyle w:val="TableEntry"/>
              <w:rPr>
                <w:rFonts w:ascii="Arial" w:hAnsi="Arial" w:cs="Arial"/>
                <w:sz w:val="20"/>
                <w:szCs w:val="20"/>
              </w:rPr>
            </w:pPr>
            <w:r>
              <w:rPr>
                <w:rFonts w:ascii="Arial" w:hAnsi="Arial" w:cs="Arial"/>
                <w:sz w:val="20"/>
                <w:szCs w:val="20"/>
              </w:rPr>
              <w:t>Planned</w:t>
            </w:r>
          </w:p>
        </w:tc>
        <w:tc>
          <w:tcPr>
            <w:tcW w:w="960" w:type="dxa"/>
          </w:tcPr>
          <w:p w14:paraId="45087571" w14:textId="16EE9901" w:rsidR="002E7E3B" w:rsidRDefault="002E7E3B" w:rsidP="002E7E3B">
            <w:pPr>
              <w:pStyle w:val="TableEntry"/>
              <w:rPr>
                <w:rFonts w:ascii="Arial" w:hAnsi="Arial" w:cs="Arial"/>
                <w:sz w:val="20"/>
                <w:szCs w:val="20"/>
              </w:rPr>
            </w:pPr>
            <w:r w:rsidRPr="002E7E3B">
              <w:rPr>
                <w:rFonts w:ascii="Arial" w:hAnsi="Arial" w:cs="Arial"/>
                <w:sz w:val="20"/>
                <w:szCs w:val="20"/>
              </w:rPr>
              <w:t>-</w:t>
            </w:r>
          </w:p>
        </w:tc>
      </w:tr>
      <w:tr w:rsidR="002E7E3B" w:rsidRPr="002A637B" w14:paraId="694219B9" w14:textId="77777777" w:rsidTr="003D3F5E">
        <w:trPr>
          <w:cantSplit/>
        </w:trPr>
        <w:tc>
          <w:tcPr>
            <w:tcW w:w="1956" w:type="dxa"/>
          </w:tcPr>
          <w:p w14:paraId="078A1A8E" w14:textId="4D8AB025" w:rsidR="002E7E3B" w:rsidRDefault="002E7E3B" w:rsidP="002E7E3B">
            <w:pPr>
              <w:pStyle w:val="TableEntry"/>
              <w:rPr>
                <w:rFonts w:ascii="Arial" w:hAnsi="Arial" w:cs="Arial"/>
                <w:sz w:val="20"/>
                <w:szCs w:val="20"/>
              </w:rPr>
            </w:pPr>
            <w:bookmarkStart w:id="106" w:name="REF_SC_PLF_2_6_0"/>
            <w:r w:rsidRPr="002E7E3B">
              <w:rPr>
                <w:rFonts w:ascii="Arial" w:hAnsi="Arial" w:cs="Arial"/>
                <w:sz w:val="20"/>
                <w:szCs w:val="20"/>
              </w:rPr>
              <w:t>[SC PLF 2.6.0]</w:t>
            </w:r>
            <w:bookmarkEnd w:id="106"/>
          </w:p>
        </w:tc>
        <w:tc>
          <w:tcPr>
            <w:tcW w:w="4320" w:type="dxa"/>
            <w:gridSpan w:val="2"/>
          </w:tcPr>
          <w:p w14:paraId="58297D9F" w14:textId="5C944A31" w:rsidR="002E7E3B" w:rsidRPr="00EA2CD9" w:rsidRDefault="002E7E3B" w:rsidP="002E7E3B">
            <w:pPr>
              <w:pStyle w:val="TableEntry"/>
              <w:rPr>
                <w:rFonts w:ascii="Arial" w:hAnsi="Arial" w:cs="Arial"/>
                <w:sz w:val="20"/>
                <w:szCs w:val="20"/>
              </w:rPr>
            </w:pPr>
            <w:bookmarkStart w:id="107" w:name="REF_SC_PLF_2_6_0_TITLE"/>
            <w:r w:rsidRPr="002E7E3B">
              <w:rPr>
                <w:rFonts w:ascii="Arial" w:hAnsi="Arial" w:cs="Arial"/>
                <w:sz w:val="20"/>
                <w:szCs w:val="20"/>
              </w:rPr>
              <w:t>Safety Case - TAS Platform Core - 2.6.0 non-redundant</w:t>
            </w:r>
            <w:bookmarkEnd w:id="107"/>
          </w:p>
        </w:tc>
        <w:tc>
          <w:tcPr>
            <w:tcW w:w="2522" w:type="dxa"/>
          </w:tcPr>
          <w:p w14:paraId="4AC513E7" w14:textId="3FEF0FF8" w:rsidR="002E7E3B" w:rsidRPr="00EA2CD9" w:rsidRDefault="002E7E3B" w:rsidP="002E7E3B">
            <w:pPr>
              <w:pStyle w:val="TableEntry"/>
              <w:rPr>
                <w:rFonts w:ascii="Arial" w:hAnsi="Arial" w:cs="Arial"/>
                <w:sz w:val="20"/>
                <w:szCs w:val="20"/>
              </w:rPr>
            </w:pPr>
            <w:bookmarkStart w:id="108" w:name="REF_SC_PLF_2_6_0_ANV"/>
            <w:r w:rsidRPr="002E7E3B">
              <w:rPr>
                <w:rFonts w:ascii="Arial" w:hAnsi="Arial" w:cs="Arial"/>
                <w:sz w:val="20"/>
                <w:szCs w:val="20"/>
              </w:rPr>
              <w:t>3BY 87000 0670 DUAPA</w:t>
            </w:r>
            <w:bookmarkEnd w:id="108"/>
          </w:p>
        </w:tc>
        <w:tc>
          <w:tcPr>
            <w:tcW w:w="960" w:type="dxa"/>
          </w:tcPr>
          <w:p w14:paraId="05996847" w14:textId="51447296" w:rsidR="002E7E3B" w:rsidRDefault="002E7E3B" w:rsidP="002E7E3B">
            <w:pPr>
              <w:pStyle w:val="TableEntry"/>
              <w:rPr>
                <w:rFonts w:ascii="Arial" w:hAnsi="Arial" w:cs="Arial"/>
                <w:sz w:val="20"/>
                <w:szCs w:val="20"/>
              </w:rPr>
            </w:pPr>
            <w:bookmarkStart w:id="109" w:name="REF_SC_PLF_2_6_0_ED"/>
            <w:r w:rsidRPr="002E7E3B">
              <w:rPr>
                <w:rFonts w:ascii="Arial" w:hAnsi="Arial" w:cs="Arial"/>
                <w:sz w:val="20"/>
                <w:szCs w:val="20"/>
              </w:rPr>
              <w:t>02</w:t>
            </w:r>
            <w:bookmarkEnd w:id="109"/>
          </w:p>
        </w:tc>
      </w:tr>
      <w:tr w:rsidR="002E7E3B" w:rsidRPr="002A637B" w14:paraId="7DB6EDD1" w14:textId="77777777" w:rsidTr="003D3F5E">
        <w:trPr>
          <w:cantSplit/>
        </w:trPr>
        <w:tc>
          <w:tcPr>
            <w:tcW w:w="1956" w:type="dxa"/>
            <w:vAlign w:val="center"/>
          </w:tcPr>
          <w:p w14:paraId="6963C1B1" w14:textId="6EBC0030" w:rsidR="002E7E3B" w:rsidRPr="00902562" w:rsidRDefault="002E7E3B" w:rsidP="002E7E3B">
            <w:pPr>
              <w:pStyle w:val="TableEntry"/>
              <w:rPr>
                <w:rFonts w:ascii="Arial" w:hAnsi="Arial" w:cs="Arial"/>
                <w:sz w:val="20"/>
                <w:szCs w:val="20"/>
              </w:rPr>
            </w:pPr>
            <w:bookmarkStart w:id="110" w:name="REF_SP_EL"/>
            <w:r w:rsidRPr="00902562">
              <w:rPr>
                <w:rFonts w:ascii="Arial" w:hAnsi="Arial" w:cs="Arial"/>
                <w:sz w:val="20"/>
                <w:szCs w:val="20"/>
              </w:rPr>
              <w:t>[SP EL]</w:t>
            </w:r>
            <w:bookmarkEnd w:id="110"/>
          </w:p>
        </w:tc>
        <w:tc>
          <w:tcPr>
            <w:tcW w:w="4320" w:type="dxa"/>
            <w:gridSpan w:val="2"/>
            <w:vAlign w:val="center"/>
          </w:tcPr>
          <w:p w14:paraId="330AA0CF" w14:textId="2F6CCBEA" w:rsidR="002E7E3B" w:rsidRPr="002A637B" w:rsidRDefault="002E7E3B" w:rsidP="002E7E3B">
            <w:pPr>
              <w:pStyle w:val="TableEntry"/>
              <w:rPr>
                <w:rFonts w:ascii="Arial" w:hAnsi="Arial" w:cs="Arial"/>
                <w:sz w:val="20"/>
                <w:szCs w:val="20"/>
              </w:rPr>
            </w:pPr>
            <w:bookmarkStart w:id="111" w:name="REF_SP_EL_TITLE"/>
            <w:r w:rsidRPr="002A637B">
              <w:rPr>
                <w:rFonts w:ascii="Arial" w:hAnsi="Arial" w:cs="Arial"/>
                <w:sz w:val="20"/>
                <w:szCs w:val="20"/>
              </w:rPr>
              <w:t>Safety Plan, Generic Application Digital Interlocking</w:t>
            </w:r>
            <w:bookmarkEnd w:id="111"/>
          </w:p>
        </w:tc>
        <w:tc>
          <w:tcPr>
            <w:tcW w:w="2522" w:type="dxa"/>
            <w:vAlign w:val="center"/>
          </w:tcPr>
          <w:p w14:paraId="39C7E231" w14:textId="5E315B04" w:rsidR="002E7E3B" w:rsidRPr="002A637B" w:rsidRDefault="002E7E3B" w:rsidP="002E7E3B">
            <w:pPr>
              <w:pStyle w:val="TableEntry"/>
              <w:rPr>
                <w:rFonts w:ascii="Arial" w:hAnsi="Arial" w:cs="Arial"/>
                <w:sz w:val="20"/>
                <w:szCs w:val="20"/>
              </w:rPr>
            </w:pPr>
            <w:bookmarkStart w:id="112" w:name="REF_SP_EL_ANV"/>
            <w:r w:rsidRPr="002A637B">
              <w:rPr>
                <w:rFonts w:ascii="Arial" w:hAnsi="Arial" w:cs="Arial"/>
                <w:sz w:val="20"/>
                <w:szCs w:val="20"/>
              </w:rPr>
              <w:t>3BU 17300 1204 DUAPA</w:t>
            </w:r>
            <w:bookmarkEnd w:id="112"/>
          </w:p>
        </w:tc>
        <w:tc>
          <w:tcPr>
            <w:tcW w:w="960" w:type="dxa"/>
            <w:vAlign w:val="center"/>
          </w:tcPr>
          <w:p w14:paraId="443D4618" w14:textId="3CE47067" w:rsidR="002E7E3B" w:rsidRPr="002A637B" w:rsidRDefault="002E7E3B" w:rsidP="002E7E3B">
            <w:pPr>
              <w:pStyle w:val="TableEntry"/>
              <w:rPr>
                <w:rFonts w:ascii="Arial" w:hAnsi="Arial" w:cs="Arial"/>
                <w:sz w:val="20"/>
                <w:szCs w:val="20"/>
              </w:rPr>
            </w:pPr>
            <w:bookmarkStart w:id="113" w:name="REF_SP_EL_ED"/>
            <w:r w:rsidRPr="002A637B">
              <w:rPr>
                <w:rFonts w:ascii="Arial" w:hAnsi="Arial" w:cs="Arial"/>
                <w:sz w:val="20"/>
                <w:szCs w:val="20"/>
              </w:rPr>
              <w:t>02</w:t>
            </w:r>
            <w:bookmarkEnd w:id="113"/>
          </w:p>
        </w:tc>
      </w:tr>
      <w:tr w:rsidR="002E7E3B" w:rsidRPr="002A637B" w14:paraId="1F62794D" w14:textId="77777777" w:rsidTr="003D3F5E">
        <w:trPr>
          <w:cantSplit/>
        </w:trPr>
        <w:tc>
          <w:tcPr>
            <w:tcW w:w="1956" w:type="dxa"/>
            <w:vAlign w:val="center"/>
          </w:tcPr>
          <w:p w14:paraId="3500EFCF" w14:textId="1A3CC077" w:rsidR="002E7E3B" w:rsidRPr="00902562" w:rsidRDefault="002E7E3B" w:rsidP="002E7E3B">
            <w:pPr>
              <w:pStyle w:val="TableEntry"/>
              <w:rPr>
                <w:rFonts w:ascii="Arial" w:hAnsi="Arial" w:cs="Arial"/>
                <w:sz w:val="20"/>
                <w:szCs w:val="20"/>
              </w:rPr>
            </w:pPr>
            <w:bookmarkStart w:id="114" w:name="REF_SSDD"/>
            <w:r>
              <w:rPr>
                <w:rFonts w:ascii="Arial" w:hAnsi="Arial" w:cs="Arial"/>
                <w:sz w:val="20"/>
                <w:szCs w:val="20"/>
              </w:rPr>
              <w:t>[SSDD]</w:t>
            </w:r>
            <w:bookmarkEnd w:id="114"/>
          </w:p>
        </w:tc>
        <w:tc>
          <w:tcPr>
            <w:tcW w:w="4320" w:type="dxa"/>
            <w:gridSpan w:val="2"/>
            <w:vAlign w:val="center"/>
          </w:tcPr>
          <w:p w14:paraId="7FFC95DD" w14:textId="20F7A262" w:rsidR="002E7E3B" w:rsidRPr="002A637B" w:rsidRDefault="002E7E3B" w:rsidP="002E7E3B">
            <w:pPr>
              <w:pStyle w:val="TableEntry"/>
              <w:rPr>
                <w:rFonts w:ascii="Arial" w:hAnsi="Arial" w:cs="Arial"/>
                <w:sz w:val="20"/>
                <w:szCs w:val="20"/>
              </w:rPr>
            </w:pPr>
            <w:bookmarkStart w:id="115" w:name="REF_SSDD_TITLE"/>
            <w:r w:rsidRPr="002A637B">
              <w:rPr>
                <w:rFonts w:ascii="Arial" w:hAnsi="Arial" w:cs="Arial"/>
                <w:sz w:val="20"/>
                <w:szCs w:val="20"/>
              </w:rPr>
              <w:t>SEA SW GEN SSDD - System Subsystem Design Description</w:t>
            </w:r>
            <w:bookmarkEnd w:id="115"/>
          </w:p>
        </w:tc>
        <w:tc>
          <w:tcPr>
            <w:tcW w:w="2522" w:type="dxa"/>
            <w:vAlign w:val="center"/>
          </w:tcPr>
          <w:p w14:paraId="180E2BEF" w14:textId="6540E986" w:rsidR="002E7E3B" w:rsidRPr="002A637B" w:rsidRDefault="002E7E3B" w:rsidP="002E7E3B">
            <w:pPr>
              <w:pStyle w:val="TableEntry"/>
              <w:rPr>
                <w:rFonts w:ascii="Arial" w:hAnsi="Arial" w:cs="Arial"/>
                <w:sz w:val="20"/>
                <w:szCs w:val="20"/>
              </w:rPr>
            </w:pPr>
            <w:bookmarkStart w:id="116" w:name="REF_SSDD_ANV"/>
            <w:r w:rsidRPr="002A637B">
              <w:rPr>
                <w:rFonts w:ascii="Arial" w:hAnsi="Arial" w:cs="Arial"/>
                <w:sz w:val="20"/>
                <w:szCs w:val="20"/>
              </w:rPr>
              <w:t>3BU 61400 0200 DSAPA</w:t>
            </w:r>
            <w:bookmarkEnd w:id="116"/>
          </w:p>
        </w:tc>
        <w:tc>
          <w:tcPr>
            <w:tcW w:w="960" w:type="dxa"/>
            <w:vAlign w:val="center"/>
          </w:tcPr>
          <w:p w14:paraId="72B831FC" w14:textId="19102AAE" w:rsidR="002E7E3B" w:rsidRPr="002A637B" w:rsidRDefault="002E7E3B" w:rsidP="002E7E3B">
            <w:pPr>
              <w:pStyle w:val="TableEntry"/>
              <w:rPr>
                <w:rFonts w:ascii="Arial" w:hAnsi="Arial" w:cs="Arial"/>
                <w:sz w:val="20"/>
                <w:szCs w:val="20"/>
              </w:rPr>
            </w:pPr>
            <w:bookmarkStart w:id="117" w:name="REF_SSDD_ED"/>
            <w:r w:rsidRPr="002A637B">
              <w:rPr>
                <w:rFonts w:ascii="Arial" w:hAnsi="Arial" w:cs="Arial"/>
                <w:sz w:val="20"/>
                <w:szCs w:val="20"/>
              </w:rPr>
              <w:t>01</w:t>
            </w:r>
            <w:bookmarkEnd w:id="117"/>
          </w:p>
        </w:tc>
      </w:tr>
    </w:tbl>
    <w:p w14:paraId="15A169D6" w14:textId="4AB06FAD" w:rsidR="00D3696D" w:rsidRDefault="003D3F5E">
      <w:pPr>
        <w:pStyle w:val="Heading2"/>
        <w:keepLines w:val="0"/>
        <w:tabs>
          <w:tab w:val="clear" w:pos="1080"/>
          <w:tab w:val="num" w:pos="720"/>
        </w:tabs>
        <w:spacing w:before="480" w:after="120" w:line="240" w:lineRule="auto"/>
        <w:ind w:left="0" w:firstLine="0"/>
      </w:pPr>
      <w:bookmarkStart w:id="118" w:name="_Toc241827496"/>
      <w:r w:rsidRPr="003D3F5E">
        <w:t>Standards and Procedures</w:t>
      </w:r>
      <w:bookmarkEnd w:id="118"/>
    </w:p>
    <w:p w14:paraId="73E13F59" w14:textId="799A1797" w:rsidR="003D3F5E" w:rsidRPr="003D3F5E" w:rsidRDefault="003D3F5E" w:rsidP="003D3F5E">
      <w:pPr>
        <w:pStyle w:val="TableCaptionTop"/>
      </w:pPr>
      <w:bookmarkStart w:id="119" w:name="_Toc42096763"/>
      <w:bookmarkStart w:id="120" w:name="_Toc97753078"/>
      <w:bookmarkStart w:id="121" w:name="_Toc97127210"/>
      <w:bookmarkStart w:id="122" w:name="_Toc86831978"/>
      <w:bookmarkStart w:id="123" w:name="_Toc75789280"/>
      <w:bookmarkStart w:id="124" w:name="_Toc149923622"/>
      <w:bookmarkStart w:id="125" w:name="_Toc229557270"/>
      <w:bookmarkStart w:id="126" w:name="_Toc241827518"/>
      <w:r w:rsidRPr="00C8402A">
        <w:t xml:space="preserve">Table </w:t>
      </w:r>
      <w:r w:rsidRPr="00C8402A">
        <w:fldChar w:fldCharType="begin"/>
      </w:r>
      <w:r w:rsidRPr="00C8402A">
        <w:instrText xml:space="preserve"> SEQ Table \* ARABIC </w:instrText>
      </w:r>
      <w:r w:rsidRPr="00C8402A">
        <w:fldChar w:fldCharType="separate"/>
      </w:r>
      <w:r w:rsidR="002501E1">
        <w:rPr>
          <w:noProof/>
        </w:rPr>
        <w:t>2</w:t>
      </w:r>
      <w:r w:rsidRPr="00C8402A">
        <w:fldChar w:fldCharType="end"/>
      </w:r>
      <w:r w:rsidRPr="00C8402A">
        <w:t>: Standards and Procedures</w:t>
      </w:r>
      <w:bookmarkEnd w:id="119"/>
      <w:bookmarkEnd w:id="120"/>
      <w:bookmarkEnd w:id="121"/>
      <w:bookmarkEnd w:id="122"/>
      <w:bookmarkEnd w:id="123"/>
      <w:bookmarkEnd w:id="124"/>
      <w:bookmarkEnd w:id="125"/>
      <w:bookmarkEnd w:id="126"/>
    </w:p>
    <w:tbl>
      <w:tblPr>
        <w:tblW w:w="9639" w:type="dxa"/>
        <w:tblInd w:w="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000" w:firstRow="0" w:lastRow="0" w:firstColumn="0" w:lastColumn="0" w:noHBand="0" w:noVBand="0"/>
      </w:tblPr>
      <w:tblGrid>
        <w:gridCol w:w="1843"/>
        <w:gridCol w:w="7796"/>
      </w:tblGrid>
      <w:tr w:rsidR="001349AF" w:rsidRPr="003D3F5E" w14:paraId="4F71A880" w14:textId="77777777" w:rsidTr="6E4FF81E">
        <w:trPr>
          <w:cantSplit/>
          <w:tblHeader/>
        </w:trPr>
        <w:tc>
          <w:tcPr>
            <w:tcW w:w="1843" w:type="dxa"/>
            <w:shd w:val="clear" w:color="auto" w:fill="DBE5F1"/>
          </w:tcPr>
          <w:p w14:paraId="43403536" w14:textId="77777777" w:rsidR="001349AF" w:rsidRPr="003D3F5E" w:rsidRDefault="001349AF">
            <w:pPr>
              <w:pStyle w:val="TableEntry"/>
              <w:rPr>
                <w:rFonts w:ascii="Arial" w:hAnsi="Arial" w:cs="Arial"/>
                <w:sz w:val="20"/>
                <w:szCs w:val="20"/>
              </w:rPr>
            </w:pPr>
            <w:r w:rsidRPr="003D3F5E">
              <w:rPr>
                <w:rFonts w:ascii="Arial" w:hAnsi="Arial" w:cs="Arial"/>
                <w:sz w:val="20"/>
                <w:szCs w:val="20"/>
              </w:rPr>
              <w:t>Id</w:t>
            </w:r>
          </w:p>
        </w:tc>
        <w:tc>
          <w:tcPr>
            <w:tcW w:w="7796" w:type="dxa"/>
            <w:shd w:val="clear" w:color="auto" w:fill="DBE5F1"/>
          </w:tcPr>
          <w:p w14:paraId="1146427E" w14:textId="77777777" w:rsidR="001349AF" w:rsidRPr="003D3F5E" w:rsidRDefault="001349AF">
            <w:pPr>
              <w:pStyle w:val="TableEntry"/>
              <w:rPr>
                <w:rFonts w:ascii="Arial" w:hAnsi="Arial" w:cs="Arial"/>
                <w:sz w:val="20"/>
                <w:szCs w:val="20"/>
              </w:rPr>
            </w:pPr>
            <w:r w:rsidRPr="003D3F5E">
              <w:rPr>
                <w:rFonts w:ascii="Arial" w:hAnsi="Arial" w:cs="Arial"/>
                <w:sz w:val="20"/>
                <w:szCs w:val="20"/>
              </w:rPr>
              <w:t>Reference</w:t>
            </w:r>
          </w:p>
        </w:tc>
      </w:tr>
      <w:tr w:rsidR="001349AF" w:rsidRPr="003D3F5E" w14:paraId="04849C30" w14:textId="77777777" w:rsidTr="6E4FF81E">
        <w:trPr>
          <w:cantSplit/>
        </w:trPr>
        <w:tc>
          <w:tcPr>
            <w:tcW w:w="1843" w:type="dxa"/>
          </w:tcPr>
          <w:p w14:paraId="565A1057" w14:textId="77777777" w:rsidR="001349AF" w:rsidRPr="003D3F5E" w:rsidRDefault="001349AF" w:rsidP="008B3F3E">
            <w:pPr>
              <w:pStyle w:val="TableEntry"/>
              <w:rPr>
                <w:rFonts w:ascii="Arial" w:hAnsi="Arial" w:cs="Arial"/>
                <w:sz w:val="20"/>
                <w:szCs w:val="20"/>
              </w:rPr>
            </w:pPr>
            <w:bookmarkStart w:id="127" w:name="ref_DOC_RULES"/>
            <w:r w:rsidRPr="003D3F5E">
              <w:rPr>
                <w:rFonts w:ascii="Arial" w:hAnsi="Arial" w:cs="Arial"/>
                <w:sz w:val="20"/>
                <w:szCs w:val="20"/>
              </w:rPr>
              <w:t>[DOC_RULES]</w:t>
            </w:r>
            <w:bookmarkEnd w:id="127"/>
          </w:p>
        </w:tc>
        <w:tc>
          <w:tcPr>
            <w:tcW w:w="7796" w:type="dxa"/>
          </w:tcPr>
          <w:p w14:paraId="5831AB47" w14:textId="77777777" w:rsidR="001349AF" w:rsidRPr="003D3F5E" w:rsidRDefault="001349AF" w:rsidP="008B3F3E">
            <w:pPr>
              <w:pStyle w:val="TableEntry"/>
              <w:rPr>
                <w:rFonts w:ascii="Arial" w:hAnsi="Arial" w:cs="Arial"/>
                <w:sz w:val="20"/>
                <w:szCs w:val="20"/>
              </w:rPr>
            </w:pPr>
            <w:bookmarkStart w:id="128" w:name="full_DOC_RULES"/>
            <w:r w:rsidRPr="003D3F5E">
              <w:rPr>
                <w:rFonts w:ascii="Arial" w:hAnsi="Arial" w:cs="Arial"/>
                <w:sz w:val="20"/>
                <w:szCs w:val="20"/>
              </w:rPr>
              <w:t>Document Management Rules</w:t>
            </w:r>
            <w:bookmarkEnd w:id="128"/>
            <w:r w:rsidRPr="003D3F5E">
              <w:rPr>
                <w:rFonts w:ascii="Arial" w:hAnsi="Arial" w:cs="Arial"/>
                <w:sz w:val="20"/>
                <w:szCs w:val="20"/>
              </w:rPr>
              <w:t xml:space="preserve">, </w:t>
            </w:r>
            <w:r w:rsidRPr="003D3F5E">
              <w:rPr>
                <w:rFonts w:ascii="Arial" w:hAnsi="Arial" w:cs="Arial"/>
                <w:sz w:val="20"/>
                <w:szCs w:val="20"/>
              </w:rPr>
              <w:br w:type="textWrapping" w:clear="all"/>
              <w:t>83530061-DOC-AUT-EN, Rev. 014</w:t>
            </w:r>
          </w:p>
        </w:tc>
      </w:tr>
      <w:tr w:rsidR="001349AF" w:rsidRPr="003D3F5E" w14:paraId="24DEF9A0" w14:textId="77777777" w:rsidTr="6E4FF81E">
        <w:trPr>
          <w:cantSplit/>
        </w:trPr>
        <w:tc>
          <w:tcPr>
            <w:tcW w:w="1843" w:type="dxa"/>
          </w:tcPr>
          <w:p w14:paraId="6E68854C" w14:textId="77777777" w:rsidR="001349AF" w:rsidRPr="003D3F5E" w:rsidRDefault="001349AF" w:rsidP="0053759C">
            <w:pPr>
              <w:pStyle w:val="TableEntry"/>
              <w:rPr>
                <w:rFonts w:ascii="Arial" w:hAnsi="Arial" w:cs="Arial"/>
                <w:sz w:val="20"/>
                <w:szCs w:val="20"/>
              </w:rPr>
            </w:pPr>
            <w:bookmarkStart w:id="129" w:name="CEN_50126_1"/>
            <w:r w:rsidRPr="003D3F5E">
              <w:rPr>
                <w:rFonts w:ascii="Arial" w:hAnsi="Arial" w:cs="Arial"/>
                <w:sz w:val="20"/>
                <w:szCs w:val="20"/>
              </w:rPr>
              <w:t>[EN 50126-1]</w:t>
            </w:r>
            <w:bookmarkEnd w:id="129"/>
          </w:p>
        </w:tc>
        <w:tc>
          <w:tcPr>
            <w:tcW w:w="7796" w:type="dxa"/>
          </w:tcPr>
          <w:p w14:paraId="3ACEA6BA" w14:textId="77777777" w:rsidR="001349AF" w:rsidRPr="003D3F5E" w:rsidRDefault="001349AF" w:rsidP="0053759C">
            <w:pPr>
              <w:pStyle w:val="TableEntry"/>
              <w:rPr>
                <w:rFonts w:ascii="Arial" w:hAnsi="Arial" w:cs="Arial"/>
                <w:sz w:val="20"/>
                <w:szCs w:val="20"/>
                <w:lang w:val="de-AT"/>
              </w:rPr>
            </w:pPr>
            <w:r w:rsidRPr="003D3F5E">
              <w:rPr>
                <w:rFonts w:ascii="Arial" w:hAnsi="Arial" w:cs="Arial"/>
                <w:sz w:val="20"/>
                <w:szCs w:val="20"/>
                <w:lang w:val="de-AT"/>
              </w:rPr>
              <w:t>EN 50126:2017+A1:2024 Bahnanwendungen – Spezifikation und Nachweis der Zuverlässigkeit, Verfügbarkeit, Instandhaltbarkeit, Sicherheit (RAMS) – Teil 1: Generischer RAMS-Prozess</w:t>
            </w:r>
          </w:p>
        </w:tc>
      </w:tr>
      <w:tr w:rsidR="001349AF" w:rsidRPr="003D3F5E" w14:paraId="7503C357" w14:textId="77777777" w:rsidTr="6E4FF81E">
        <w:trPr>
          <w:cantSplit/>
        </w:trPr>
        <w:tc>
          <w:tcPr>
            <w:tcW w:w="1843" w:type="dxa"/>
          </w:tcPr>
          <w:p w14:paraId="191B309D" w14:textId="77777777" w:rsidR="001349AF" w:rsidRPr="003D3F5E" w:rsidRDefault="001349AF" w:rsidP="0053759C">
            <w:pPr>
              <w:pStyle w:val="TableEntry"/>
              <w:rPr>
                <w:rFonts w:ascii="Arial" w:hAnsi="Arial" w:cs="Arial"/>
                <w:sz w:val="20"/>
                <w:szCs w:val="20"/>
              </w:rPr>
            </w:pPr>
            <w:bookmarkStart w:id="130" w:name="CEN_50126_2"/>
            <w:r w:rsidRPr="003D3F5E">
              <w:rPr>
                <w:rFonts w:ascii="Arial" w:hAnsi="Arial" w:cs="Arial"/>
                <w:sz w:val="20"/>
                <w:szCs w:val="20"/>
              </w:rPr>
              <w:t>[EN 50126-2]</w:t>
            </w:r>
            <w:bookmarkEnd w:id="130"/>
          </w:p>
        </w:tc>
        <w:tc>
          <w:tcPr>
            <w:tcW w:w="7796" w:type="dxa"/>
          </w:tcPr>
          <w:p w14:paraId="4324C76F" w14:textId="77777777" w:rsidR="001349AF" w:rsidRPr="003D3F5E" w:rsidRDefault="001349AF" w:rsidP="0053759C">
            <w:pPr>
              <w:pStyle w:val="TableEntry"/>
              <w:rPr>
                <w:rFonts w:ascii="Arial" w:hAnsi="Arial" w:cs="Arial"/>
                <w:sz w:val="20"/>
                <w:szCs w:val="20"/>
                <w:lang w:val="de-AT"/>
              </w:rPr>
            </w:pPr>
            <w:r w:rsidRPr="003D3F5E">
              <w:rPr>
                <w:rFonts w:ascii="Arial" w:hAnsi="Arial" w:cs="Arial"/>
                <w:sz w:val="20"/>
                <w:szCs w:val="20"/>
                <w:lang w:val="de-AT"/>
              </w:rPr>
              <w:t>EN 50126:2017 Bahnanwendungen – Spezifikation und Nachweis der Zuverlässigkeit, Verfügbarkeit, Instandhaltbarkeit, Sicherheit (RAMS) – Teil 2: Systembezogene Sicherheitsmethodik</w:t>
            </w:r>
          </w:p>
        </w:tc>
      </w:tr>
      <w:tr w:rsidR="001349AF" w:rsidRPr="003D3F5E" w14:paraId="0A45D4F4" w14:textId="77777777" w:rsidTr="6E4FF81E">
        <w:trPr>
          <w:cantSplit/>
        </w:trPr>
        <w:tc>
          <w:tcPr>
            <w:tcW w:w="1843" w:type="dxa"/>
          </w:tcPr>
          <w:p w14:paraId="2C69CE87" w14:textId="77777777" w:rsidR="001349AF" w:rsidRPr="003D3F5E" w:rsidRDefault="001349AF" w:rsidP="0053759C">
            <w:pPr>
              <w:pStyle w:val="TableEntry"/>
              <w:rPr>
                <w:rFonts w:ascii="Arial" w:hAnsi="Arial" w:cs="Arial"/>
                <w:sz w:val="20"/>
                <w:szCs w:val="20"/>
              </w:rPr>
            </w:pPr>
            <w:bookmarkStart w:id="131" w:name="Cen_50129"/>
            <w:r w:rsidRPr="003D3F5E">
              <w:rPr>
                <w:rFonts w:ascii="Arial" w:hAnsi="Arial" w:cs="Arial"/>
                <w:sz w:val="20"/>
                <w:szCs w:val="20"/>
              </w:rPr>
              <w:t>[EN 50129]</w:t>
            </w:r>
            <w:bookmarkEnd w:id="131"/>
          </w:p>
        </w:tc>
        <w:tc>
          <w:tcPr>
            <w:tcW w:w="7796" w:type="dxa"/>
          </w:tcPr>
          <w:p w14:paraId="7224D680" w14:textId="77777777" w:rsidR="001349AF" w:rsidRPr="003D3F5E" w:rsidRDefault="001349AF" w:rsidP="0053759C">
            <w:pPr>
              <w:pStyle w:val="TableEntry"/>
              <w:rPr>
                <w:rFonts w:ascii="Arial" w:hAnsi="Arial" w:cs="Arial"/>
                <w:sz w:val="20"/>
                <w:szCs w:val="20"/>
                <w:lang w:val="de-AT"/>
              </w:rPr>
            </w:pPr>
            <w:r w:rsidRPr="003D3F5E">
              <w:rPr>
                <w:rFonts w:ascii="Arial" w:hAnsi="Arial" w:cs="Arial"/>
                <w:sz w:val="20"/>
                <w:szCs w:val="20"/>
                <w:lang w:val="de-AT"/>
              </w:rPr>
              <w:t>EN 50129:2018 +AC:2019 Bahnanwendungen – Telekommunikationstechnik, Signaltechnik und Datensicherungssysteme; Sicherheitsrelevante elektronische Systeme für Signaltechnik</w:t>
            </w:r>
          </w:p>
        </w:tc>
      </w:tr>
      <w:tr w:rsidR="001349AF" w:rsidRPr="003D3F5E" w14:paraId="79E0FE9E" w14:textId="77777777" w:rsidTr="6E4FF81E">
        <w:trPr>
          <w:cantSplit/>
        </w:trPr>
        <w:tc>
          <w:tcPr>
            <w:tcW w:w="1843" w:type="dxa"/>
          </w:tcPr>
          <w:p w14:paraId="34075036" w14:textId="77777777" w:rsidR="001349AF" w:rsidRPr="003D3F5E" w:rsidRDefault="001349AF" w:rsidP="0053759C">
            <w:pPr>
              <w:pStyle w:val="TableEntry"/>
              <w:rPr>
                <w:rFonts w:ascii="Arial" w:hAnsi="Arial" w:cs="Arial"/>
                <w:sz w:val="20"/>
                <w:szCs w:val="20"/>
              </w:rPr>
            </w:pPr>
            <w:bookmarkStart w:id="132" w:name="Cen_50159"/>
            <w:r w:rsidRPr="003D3F5E">
              <w:rPr>
                <w:rFonts w:ascii="Arial" w:hAnsi="Arial" w:cs="Arial"/>
                <w:sz w:val="20"/>
                <w:szCs w:val="20"/>
              </w:rPr>
              <w:t>[EN 50159]</w:t>
            </w:r>
            <w:bookmarkEnd w:id="132"/>
          </w:p>
        </w:tc>
        <w:tc>
          <w:tcPr>
            <w:tcW w:w="7796" w:type="dxa"/>
          </w:tcPr>
          <w:p w14:paraId="179CEA9B" w14:textId="77777777" w:rsidR="001349AF" w:rsidRPr="003D3F5E" w:rsidRDefault="001349AF" w:rsidP="0053759C">
            <w:pPr>
              <w:pStyle w:val="TableEntry"/>
              <w:rPr>
                <w:rFonts w:ascii="Arial" w:hAnsi="Arial" w:cs="Arial"/>
                <w:sz w:val="20"/>
                <w:szCs w:val="20"/>
                <w:lang w:val="de-AT"/>
              </w:rPr>
            </w:pPr>
            <w:r w:rsidRPr="003D3F5E">
              <w:rPr>
                <w:rFonts w:ascii="Arial" w:hAnsi="Arial" w:cs="Arial"/>
                <w:sz w:val="20"/>
                <w:szCs w:val="20"/>
                <w:lang w:val="de-AT"/>
              </w:rPr>
              <w:t>EN 50159:2010 +A1:2020 – Bahnanwendungen – Telekommunikationstechnik, Signaltechnik und Datenverarbeitungssysteme – Sicherheitsrelevante Kommunikation in Übertragungssystemen</w:t>
            </w:r>
          </w:p>
        </w:tc>
      </w:tr>
      <w:tr w:rsidR="001349AF" w:rsidRPr="003D3F5E" w14:paraId="777883DB" w14:textId="77777777" w:rsidTr="6E4FF81E">
        <w:trPr>
          <w:cantSplit/>
        </w:trPr>
        <w:tc>
          <w:tcPr>
            <w:tcW w:w="1843" w:type="dxa"/>
          </w:tcPr>
          <w:p w14:paraId="4794EA16" w14:textId="77777777" w:rsidR="001349AF" w:rsidRPr="003D3F5E" w:rsidRDefault="001349AF" w:rsidP="0053759C">
            <w:pPr>
              <w:pStyle w:val="TableEntry"/>
              <w:rPr>
                <w:rFonts w:ascii="Arial" w:hAnsi="Arial" w:cs="Arial"/>
                <w:sz w:val="20"/>
                <w:szCs w:val="20"/>
              </w:rPr>
            </w:pPr>
            <w:bookmarkStart w:id="133" w:name="Cen_50716"/>
            <w:r w:rsidRPr="003D3F5E">
              <w:rPr>
                <w:rFonts w:ascii="Arial" w:hAnsi="Arial" w:cs="Arial"/>
                <w:sz w:val="20"/>
                <w:szCs w:val="20"/>
              </w:rPr>
              <w:t>[EN 50716]</w:t>
            </w:r>
            <w:bookmarkEnd w:id="133"/>
          </w:p>
        </w:tc>
        <w:tc>
          <w:tcPr>
            <w:tcW w:w="7796" w:type="dxa"/>
          </w:tcPr>
          <w:p w14:paraId="36E51D0B" w14:textId="77777777" w:rsidR="001349AF" w:rsidRPr="003D3F5E" w:rsidRDefault="001349AF" w:rsidP="0053759C">
            <w:pPr>
              <w:pStyle w:val="TableEntry"/>
              <w:rPr>
                <w:rFonts w:ascii="Arial" w:hAnsi="Arial" w:cs="Arial"/>
                <w:sz w:val="20"/>
                <w:szCs w:val="20"/>
                <w:lang w:val="de-AT"/>
              </w:rPr>
            </w:pPr>
            <w:r w:rsidRPr="003D3F5E">
              <w:rPr>
                <w:rFonts w:ascii="Arial" w:hAnsi="Arial" w:cs="Arial"/>
                <w:sz w:val="20"/>
                <w:szCs w:val="20"/>
                <w:lang w:val="de-AT"/>
              </w:rPr>
              <w:t>EN 50716:2023 Bahnanwendungen –</w:t>
            </w:r>
          </w:p>
          <w:p w14:paraId="0E97FAAD" w14:textId="77777777" w:rsidR="001349AF" w:rsidRPr="003D3F5E" w:rsidRDefault="001349AF" w:rsidP="0053759C">
            <w:pPr>
              <w:pStyle w:val="TableEntry"/>
              <w:rPr>
                <w:rFonts w:ascii="Arial" w:hAnsi="Arial" w:cs="Arial"/>
                <w:sz w:val="20"/>
                <w:szCs w:val="20"/>
                <w:lang w:val="de-AT"/>
              </w:rPr>
            </w:pPr>
            <w:r w:rsidRPr="003D3F5E">
              <w:rPr>
                <w:rFonts w:ascii="Arial" w:hAnsi="Arial" w:cs="Arial"/>
                <w:sz w:val="20"/>
                <w:szCs w:val="20"/>
                <w:lang w:val="de-AT"/>
              </w:rPr>
              <w:t>Anforderungen für die Softwareentwicklung</w:t>
            </w:r>
          </w:p>
        </w:tc>
      </w:tr>
      <w:tr w:rsidR="001349AF" w:rsidRPr="009550B0" w14:paraId="67029EAB" w14:textId="77777777" w:rsidTr="6E4FF81E">
        <w:trPr>
          <w:cantSplit/>
        </w:trPr>
        <w:tc>
          <w:tcPr>
            <w:tcW w:w="1843" w:type="dxa"/>
          </w:tcPr>
          <w:p w14:paraId="65674D8F" w14:textId="77777777" w:rsidR="001349AF" w:rsidRPr="00CC0E81" w:rsidRDefault="001349AF" w:rsidP="00F122F5">
            <w:pPr>
              <w:pStyle w:val="TableEntry"/>
              <w:rPr>
                <w:rFonts w:ascii="Arial" w:hAnsi="Arial" w:cs="Arial"/>
                <w:sz w:val="20"/>
                <w:szCs w:val="20"/>
              </w:rPr>
            </w:pPr>
            <w:bookmarkStart w:id="134" w:name="ref_SafetyEng"/>
            <w:r w:rsidRPr="00CC0E81">
              <w:rPr>
                <w:rFonts w:ascii="Arial" w:hAnsi="Arial" w:cs="Arial"/>
                <w:sz w:val="20"/>
                <w:szCs w:val="20"/>
              </w:rPr>
              <w:lastRenderedPageBreak/>
              <w:t>[SafetyEng]</w:t>
            </w:r>
            <w:bookmarkEnd w:id="134"/>
          </w:p>
        </w:tc>
        <w:tc>
          <w:tcPr>
            <w:tcW w:w="7796" w:type="dxa"/>
          </w:tcPr>
          <w:p w14:paraId="47176175" w14:textId="77777777" w:rsidR="001349AF" w:rsidRPr="00CC0E81" w:rsidRDefault="001349AF" w:rsidP="00F122F5">
            <w:pPr>
              <w:pStyle w:val="TableEntry"/>
              <w:keepNext/>
              <w:rPr>
                <w:rFonts w:ascii="Arial" w:hAnsi="Arial" w:cs="Arial"/>
                <w:sz w:val="20"/>
                <w:szCs w:val="20"/>
              </w:rPr>
            </w:pPr>
            <w:bookmarkStart w:id="135" w:name="full_SafetyEng"/>
            <w:r w:rsidRPr="00CC0E81">
              <w:rPr>
                <w:rFonts w:ascii="Arial" w:hAnsi="Arial" w:cs="Arial"/>
                <w:sz w:val="20"/>
                <w:szCs w:val="20"/>
                <w:lang w:val="en-US"/>
              </w:rPr>
              <w:t>Safety Engineering Instruction</w:t>
            </w:r>
            <w:bookmarkEnd w:id="135"/>
            <w:r w:rsidRPr="00CC0E81">
              <w:rPr>
                <w:rFonts w:ascii="Arial" w:hAnsi="Arial" w:cs="Arial"/>
                <w:sz w:val="20"/>
                <w:szCs w:val="20"/>
                <w:lang w:val="en-US"/>
              </w:rPr>
              <w:t xml:space="preserve">, </w:t>
            </w:r>
            <w:r w:rsidRPr="00CC0E81">
              <w:rPr>
                <w:rFonts w:ascii="Arial" w:hAnsi="Arial" w:cs="Arial"/>
                <w:sz w:val="20"/>
                <w:szCs w:val="20"/>
                <w:lang w:val="en-US"/>
              </w:rPr>
              <w:br w:type="textWrapping" w:clear="all"/>
              <w:t>87204905-DDQ-GRP-EN, Rev. 007</w:t>
            </w:r>
          </w:p>
        </w:tc>
      </w:tr>
    </w:tbl>
    <w:p w14:paraId="6407CE6B" w14:textId="42B05A54" w:rsidR="00D3696D" w:rsidRPr="003D3F5E" w:rsidRDefault="003D3F5E">
      <w:pPr>
        <w:pStyle w:val="Heading2"/>
        <w:keepLines w:val="0"/>
        <w:tabs>
          <w:tab w:val="clear" w:pos="1080"/>
          <w:tab w:val="num" w:pos="720"/>
        </w:tabs>
        <w:spacing w:before="480" w:after="120" w:line="240" w:lineRule="auto"/>
        <w:ind w:left="0" w:firstLine="0"/>
      </w:pPr>
      <w:bookmarkStart w:id="136" w:name="_Toc229557232"/>
      <w:bookmarkStart w:id="137" w:name="_Toc241827497"/>
      <w:r w:rsidRPr="003D3F5E">
        <w:t>Terms and Abbreviations</w:t>
      </w:r>
      <w:bookmarkEnd w:id="136"/>
      <w:bookmarkEnd w:id="137"/>
    </w:p>
    <w:p w14:paraId="72AA571F" w14:textId="1BEB64BD" w:rsidR="002549E6" w:rsidRPr="005F7C4F" w:rsidRDefault="002549E6" w:rsidP="002549E6">
      <w:pPr>
        <w:pStyle w:val="Paragraph"/>
        <w:keepNext/>
        <w:keepLines/>
      </w:pPr>
      <w:bookmarkStart w:id="138" w:name="_Toc97753079"/>
      <w:bookmarkStart w:id="139" w:name="_Toc97127211"/>
      <w:bookmarkStart w:id="140" w:name="_Toc86831979"/>
      <w:bookmarkStart w:id="141" w:name="_Toc75789281"/>
      <w:bookmarkStart w:id="142" w:name="_Toc149923623"/>
      <w:bookmarkStart w:id="143" w:name="_Toc229557271"/>
      <w:r>
        <w:t xml:space="preserve">A </w:t>
      </w:r>
      <w:r w:rsidRPr="005F7C4F">
        <w:t xml:space="preserve">Glossary of terms </w:t>
      </w:r>
      <w:r>
        <w:t xml:space="preserve">is provided </w:t>
      </w:r>
      <w:r w:rsidRPr="005F7C4F">
        <w:t>in</w:t>
      </w:r>
      <w:r>
        <w:t xml:space="preserve"> </w:t>
      </w:r>
      <w:r>
        <w:fldChar w:fldCharType="begin"/>
      </w:r>
      <w:r>
        <w:instrText xml:space="preserve"> REF REF_Gloss_EL_TITLE \h </w:instrText>
      </w:r>
      <w:r>
        <w:fldChar w:fldCharType="separate"/>
      </w:r>
      <w:r w:rsidR="002501E1" w:rsidRPr="002549E6">
        <w:rPr>
          <w:szCs w:val="20"/>
        </w:rPr>
        <w:t>ELEKTRA 2.x System, Glossary: Definitions, Acronyms and Abbreviations</w:t>
      </w:r>
      <w:r>
        <w:fldChar w:fldCharType="end"/>
      </w:r>
      <w:r>
        <w:t xml:space="preserve"> </w:t>
      </w:r>
      <w:r>
        <w:fldChar w:fldCharType="begin"/>
      </w:r>
      <w:r>
        <w:instrText xml:space="preserve"> REF REF_Gloss_EL \h </w:instrText>
      </w:r>
      <w:r>
        <w:fldChar w:fldCharType="separate"/>
      </w:r>
      <w:r w:rsidR="002501E1" w:rsidRPr="002549E6">
        <w:rPr>
          <w:szCs w:val="20"/>
        </w:rPr>
        <w:t>[Gloss_EL]</w:t>
      </w:r>
      <w:r>
        <w:fldChar w:fldCharType="end"/>
      </w:r>
      <w:r>
        <w:t xml:space="preserve">. Further railway terms and abbreviations can be found in </w:t>
      </w:r>
      <w:r>
        <w:fldChar w:fldCharType="begin"/>
      </w:r>
      <w:r>
        <w:instrText xml:space="preserve"> REF REF_Gloss_TAT_TITLE \h </w:instrText>
      </w:r>
      <w:r>
        <w:fldChar w:fldCharType="separate"/>
      </w:r>
      <w:r w:rsidR="002501E1" w:rsidRPr="002549E6">
        <w:rPr>
          <w:szCs w:val="20"/>
        </w:rPr>
        <w:t>Glossary</w:t>
      </w:r>
      <w:r>
        <w:fldChar w:fldCharType="end"/>
      </w:r>
      <w:r>
        <w:t xml:space="preserve"> </w:t>
      </w:r>
      <w:r>
        <w:fldChar w:fldCharType="begin"/>
      </w:r>
      <w:r>
        <w:instrText xml:space="preserve"> REF REF_Gloss_TAT \h </w:instrText>
      </w:r>
      <w:r>
        <w:fldChar w:fldCharType="separate"/>
      </w:r>
      <w:r w:rsidR="002501E1" w:rsidRPr="002549E6">
        <w:rPr>
          <w:szCs w:val="20"/>
        </w:rPr>
        <w:t>[Gloss]</w:t>
      </w:r>
      <w:r>
        <w:fldChar w:fldCharType="end"/>
      </w:r>
      <w:r w:rsidRPr="005F7C4F">
        <w:t>.</w:t>
      </w:r>
    </w:p>
    <w:p w14:paraId="0BDD2472" w14:textId="77777777" w:rsidR="002549E6" w:rsidRPr="00A642FB" w:rsidRDefault="002549E6" w:rsidP="002549E6">
      <w:pPr>
        <w:pStyle w:val="Paragraph"/>
        <w:keepNext/>
        <w:keepLines/>
      </w:pPr>
      <w:r w:rsidRPr="00A642FB">
        <w:t>Additional terms used within this document:</w:t>
      </w:r>
    </w:p>
    <w:p w14:paraId="10F7E8A1" w14:textId="445AA8E7" w:rsidR="003D3F5E" w:rsidRPr="003D3F5E" w:rsidRDefault="003D3F5E" w:rsidP="003D3F5E">
      <w:pPr>
        <w:pStyle w:val="TableCaptionTop"/>
      </w:pPr>
      <w:bookmarkStart w:id="144" w:name="_Toc241827519"/>
      <w:r w:rsidRPr="003C2EC2">
        <w:t xml:space="preserve">Table </w:t>
      </w:r>
      <w:r w:rsidRPr="003C2EC2">
        <w:fldChar w:fldCharType="begin"/>
      </w:r>
      <w:r w:rsidRPr="003C2EC2">
        <w:instrText xml:space="preserve"> SEQ Table \* ARABIC </w:instrText>
      </w:r>
      <w:r w:rsidRPr="003C2EC2">
        <w:fldChar w:fldCharType="separate"/>
      </w:r>
      <w:r w:rsidR="002501E1">
        <w:rPr>
          <w:noProof/>
        </w:rPr>
        <w:t>3</w:t>
      </w:r>
      <w:r w:rsidRPr="003C2EC2">
        <w:fldChar w:fldCharType="end"/>
      </w:r>
      <w:r w:rsidRPr="003C2EC2">
        <w:t>: Terms and Abbreviations</w:t>
      </w:r>
      <w:bookmarkEnd w:id="138"/>
      <w:bookmarkEnd w:id="139"/>
      <w:bookmarkEnd w:id="140"/>
      <w:bookmarkEnd w:id="141"/>
      <w:bookmarkEnd w:id="142"/>
      <w:bookmarkEnd w:id="143"/>
      <w:bookmarkEnd w:id="144"/>
    </w:p>
    <w:tbl>
      <w:tblPr>
        <w:tblW w:w="9639" w:type="dxa"/>
        <w:tblInd w:w="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000" w:firstRow="0" w:lastRow="0" w:firstColumn="0" w:lastColumn="0" w:noHBand="0" w:noVBand="0"/>
      </w:tblPr>
      <w:tblGrid>
        <w:gridCol w:w="1467"/>
        <w:gridCol w:w="8172"/>
      </w:tblGrid>
      <w:tr w:rsidR="00811540" w:rsidRPr="003D3F5E" w14:paraId="644AA101" w14:textId="77777777">
        <w:trPr>
          <w:cantSplit/>
        </w:trPr>
        <w:tc>
          <w:tcPr>
            <w:tcW w:w="761" w:type="pct"/>
          </w:tcPr>
          <w:p w14:paraId="7AB84CC4" w14:textId="7D6AF501" w:rsidR="00811540" w:rsidRPr="00811540" w:rsidRDefault="00811540">
            <w:pPr>
              <w:pStyle w:val="TableEntry"/>
              <w:rPr>
                <w:rFonts w:ascii="Arial" w:hAnsi="Arial" w:cs="Arial"/>
                <w:sz w:val="20"/>
                <w:szCs w:val="20"/>
              </w:rPr>
            </w:pPr>
            <w:r w:rsidRPr="00811540">
              <w:rPr>
                <w:rFonts w:ascii="Arial" w:hAnsi="Arial" w:cs="Arial"/>
                <w:sz w:val="20"/>
                <w:szCs w:val="20"/>
              </w:rPr>
              <w:t>EIL</w:t>
            </w:r>
          </w:p>
        </w:tc>
        <w:tc>
          <w:tcPr>
            <w:tcW w:w="4239" w:type="pct"/>
          </w:tcPr>
          <w:p w14:paraId="0B6607EC" w14:textId="1F2EE2FE" w:rsidR="00811540" w:rsidRPr="00811540" w:rsidRDefault="00811540">
            <w:pPr>
              <w:pStyle w:val="TableEntry"/>
              <w:rPr>
                <w:rFonts w:ascii="Arial" w:hAnsi="Arial" w:cs="Arial"/>
                <w:sz w:val="20"/>
                <w:szCs w:val="20"/>
              </w:rPr>
            </w:pPr>
            <w:r w:rsidRPr="00811540">
              <w:rPr>
                <w:rFonts w:ascii="Arial" w:hAnsi="Arial" w:cs="Arial"/>
                <w:sz w:val="20"/>
                <w:szCs w:val="20"/>
              </w:rPr>
              <w:t>Electronic Interlocking</w:t>
            </w:r>
          </w:p>
        </w:tc>
      </w:tr>
      <w:tr w:rsidR="00D3696D" w:rsidRPr="003D3F5E" w14:paraId="6F707920" w14:textId="77777777">
        <w:trPr>
          <w:cantSplit/>
        </w:trPr>
        <w:tc>
          <w:tcPr>
            <w:tcW w:w="761" w:type="pct"/>
          </w:tcPr>
          <w:p w14:paraId="365ED94F" w14:textId="77777777" w:rsidR="00D3696D" w:rsidRPr="00811540" w:rsidRDefault="0083585D">
            <w:pPr>
              <w:pStyle w:val="TableEntry"/>
              <w:rPr>
                <w:rFonts w:ascii="Arial" w:hAnsi="Arial" w:cs="Arial"/>
                <w:sz w:val="20"/>
                <w:szCs w:val="20"/>
              </w:rPr>
            </w:pPr>
            <w:bookmarkStart w:id="145" w:name="full_cenelec"/>
            <w:r w:rsidRPr="00811540">
              <w:rPr>
                <w:rFonts w:ascii="Arial" w:hAnsi="Arial" w:cs="Arial"/>
                <w:sz w:val="20"/>
                <w:szCs w:val="20"/>
              </w:rPr>
              <w:t>CENELEC</w:t>
            </w:r>
            <w:bookmarkEnd w:id="145"/>
          </w:p>
        </w:tc>
        <w:tc>
          <w:tcPr>
            <w:tcW w:w="4239" w:type="pct"/>
          </w:tcPr>
          <w:p w14:paraId="6FC37CB2" w14:textId="77777777" w:rsidR="00D3696D" w:rsidRPr="00811540" w:rsidRDefault="0083585D">
            <w:pPr>
              <w:pStyle w:val="TableEntry"/>
              <w:rPr>
                <w:rFonts w:ascii="Arial" w:hAnsi="Arial" w:cs="Arial"/>
                <w:sz w:val="20"/>
                <w:szCs w:val="20"/>
                <w:lang w:val="de-AT"/>
              </w:rPr>
            </w:pPr>
            <w:r w:rsidRPr="00811540">
              <w:rPr>
                <w:rFonts w:ascii="Arial" w:hAnsi="Arial" w:cs="Arial"/>
                <w:sz w:val="20"/>
                <w:szCs w:val="20"/>
                <w:lang w:val="de-AT"/>
              </w:rPr>
              <w:t>Comité Européen de Normalisation Electrotechnique</w:t>
            </w:r>
          </w:p>
          <w:p w14:paraId="3993A011" w14:textId="77777777" w:rsidR="00D3696D" w:rsidRPr="00811540" w:rsidRDefault="0083585D">
            <w:pPr>
              <w:pStyle w:val="TableEntry"/>
              <w:rPr>
                <w:rFonts w:ascii="Arial" w:hAnsi="Arial" w:cs="Arial"/>
                <w:sz w:val="20"/>
                <w:szCs w:val="20"/>
                <w:lang w:val="de-AT"/>
              </w:rPr>
            </w:pPr>
            <w:r w:rsidRPr="00811540">
              <w:rPr>
                <w:rFonts w:ascii="Arial" w:hAnsi="Arial" w:cs="Arial"/>
                <w:sz w:val="20"/>
                <w:szCs w:val="20"/>
                <w:lang w:val="de-AT"/>
              </w:rPr>
              <w:t>(</w:t>
            </w:r>
            <w:r w:rsidRPr="00811540">
              <w:rPr>
                <w:rFonts w:ascii="Arial" w:hAnsi="Arial" w:cs="Arial"/>
                <w:sz w:val="20"/>
                <w:szCs w:val="20"/>
                <w:lang w:val="de-AT" w:eastAsia="de-AT"/>
              </w:rPr>
              <w:t xml:space="preserve">Europäisches Komitee </w:t>
            </w:r>
            <w:r w:rsidRPr="00811540">
              <w:rPr>
                <w:rFonts w:ascii="Arial" w:hAnsi="Arial" w:cs="Arial"/>
                <w:sz w:val="20"/>
                <w:szCs w:val="20"/>
                <w:lang w:val="de-AT"/>
              </w:rPr>
              <w:t>für</w:t>
            </w:r>
            <w:r w:rsidRPr="00811540">
              <w:rPr>
                <w:rFonts w:ascii="Arial" w:hAnsi="Arial" w:cs="Arial"/>
                <w:sz w:val="20"/>
                <w:szCs w:val="20"/>
                <w:lang w:val="de-AT" w:eastAsia="de-AT"/>
              </w:rPr>
              <w:t xml:space="preserve"> Elektrotechnische Normung</w:t>
            </w:r>
            <w:r w:rsidRPr="00811540">
              <w:rPr>
                <w:rFonts w:ascii="Arial" w:hAnsi="Arial" w:cs="Arial"/>
                <w:sz w:val="20"/>
                <w:szCs w:val="20"/>
                <w:lang w:val="de-AT"/>
              </w:rPr>
              <w:t>)</w:t>
            </w:r>
          </w:p>
        </w:tc>
      </w:tr>
      <w:tr w:rsidR="00850B3F" w:rsidRPr="003D3F5E" w14:paraId="0858E5A5" w14:textId="77777777">
        <w:trPr>
          <w:cantSplit/>
        </w:trPr>
        <w:tc>
          <w:tcPr>
            <w:tcW w:w="761" w:type="pct"/>
          </w:tcPr>
          <w:p w14:paraId="2FCAB92C" w14:textId="7769A5C8" w:rsidR="00850B3F" w:rsidRPr="00811540" w:rsidRDefault="00850B3F">
            <w:pPr>
              <w:pStyle w:val="TableEntry"/>
              <w:rPr>
                <w:rFonts w:ascii="Arial" w:hAnsi="Arial" w:cs="Arial"/>
                <w:sz w:val="20"/>
                <w:szCs w:val="20"/>
              </w:rPr>
            </w:pPr>
            <w:r>
              <w:rPr>
                <w:rFonts w:ascii="Arial" w:hAnsi="Arial" w:cs="Arial"/>
                <w:sz w:val="20"/>
                <w:szCs w:val="20"/>
              </w:rPr>
              <w:t>DFE</w:t>
            </w:r>
          </w:p>
        </w:tc>
        <w:tc>
          <w:tcPr>
            <w:tcW w:w="4239" w:type="pct"/>
          </w:tcPr>
          <w:p w14:paraId="0F2E900C" w14:textId="3F6623C9" w:rsidR="00850B3F" w:rsidRPr="00811540" w:rsidRDefault="00850B3F">
            <w:pPr>
              <w:pStyle w:val="TableEntry"/>
              <w:rPr>
                <w:rFonts w:ascii="Arial" w:hAnsi="Arial" w:cs="Arial"/>
                <w:sz w:val="20"/>
                <w:szCs w:val="20"/>
                <w:lang w:val="de-AT"/>
              </w:rPr>
            </w:pPr>
            <w:r w:rsidRPr="00850B3F">
              <w:rPr>
                <w:rFonts w:ascii="Arial" w:hAnsi="Arial" w:cs="Arial"/>
                <w:sz w:val="20"/>
                <w:szCs w:val="20"/>
                <w:lang w:val="de-AT"/>
              </w:rPr>
              <w:t xml:space="preserve">Digital </w:t>
            </w:r>
            <w:r>
              <w:rPr>
                <w:rFonts w:ascii="Arial" w:hAnsi="Arial" w:cs="Arial"/>
                <w:sz w:val="20"/>
                <w:szCs w:val="20"/>
                <w:lang w:val="de-AT"/>
              </w:rPr>
              <w:t>F</w:t>
            </w:r>
            <w:r w:rsidRPr="00850B3F">
              <w:rPr>
                <w:rFonts w:ascii="Arial" w:hAnsi="Arial" w:cs="Arial"/>
                <w:sz w:val="20"/>
                <w:szCs w:val="20"/>
                <w:lang w:val="de-AT"/>
              </w:rPr>
              <w:t xml:space="preserve">ield </w:t>
            </w:r>
            <w:r>
              <w:rPr>
                <w:rFonts w:ascii="Arial" w:hAnsi="Arial" w:cs="Arial"/>
                <w:sz w:val="20"/>
                <w:szCs w:val="20"/>
                <w:lang w:val="de-AT"/>
              </w:rPr>
              <w:t>E</w:t>
            </w:r>
            <w:r w:rsidRPr="00850B3F">
              <w:rPr>
                <w:rFonts w:ascii="Arial" w:hAnsi="Arial" w:cs="Arial"/>
                <w:sz w:val="20"/>
                <w:szCs w:val="20"/>
                <w:lang w:val="de-AT"/>
              </w:rPr>
              <w:t>lements</w:t>
            </w:r>
          </w:p>
        </w:tc>
      </w:tr>
      <w:tr w:rsidR="00811540" w:rsidRPr="003D3F5E" w14:paraId="298B0280" w14:textId="77777777">
        <w:trPr>
          <w:cantSplit/>
        </w:trPr>
        <w:tc>
          <w:tcPr>
            <w:tcW w:w="761" w:type="pct"/>
          </w:tcPr>
          <w:p w14:paraId="3B42E493" w14:textId="4BC8BA30" w:rsidR="00811540" w:rsidRPr="00811540" w:rsidRDefault="00811540">
            <w:pPr>
              <w:pStyle w:val="TableEntry"/>
              <w:rPr>
                <w:rFonts w:ascii="Arial" w:hAnsi="Arial" w:cs="Arial"/>
                <w:sz w:val="20"/>
                <w:szCs w:val="20"/>
              </w:rPr>
            </w:pPr>
            <w:r>
              <w:rPr>
                <w:rFonts w:ascii="Arial" w:hAnsi="Arial" w:cs="Arial"/>
                <w:sz w:val="20"/>
                <w:szCs w:val="20"/>
              </w:rPr>
              <w:t>DIL</w:t>
            </w:r>
          </w:p>
        </w:tc>
        <w:tc>
          <w:tcPr>
            <w:tcW w:w="4239" w:type="pct"/>
          </w:tcPr>
          <w:p w14:paraId="1047B22C" w14:textId="0FE27F1D" w:rsidR="00811540" w:rsidRPr="00811540" w:rsidRDefault="00811540">
            <w:pPr>
              <w:pStyle w:val="TableEntry"/>
              <w:rPr>
                <w:rFonts w:ascii="Arial" w:hAnsi="Arial" w:cs="Arial"/>
                <w:sz w:val="20"/>
                <w:szCs w:val="20"/>
                <w:lang w:val="de-AT"/>
              </w:rPr>
            </w:pPr>
            <w:r w:rsidRPr="00811540">
              <w:rPr>
                <w:rFonts w:ascii="Arial" w:hAnsi="Arial" w:cs="Arial"/>
                <w:sz w:val="20"/>
                <w:szCs w:val="20"/>
                <w:lang w:val="en-US"/>
              </w:rPr>
              <w:t>Digital Interlocking</w:t>
            </w:r>
          </w:p>
        </w:tc>
      </w:tr>
      <w:tr w:rsidR="00D6006A" w:rsidRPr="003D3F5E" w14:paraId="533AE373" w14:textId="77777777">
        <w:trPr>
          <w:cantSplit/>
        </w:trPr>
        <w:tc>
          <w:tcPr>
            <w:tcW w:w="761" w:type="pct"/>
          </w:tcPr>
          <w:p w14:paraId="40B1E8A7" w14:textId="27B542C4" w:rsidR="00D6006A" w:rsidRDefault="00D6006A">
            <w:pPr>
              <w:pStyle w:val="TableEntry"/>
              <w:rPr>
                <w:rFonts w:ascii="Arial" w:hAnsi="Arial" w:cs="Arial"/>
                <w:sz w:val="20"/>
                <w:szCs w:val="20"/>
              </w:rPr>
            </w:pPr>
            <w:r>
              <w:rPr>
                <w:rFonts w:ascii="Arial" w:hAnsi="Arial" w:cs="Arial"/>
                <w:sz w:val="20"/>
                <w:szCs w:val="20"/>
              </w:rPr>
              <w:t>GA DIL</w:t>
            </w:r>
          </w:p>
        </w:tc>
        <w:tc>
          <w:tcPr>
            <w:tcW w:w="4239" w:type="pct"/>
          </w:tcPr>
          <w:p w14:paraId="0437295F" w14:textId="1A91A23D" w:rsidR="00D6006A" w:rsidRPr="00811540" w:rsidRDefault="00D6006A">
            <w:pPr>
              <w:pStyle w:val="TableEntry"/>
              <w:rPr>
                <w:rFonts w:ascii="Arial" w:hAnsi="Arial" w:cs="Arial"/>
                <w:sz w:val="20"/>
                <w:szCs w:val="20"/>
                <w:lang w:val="en-US"/>
              </w:rPr>
            </w:pPr>
            <w:r w:rsidRPr="00D6006A">
              <w:rPr>
                <w:rFonts w:ascii="Arial" w:hAnsi="Arial" w:cs="Arial"/>
                <w:sz w:val="20"/>
                <w:szCs w:val="20"/>
                <w:lang w:val="en-US"/>
              </w:rPr>
              <w:t>Generic Application Digital Interlocking</w:t>
            </w:r>
          </w:p>
        </w:tc>
      </w:tr>
      <w:tr w:rsidR="00850B3F" w:rsidRPr="003D3F5E" w14:paraId="7DE1E9CE" w14:textId="77777777">
        <w:trPr>
          <w:cantSplit/>
        </w:trPr>
        <w:tc>
          <w:tcPr>
            <w:tcW w:w="761" w:type="pct"/>
          </w:tcPr>
          <w:p w14:paraId="0C794474" w14:textId="4D46895E" w:rsidR="00850B3F" w:rsidRDefault="00850B3F">
            <w:pPr>
              <w:pStyle w:val="TableEntry"/>
              <w:rPr>
                <w:rFonts w:ascii="Arial" w:hAnsi="Arial" w:cs="Arial"/>
                <w:sz w:val="20"/>
                <w:szCs w:val="20"/>
              </w:rPr>
            </w:pPr>
            <w:r>
              <w:rPr>
                <w:rFonts w:ascii="Arial" w:hAnsi="Arial" w:cs="Arial"/>
                <w:sz w:val="20"/>
                <w:szCs w:val="20"/>
              </w:rPr>
              <w:t>IPS</w:t>
            </w:r>
          </w:p>
        </w:tc>
        <w:tc>
          <w:tcPr>
            <w:tcW w:w="4239" w:type="pct"/>
          </w:tcPr>
          <w:p w14:paraId="2343DF80" w14:textId="4C6E5E77" w:rsidR="00850B3F" w:rsidRPr="00811540" w:rsidRDefault="00850B3F">
            <w:pPr>
              <w:pStyle w:val="TableEntry"/>
              <w:rPr>
                <w:rFonts w:ascii="Arial" w:hAnsi="Arial" w:cs="Arial"/>
                <w:sz w:val="20"/>
                <w:szCs w:val="20"/>
                <w:lang w:val="en-US"/>
              </w:rPr>
            </w:pPr>
            <w:r w:rsidRPr="00850B3F">
              <w:rPr>
                <w:rFonts w:ascii="Arial" w:hAnsi="Arial" w:cs="Arial"/>
                <w:sz w:val="20"/>
                <w:szCs w:val="20"/>
                <w:lang w:val="de-AT"/>
              </w:rPr>
              <w:t>Integrated Platform Services</w:t>
            </w:r>
          </w:p>
        </w:tc>
      </w:tr>
      <w:tr w:rsidR="00D6006A" w:rsidRPr="003D3F5E" w14:paraId="314E7287" w14:textId="77777777">
        <w:trPr>
          <w:cantSplit/>
        </w:trPr>
        <w:tc>
          <w:tcPr>
            <w:tcW w:w="761" w:type="pct"/>
          </w:tcPr>
          <w:p w14:paraId="4173BAD4" w14:textId="513BB731" w:rsidR="00D6006A" w:rsidRDefault="00D6006A">
            <w:pPr>
              <w:pStyle w:val="TableEntry"/>
              <w:rPr>
                <w:rFonts w:ascii="Arial" w:hAnsi="Arial" w:cs="Arial"/>
                <w:sz w:val="20"/>
                <w:szCs w:val="20"/>
              </w:rPr>
            </w:pPr>
            <w:r>
              <w:rPr>
                <w:rFonts w:ascii="Arial" w:hAnsi="Arial" w:cs="Arial"/>
                <w:sz w:val="20"/>
                <w:szCs w:val="20"/>
              </w:rPr>
              <w:t>J4S</w:t>
            </w:r>
          </w:p>
        </w:tc>
        <w:tc>
          <w:tcPr>
            <w:tcW w:w="4239" w:type="pct"/>
          </w:tcPr>
          <w:p w14:paraId="0FD31EBA" w14:textId="426BF74B" w:rsidR="00D6006A" w:rsidRPr="00850B3F" w:rsidRDefault="00D6006A">
            <w:pPr>
              <w:pStyle w:val="TableEntry"/>
              <w:rPr>
                <w:rFonts w:ascii="Arial" w:hAnsi="Arial" w:cs="Arial"/>
                <w:sz w:val="20"/>
                <w:szCs w:val="20"/>
                <w:lang w:val="de-AT"/>
              </w:rPr>
            </w:pPr>
            <w:r>
              <w:rPr>
                <w:rFonts w:ascii="Arial" w:hAnsi="Arial" w:cs="Arial"/>
                <w:sz w:val="20"/>
                <w:szCs w:val="20"/>
                <w:lang w:val="de-AT"/>
              </w:rPr>
              <w:t>Java for Signalling</w:t>
            </w:r>
          </w:p>
        </w:tc>
      </w:tr>
      <w:tr w:rsidR="00811540" w:rsidRPr="003D3F5E" w14:paraId="3574C993" w14:textId="77777777">
        <w:trPr>
          <w:cantSplit/>
        </w:trPr>
        <w:tc>
          <w:tcPr>
            <w:tcW w:w="761" w:type="pct"/>
          </w:tcPr>
          <w:p w14:paraId="0EFC3BAD" w14:textId="4A3381BB" w:rsidR="00811540" w:rsidRPr="00811540" w:rsidRDefault="00811540">
            <w:pPr>
              <w:pStyle w:val="TableEntry"/>
              <w:rPr>
                <w:rFonts w:ascii="Arial" w:hAnsi="Arial" w:cs="Arial"/>
                <w:sz w:val="20"/>
                <w:szCs w:val="20"/>
              </w:rPr>
            </w:pPr>
            <w:r>
              <w:rPr>
                <w:rFonts w:ascii="Arial" w:hAnsi="Arial" w:cs="Arial"/>
                <w:sz w:val="20"/>
                <w:szCs w:val="20"/>
              </w:rPr>
              <w:t>OC</w:t>
            </w:r>
          </w:p>
        </w:tc>
        <w:tc>
          <w:tcPr>
            <w:tcW w:w="4239" w:type="pct"/>
          </w:tcPr>
          <w:p w14:paraId="7D8A15D7" w14:textId="0038136F" w:rsidR="00811540" w:rsidRPr="00811540" w:rsidRDefault="00811540">
            <w:pPr>
              <w:pStyle w:val="TableEntry"/>
              <w:rPr>
                <w:rFonts w:ascii="Arial" w:hAnsi="Arial" w:cs="Arial"/>
                <w:sz w:val="20"/>
                <w:szCs w:val="20"/>
                <w:lang w:val="de-AT"/>
              </w:rPr>
            </w:pPr>
            <w:r w:rsidRPr="00811540">
              <w:rPr>
                <w:rFonts w:ascii="Arial" w:hAnsi="Arial" w:cs="Arial"/>
                <w:sz w:val="20"/>
                <w:szCs w:val="20"/>
                <w:lang w:val="de-AT"/>
              </w:rPr>
              <w:t>Object Controller</w:t>
            </w:r>
          </w:p>
        </w:tc>
      </w:tr>
      <w:tr w:rsidR="00D3696D" w:rsidRPr="009550B0" w14:paraId="2617F2CF" w14:textId="77777777">
        <w:trPr>
          <w:cantSplit/>
        </w:trPr>
        <w:tc>
          <w:tcPr>
            <w:tcW w:w="761" w:type="pct"/>
          </w:tcPr>
          <w:p w14:paraId="6C197446" w14:textId="77777777" w:rsidR="00D3696D" w:rsidRPr="00811540" w:rsidRDefault="0083585D">
            <w:pPr>
              <w:pStyle w:val="TableEntry"/>
              <w:rPr>
                <w:rFonts w:ascii="Arial" w:hAnsi="Arial" w:cs="Arial"/>
                <w:sz w:val="20"/>
                <w:szCs w:val="20"/>
              </w:rPr>
            </w:pPr>
            <w:r w:rsidRPr="00811540">
              <w:rPr>
                <w:rFonts w:ascii="Arial" w:hAnsi="Arial" w:cs="Arial"/>
                <w:sz w:val="20"/>
                <w:szCs w:val="20"/>
              </w:rPr>
              <w:t>Safety Engineering Authority</w:t>
            </w:r>
          </w:p>
        </w:tc>
        <w:tc>
          <w:tcPr>
            <w:tcW w:w="4239" w:type="pct"/>
          </w:tcPr>
          <w:p w14:paraId="278EA335" w14:textId="7F11CA6C" w:rsidR="00D3696D" w:rsidRPr="00811540" w:rsidRDefault="0083585D">
            <w:pPr>
              <w:pStyle w:val="TableEntry"/>
              <w:rPr>
                <w:rFonts w:ascii="Arial" w:hAnsi="Arial" w:cs="Arial"/>
                <w:sz w:val="20"/>
                <w:szCs w:val="20"/>
                <w:lang w:val="en-US"/>
              </w:rPr>
            </w:pPr>
            <w:r w:rsidRPr="00811540">
              <w:rPr>
                <w:rFonts w:ascii="Arial" w:hAnsi="Arial" w:cs="Arial"/>
                <w:sz w:val="20"/>
                <w:szCs w:val="20"/>
                <w:lang w:val="en-US"/>
              </w:rPr>
              <w:t xml:space="preserve">Entsprechend </w:t>
            </w:r>
            <w:r w:rsidRPr="00811540">
              <w:rPr>
                <w:rFonts w:ascii="Arial" w:hAnsi="Arial" w:cs="Arial"/>
                <w:sz w:val="20"/>
                <w:szCs w:val="20"/>
              </w:rPr>
              <w:fldChar w:fldCharType="begin"/>
            </w:r>
            <w:r w:rsidRPr="00811540">
              <w:rPr>
                <w:rFonts w:ascii="Arial" w:hAnsi="Arial" w:cs="Arial"/>
                <w:sz w:val="20"/>
                <w:szCs w:val="20"/>
                <w:lang w:val="en-US"/>
              </w:rPr>
              <w:instrText xml:space="preserve"> REF ref_SafetyEng \h  \* MERGEFORMAT </w:instrText>
            </w:r>
            <w:r w:rsidRPr="00811540">
              <w:rPr>
                <w:rFonts w:ascii="Arial" w:hAnsi="Arial" w:cs="Arial"/>
                <w:sz w:val="20"/>
                <w:szCs w:val="20"/>
              </w:rPr>
            </w:r>
            <w:r w:rsidRPr="00811540">
              <w:rPr>
                <w:rFonts w:ascii="Arial" w:hAnsi="Arial" w:cs="Arial"/>
                <w:sz w:val="20"/>
                <w:szCs w:val="20"/>
              </w:rPr>
              <w:fldChar w:fldCharType="separate"/>
            </w:r>
            <w:r w:rsidR="002501E1" w:rsidRPr="002501E1">
              <w:rPr>
                <w:rFonts w:ascii="Arial" w:hAnsi="Arial" w:cs="Arial"/>
                <w:sz w:val="20"/>
                <w:szCs w:val="20"/>
                <w:lang w:val="en-US"/>
              </w:rPr>
              <w:t>[SafetyEng]</w:t>
            </w:r>
            <w:r w:rsidRPr="00811540">
              <w:rPr>
                <w:rFonts w:ascii="Arial" w:hAnsi="Arial" w:cs="Arial"/>
                <w:sz w:val="20"/>
                <w:szCs w:val="20"/>
              </w:rPr>
              <w:fldChar w:fldCharType="end"/>
            </w:r>
            <w:r w:rsidRPr="00811540">
              <w:rPr>
                <w:rFonts w:ascii="Arial" w:hAnsi="Arial" w:cs="Arial"/>
                <w:sz w:val="20"/>
                <w:szCs w:val="20"/>
                <w:lang w:val="en-US"/>
              </w:rPr>
              <w:t>: “A Senior Manager with delegated responsibility for accepting the Solution Safety Case on behalf of Hitachi Rail Austria.”</w:t>
            </w:r>
          </w:p>
        </w:tc>
      </w:tr>
      <w:tr w:rsidR="00687E93" w:rsidRPr="002549E6" w14:paraId="5A034932" w14:textId="77777777">
        <w:trPr>
          <w:cantSplit/>
        </w:trPr>
        <w:tc>
          <w:tcPr>
            <w:tcW w:w="761" w:type="pct"/>
          </w:tcPr>
          <w:p w14:paraId="6B4DB45D" w14:textId="5932477D" w:rsidR="00687E93" w:rsidRPr="00811540" w:rsidRDefault="00687E93">
            <w:pPr>
              <w:pStyle w:val="TableEntry"/>
              <w:rPr>
                <w:rFonts w:ascii="Arial" w:hAnsi="Arial" w:cs="Arial"/>
                <w:sz w:val="20"/>
                <w:szCs w:val="20"/>
              </w:rPr>
            </w:pPr>
            <w:r>
              <w:rPr>
                <w:rFonts w:ascii="Arial" w:hAnsi="Arial" w:cs="Arial"/>
                <w:sz w:val="20"/>
                <w:szCs w:val="20"/>
              </w:rPr>
              <w:t>VIL</w:t>
            </w:r>
          </w:p>
        </w:tc>
        <w:tc>
          <w:tcPr>
            <w:tcW w:w="4239" w:type="pct"/>
          </w:tcPr>
          <w:p w14:paraId="1F0D3DA9" w14:textId="65D7283F" w:rsidR="00687E93" w:rsidRPr="00811540" w:rsidRDefault="00687E93">
            <w:pPr>
              <w:pStyle w:val="TableEntry"/>
              <w:rPr>
                <w:rFonts w:ascii="Arial" w:hAnsi="Arial" w:cs="Arial"/>
                <w:sz w:val="20"/>
                <w:szCs w:val="20"/>
                <w:lang w:val="en-US"/>
              </w:rPr>
            </w:pPr>
            <w:r>
              <w:rPr>
                <w:rFonts w:ascii="Arial" w:hAnsi="Arial" w:cs="Arial"/>
                <w:sz w:val="20"/>
                <w:szCs w:val="20"/>
                <w:lang w:val="en-US"/>
              </w:rPr>
              <w:t>Virtual Interlocking</w:t>
            </w:r>
          </w:p>
        </w:tc>
      </w:tr>
    </w:tbl>
    <w:p w14:paraId="20058806" w14:textId="0E10F3DA" w:rsidR="00D3696D" w:rsidRPr="00092B10" w:rsidRDefault="003D3F5E">
      <w:pPr>
        <w:pStyle w:val="Heading1"/>
      </w:pPr>
      <w:bookmarkStart w:id="146" w:name="_Definition_of_System"/>
      <w:bookmarkStart w:id="147" w:name="_Ref72062709"/>
      <w:bookmarkStart w:id="148" w:name="_Ref72062727"/>
      <w:bookmarkStart w:id="149" w:name="_Toc97753028"/>
      <w:bookmarkStart w:id="150" w:name="_Toc97127160"/>
      <w:bookmarkStart w:id="151" w:name="_Toc86831929"/>
      <w:bookmarkStart w:id="152" w:name="_Toc75789238"/>
      <w:bookmarkStart w:id="153" w:name="_Toc149923571"/>
      <w:bookmarkStart w:id="154" w:name="_Toc229557233"/>
      <w:bookmarkStart w:id="155" w:name="_Toc241827498"/>
      <w:bookmarkEnd w:id="146"/>
      <w:r w:rsidRPr="00C8402A">
        <w:lastRenderedPageBreak/>
        <w:t>Definit</w:t>
      </w:r>
      <w:r w:rsidRPr="003145E0">
        <w:t xml:space="preserve">ion of </w:t>
      </w:r>
      <w:r w:rsidR="00947060">
        <w:t xml:space="preserve">the </w:t>
      </w:r>
      <w:r w:rsidRPr="003145E0">
        <w:t>System</w:t>
      </w:r>
      <w:bookmarkEnd w:id="147"/>
      <w:bookmarkEnd w:id="148"/>
      <w:bookmarkEnd w:id="149"/>
      <w:bookmarkEnd w:id="150"/>
      <w:bookmarkEnd w:id="151"/>
      <w:bookmarkEnd w:id="152"/>
      <w:bookmarkEnd w:id="153"/>
      <w:bookmarkEnd w:id="154"/>
      <w:bookmarkEnd w:id="155"/>
    </w:p>
    <w:p w14:paraId="0F401CC8" w14:textId="3A89F760" w:rsidR="00D3696D" w:rsidRPr="003B41D7" w:rsidRDefault="00BC26B7">
      <w:pPr>
        <w:pStyle w:val="Heading2"/>
        <w:keepLines w:val="0"/>
        <w:tabs>
          <w:tab w:val="clear" w:pos="1080"/>
          <w:tab w:val="num" w:pos="720"/>
        </w:tabs>
        <w:spacing w:before="480" w:after="120" w:line="240" w:lineRule="auto"/>
        <w:ind w:left="0" w:firstLine="0"/>
      </w:pPr>
      <w:bookmarkStart w:id="156" w:name="_Ref82428229"/>
      <w:bookmarkStart w:id="157" w:name="_Toc97753029"/>
      <w:bookmarkStart w:id="158" w:name="_Toc97127161"/>
      <w:bookmarkStart w:id="159" w:name="_Toc86831930"/>
      <w:bookmarkStart w:id="160" w:name="_Toc75789239"/>
      <w:bookmarkStart w:id="161" w:name="_Toc149923572"/>
      <w:bookmarkStart w:id="162" w:name="_Toc229557234"/>
      <w:bookmarkStart w:id="163" w:name="_Toc241827499"/>
      <w:r w:rsidRPr="008D1379">
        <w:t>System Overview</w:t>
      </w:r>
      <w:bookmarkEnd w:id="156"/>
      <w:bookmarkEnd w:id="157"/>
      <w:bookmarkEnd w:id="158"/>
      <w:bookmarkEnd w:id="159"/>
      <w:bookmarkEnd w:id="160"/>
      <w:bookmarkEnd w:id="161"/>
      <w:bookmarkEnd w:id="162"/>
      <w:bookmarkEnd w:id="163"/>
    </w:p>
    <w:p w14:paraId="59A24F3E" w14:textId="161794A1" w:rsidR="001273B8" w:rsidRPr="001273B8" w:rsidRDefault="001273B8" w:rsidP="001273B8">
      <w:pPr>
        <w:pStyle w:val="Paragraph"/>
        <w:rPr>
          <w:lang w:val="en-US"/>
        </w:rPr>
      </w:pPr>
      <w:r w:rsidRPr="001273B8">
        <w:rPr>
          <w:lang w:val="en-US"/>
        </w:rPr>
        <w:t>ECMUX is a component to control trackside (outdoor) railway equipment via Eulynx standardized interfaces. Following the Eulynx reference architecture, the ECMUX is part of the Electronic Interlocking (EIL) subsystem and there acts as interface component between an interlocking core logic and the</w:t>
      </w:r>
      <w:r>
        <w:rPr>
          <w:lang w:val="en-US"/>
        </w:rPr>
        <w:t xml:space="preserve"> </w:t>
      </w:r>
      <w:r w:rsidRPr="001273B8">
        <w:rPr>
          <w:lang w:val="en-US"/>
        </w:rPr>
        <w:t>Eulynx subsystems for outdoor element control, the Object Controllers (OCs). The main task of ECMUX is to command and control the Object Controllers assigned to it.</w:t>
      </w:r>
    </w:p>
    <w:p w14:paraId="0615451B" w14:textId="74B83322" w:rsidR="00BC26B7" w:rsidRPr="001273B8" w:rsidRDefault="001273B8" w:rsidP="001273B8">
      <w:pPr>
        <w:pStyle w:val="Paragraph"/>
        <w:rPr>
          <w:lang w:val="en-US"/>
        </w:rPr>
      </w:pPr>
      <w:r w:rsidRPr="001273B8">
        <w:rPr>
          <w:lang w:val="en-US"/>
        </w:rPr>
        <w:t>The ECMUX is not a stand-alone product, it is designed to be part of the Digital Interlocking (DIL) system. Together with the ELEKTRA Core and Diagnosis components it implements the Virtual Interlocking (VIL) subsystem within Digital Interlocking (DIL) system.</w:t>
      </w:r>
      <w:r w:rsidR="00EA2CD9">
        <w:rPr>
          <w:lang w:val="en-US"/>
        </w:rPr>
        <w:t xml:space="preserve"> ECMUX is based on a non-redundant TAS Platform. The applicable general safety mechanisms are described in </w:t>
      </w:r>
      <w:r w:rsidR="00EA2CD9">
        <w:rPr>
          <w:lang w:val="en-US"/>
        </w:rPr>
        <w:fldChar w:fldCharType="begin"/>
      </w:r>
      <w:r w:rsidR="00EA2CD9">
        <w:rPr>
          <w:lang w:val="en-US"/>
        </w:rPr>
        <w:instrText xml:space="preserve"> REF REF_SC_2CAN1HW_TITLE \h </w:instrText>
      </w:r>
      <w:r w:rsidR="00EA2CD9">
        <w:rPr>
          <w:lang w:val="en-US"/>
        </w:rPr>
      </w:r>
      <w:r w:rsidR="00EA2CD9">
        <w:rPr>
          <w:lang w:val="en-US"/>
        </w:rPr>
        <w:fldChar w:fldCharType="separate"/>
      </w:r>
      <w:r w:rsidR="002501E1" w:rsidRPr="00EA2CD9">
        <w:rPr>
          <w:szCs w:val="20"/>
        </w:rPr>
        <w:t>Safety Concept, Two Diverse SW channels on the same HW Board</w:t>
      </w:r>
      <w:r w:rsidR="00EA2CD9">
        <w:rPr>
          <w:lang w:val="en-US"/>
        </w:rPr>
        <w:fldChar w:fldCharType="end"/>
      </w:r>
      <w:r w:rsidR="00EA2CD9">
        <w:rPr>
          <w:lang w:val="en-US"/>
        </w:rPr>
        <w:t xml:space="preserve"> </w:t>
      </w:r>
      <w:r w:rsidR="00EA2CD9">
        <w:rPr>
          <w:lang w:val="en-US"/>
        </w:rPr>
        <w:fldChar w:fldCharType="begin"/>
      </w:r>
      <w:r w:rsidR="00EA2CD9">
        <w:rPr>
          <w:lang w:val="en-US"/>
        </w:rPr>
        <w:instrText xml:space="preserve"> REF REF_SC_2CAN1HW \h </w:instrText>
      </w:r>
      <w:r w:rsidR="00EA2CD9">
        <w:rPr>
          <w:lang w:val="en-US"/>
        </w:rPr>
      </w:r>
      <w:r w:rsidR="00EA2CD9">
        <w:rPr>
          <w:lang w:val="en-US"/>
        </w:rPr>
        <w:fldChar w:fldCharType="separate"/>
      </w:r>
      <w:r w:rsidR="002501E1">
        <w:rPr>
          <w:szCs w:val="20"/>
        </w:rPr>
        <w:t>[SC_2CAN1HW]</w:t>
      </w:r>
      <w:r w:rsidR="00EA2CD9">
        <w:rPr>
          <w:lang w:val="en-US"/>
        </w:rPr>
        <w:fldChar w:fldCharType="end"/>
      </w:r>
      <w:r w:rsidR="00EA2CD9">
        <w:rPr>
          <w:lang w:val="en-US"/>
        </w:rPr>
        <w:t>.</w:t>
      </w:r>
    </w:p>
    <w:p w14:paraId="31AA164F" w14:textId="77777777" w:rsidR="00313F76" w:rsidRPr="00313F76" w:rsidRDefault="00313F76" w:rsidP="00313F76">
      <w:pPr>
        <w:pStyle w:val="Paragraph"/>
        <w:rPr>
          <w:lang w:val="en-US"/>
        </w:rPr>
      </w:pPr>
      <w:r w:rsidRPr="00313F76">
        <w:rPr>
          <w:lang w:val="en-US"/>
        </w:rPr>
        <w:t>Within DIL, ECMUX acts</w:t>
      </w:r>
    </w:p>
    <w:p w14:paraId="6526AD0A" w14:textId="77777777" w:rsidR="00313F76" w:rsidRPr="00313F76" w:rsidRDefault="00313F76" w:rsidP="0087327C">
      <w:pPr>
        <w:pStyle w:val="Paragraph"/>
        <w:numPr>
          <w:ilvl w:val="0"/>
          <w:numId w:val="25"/>
        </w:numPr>
        <w:rPr>
          <w:lang w:val="en-US"/>
        </w:rPr>
      </w:pPr>
      <w:r w:rsidRPr="00313F76">
        <w:rPr>
          <w:lang w:val="en-US"/>
        </w:rPr>
        <w:t>as a protocol translator - ELEKTRA CC interface protocol is translated to Eulynx protocols, and</w:t>
      </w:r>
    </w:p>
    <w:p w14:paraId="1D85336A" w14:textId="1DFB9A48" w:rsidR="00313F76" w:rsidRPr="00313F76" w:rsidRDefault="00313F76" w:rsidP="0087327C">
      <w:pPr>
        <w:pStyle w:val="Paragraph"/>
        <w:numPr>
          <w:ilvl w:val="0"/>
          <w:numId w:val="25"/>
        </w:numPr>
      </w:pPr>
      <w:r w:rsidRPr="00313F76">
        <w:rPr>
          <w:lang w:val="en-US"/>
        </w:rPr>
        <w:t>as multiplexer - it’s able to connect many OCs and offer one single interface connection to the</w:t>
      </w:r>
      <w:r>
        <w:rPr>
          <w:lang w:val="en-US"/>
        </w:rPr>
        <w:t xml:space="preserve"> </w:t>
      </w:r>
      <w:r w:rsidRPr="00313F76">
        <w:t>interlocking core logic</w:t>
      </w:r>
    </w:p>
    <w:p w14:paraId="788732B1" w14:textId="1F07AD81" w:rsidR="00313F76" w:rsidRPr="00313F76" w:rsidRDefault="00313F76" w:rsidP="00313F76">
      <w:pPr>
        <w:pStyle w:val="Paragraph"/>
        <w:rPr>
          <w:lang w:val="en-US"/>
        </w:rPr>
      </w:pPr>
      <w:r w:rsidRPr="00313F76">
        <w:rPr>
          <w:lang w:val="en-US"/>
        </w:rPr>
        <w:t>The ECMUX is intended to be executed in an virtualized environment within a centralized data center. The operated Object Controllers are located on-site in a station next to the track to control all hardware devices nearby. Therefore, high distances to the OCs are the general case, so all connectivity is IP</w:t>
      </w:r>
      <w:r>
        <w:rPr>
          <w:lang w:val="en-US"/>
        </w:rPr>
        <w:t>-</w:t>
      </w:r>
      <w:r w:rsidRPr="00313F76">
        <w:rPr>
          <w:lang w:val="en-US"/>
        </w:rPr>
        <w:t>based.</w:t>
      </w:r>
    </w:p>
    <w:p w14:paraId="71800D74" w14:textId="4C14300E" w:rsidR="00037A8F" w:rsidRPr="00313F76" w:rsidRDefault="00313F76" w:rsidP="00037A8F">
      <w:pPr>
        <w:pStyle w:val="Paragraph"/>
        <w:rPr>
          <w:lang w:val="en-US"/>
        </w:rPr>
      </w:pPr>
      <w:r w:rsidRPr="00313F76">
        <w:rPr>
          <w:lang w:val="en-US"/>
        </w:rPr>
        <w:t xml:space="preserve">The structure according to the </w:t>
      </w:r>
      <w:r>
        <w:rPr>
          <w:lang w:val="de-AT"/>
        </w:rPr>
        <w:fldChar w:fldCharType="begin"/>
      </w:r>
      <w:r w:rsidRPr="00313F76">
        <w:rPr>
          <w:lang w:val="en-US"/>
        </w:rPr>
        <w:instrText xml:space="preserve"> REF REF_SP_EL_TITLE \h </w:instrText>
      </w:r>
      <w:r>
        <w:rPr>
          <w:lang w:val="de-AT"/>
        </w:rPr>
      </w:r>
      <w:r>
        <w:rPr>
          <w:lang w:val="de-AT"/>
        </w:rPr>
        <w:fldChar w:fldCharType="separate"/>
      </w:r>
      <w:r w:rsidR="002501E1" w:rsidRPr="002A637B">
        <w:rPr>
          <w:szCs w:val="20"/>
        </w:rPr>
        <w:t>Safety Plan, Generic Application Digital Interlocking</w:t>
      </w:r>
      <w:r>
        <w:rPr>
          <w:lang w:val="de-AT"/>
        </w:rPr>
        <w:fldChar w:fldCharType="end"/>
      </w:r>
      <w:r w:rsidRPr="00313F76">
        <w:rPr>
          <w:lang w:val="en-US"/>
        </w:rPr>
        <w:t xml:space="preserve"> </w:t>
      </w:r>
      <w:r>
        <w:rPr>
          <w:lang w:val="de-AT"/>
        </w:rPr>
        <w:fldChar w:fldCharType="begin"/>
      </w:r>
      <w:r w:rsidRPr="00313F76">
        <w:rPr>
          <w:lang w:val="en-US"/>
        </w:rPr>
        <w:instrText xml:space="preserve"> REF REF_SP_EL \h </w:instrText>
      </w:r>
      <w:r>
        <w:rPr>
          <w:lang w:val="de-AT"/>
        </w:rPr>
      </w:r>
      <w:r>
        <w:rPr>
          <w:lang w:val="de-AT"/>
        </w:rPr>
        <w:fldChar w:fldCharType="separate"/>
      </w:r>
      <w:r w:rsidR="002501E1" w:rsidRPr="00902562">
        <w:rPr>
          <w:szCs w:val="20"/>
        </w:rPr>
        <w:t>[SP EL]</w:t>
      </w:r>
      <w:r>
        <w:rPr>
          <w:lang w:val="de-AT"/>
        </w:rPr>
        <w:fldChar w:fldCharType="end"/>
      </w:r>
      <w:r w:rsidRPr="00313F76">
        <w:rPr>
          <w:lang w:val="en-US"/>
        </w:rPr>
        <w:t xml:space="preserve"> </w:t>
      </w:r>
      <w:r>
        <w:rPr>
          <w:lang w:val="en-US"/>
        </w:rPr>
        <w:t>is shown in the following figure:</w:t>
      </w:r>
    </w:p>
    <w:p w14:paraId="324B000E" w14:textId="45033660" w:rsidR="009C2D84" w:rsidRDefault="008A5AE4" w:rsidP="009C2D84">
      <w:pPr>
        <w:pStyle w:val="Figure"/>
      </w:pPr>
      <w:r>
        <w:object w:dxaOrig="4445" w:dyaOrig="3336" w14:anchorId="132D1EC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6.45pt;height:312.4pt" o:ole="">
            <v:imagedata r:id="rId14" o:title="" croptop="15564f" cropbottom="5060f" cropleft="443f" cropright="13073f"/>
          </v:shape>
          <o:OLEObject Type="Embed" ProgID="PowerPoint.Slide.12" ShapeID="_x0000_i1025" DrawAspect="Content" ObjectID="_1852957308" r:id="rId15"/>
        </w:object>
      </w:r>
    </w:p>
    <w:p w14:paraId="1913B384" w14:textId="02A10885" w:rsidR="00313F76" w:rsidRPr="002708D9" w:rsidRDefault="00313F76" w:rsidP="00313F76">
      <w:pPr>
        <w:pStyle w:val="Caption"/>
        <w:rPr>
          <w:lang w:val="en-US"/>
        </w:rPr>
      </w:pPr>
      <w:bookmarkStart w:id="164" w:name="_Ref238044624"/>
      <w:bookmarkStart w:id="165" w:name="_Toc241827520"/>
      <w:bookmarkStart w:id="166" w:name="_Ref237613863"/>
      <w:r w:rsidRPr="002708D9">
        <w:rPr>
          <w:lang w:val="en-US"/>
        </w:rPr>
        <w:t xml:space="preserve">Figure </w:t>
      </w:r>
      <w:r>
        <w:fldChar w:fldCharType="begin"/>
      </w:r>
      <w:r w:rsidRPr="002708D9">
        <w:rPr>
          <w:lang w:val="en-US"/>
        </w:rPr>
        <w:instrText xml:space="preserve"> SEQ Figure \* ARABIC </w:instrText>
      </w:r>
      <w:r>
        <w:fldChar w:fldCharType="separate"/>
      </w:r>
      <w:r w:rsidR="002501E1">
        <w:rPr>
          <w:noProof/>
          <w:lang w:val="en-US"/>
        </w:rPr>
        <w:t>1</w:t>
      </w:r>
      <w:r>
        <w:fldChar w:fldCharType="end"/>
      </w:r>
      <w:bookmarkEnd w:id="164"/>
      <w:r w:rsidRPr="002708D9">
        <w:rPr>
          <w:lang w:val="en-US"/>
        </w:rPr>
        <w:t>: Structure of DIL</w:t>
      </w:r>
      <w:bookmarkEnd w:id="165"/>
    </w:p>
    <w:bookmarkEnd w:id="166"/>
    <w:p w14:paraId="2D6A2554" w14:textId="77777777" w:rsidR="00210C38" w:rsidRDefault="00210C38" w:rsidP="00037A8F">
      <w:pPr>
        <w:pStyle w:val="Paragraph"/>
        <w:rPr>
          <w:lang w:val="en-US"/>
        </w:rPr>
      </w:pPr>
    </w:p>
    <w:p w14:paraId="1E661C02" w14:textId="35ACC300" w:rsidR="00210C38" w:rsidRPr="00210C38" w:rsidRDefault="00210C38" w:rsidP="00210C38">
      <w:pPr>
        <w:pStyle w:val="Paragraph"/>
        <w:rPr>
          <w:lang w:val="en-US"/>
        </w:rPr>
      </w:pPr>
      <w:r w:rsidRPr="00210C38">
        <w:rPr>
          <w:lang w:val="en-US"/>
        </w:rPr>
        <w:t>This Safety Concept is limited to the ECMUX subsystem (2</w:t>
      </w:r>
      <w:r w:rsidR="008A5AE4">
        <w:rPr>
          <w:lang w:val="en-US"/>
        </w:rPr>
        <w:t>2</w:t>
      </w:r>
      <w:r w:rsidRPr="00210C38">
        <w:rPr>
          <w:lang w:val="en-US"/>
        </w:rPr>
        <w:t xml:space="preserve">1), as shown in </w:t>
      </w:r>
      <w:r>
        <w:rPr>
          <w:lang w:val="en-US"/>
        </w:rPr>
        <w:fldChar w:fldCharType="begin"/>
      </w:r>
      <w:r>
        <w:rPr>
          <w:lang w:val="en-US"/>
        </w:rPr>
        <w:instrText xml:space="preserve"> REF _Ref238044624 \h  \* MERGEFORMAT </w:instrText>
      </w:r>
      <w:r>
        <w:rPr>
          <w:lang w:val="en-US"/>
        </w:rPr>
      </w:r>
      <w:r>
        <w:rPr>
          <w:lang w:val="en-US"/>
        </w:rPr>
        <w:fldChar w:fldCharType="separate"/>
      </w:r>
      <w:r w:rsidR="002501E1" w:rsidRPr="002708D9">
        <w:rPr>
          <w:lang w:val="en-US"/>
        </w:rPr>
        <w:t xml:space="preserve">Figure </w:t>
      </w:r>
      <w:r w:rsidR="002501E1">
        <w:rPr>
          <w:lang w:val="en-US"/>
        </w:rPr>
        <w:t>1</w:t>
      </w:r>
      <w:r>
        <w:rPr>
          <w:lang w:val="en-US"/>
        </w:rPr>
        <w:fldChar w:fldCharType="end"/>
      </w:r>
      <w:r w:rsidRPr="00210C38">
        <w:rPr>
          <w:lang w:val="en-US"/>
        </w:rPr>
        <w:t>.</w:t>
      </w:r>
    </w:p>
    <w:p w14:paraId="4E4D2A7A" w14:textId="77777777" w:rsidR="00210C38" w:rsidRPr="00210C38" w:rsidRDefault="00210C38" w:rsidP="00210C38">
      <w:pPr>
        <w:pStyle w:val="Paragraph"/>
        <w:rPr>
          <w:lang w:val="en-US"/>
        </w:rPr>
      </w:pPr>
      <w:r w:rsidRPr="00210C38">
        <w:rPr>
          <w:lang w:val="en-US"/>
        </w:rPr>
        <w:t>The following items are outside the scope of this Safety Concept:</w:t>
      </w:r>
    </w:p>
    <w:p w14:paraId="01637B8B" w14:textId="44A1750F" w:rsidR="00210C38" w:rsidRPr="00210C38" w:rsidRDefault="00210C38" w:rsidP="0087327C">
      <w:pPr>
        <w:pStyle w:val="Paragraph"/>
        <w:numPr>
          <w:ilvl w:val="0"/>
          <w:numId w:val="27"/>
        </w:numPr>
        <w:rPr>
          <w:lang w:val="en-US"/>
        </w:rPr>
      </w:pPr>
      <w:r w:rsidRPr="00210C38">
        <w:rPr>
          <w:lang w:val="en-US"/>
        </w:rPr>
        <w:t>all other components shown in</w:t>
      </w:r>
      <w:r>
        <w:rPr>
          <w:lang w:val="en-US"/>
        </w:rPr>
        <w:t xml:space="preserve"> </w:t>
      </w:r>
      <w:r>
        <w:rPr>
          <w:lang w:val="en-US"/>
        </w:rPr>
        <w:fldChar w:fldCharType="begin"/>
      </w:r>
      <w:r>
        <w:rPr>
          <w:lang w:val="en-US"/>
        </w:rPr>
        <w:instrText xml:space="preserve"> REF _Ref238044624 \h </w:instrText>
      </w:r>
      <w:r>
        <w:rPr>
          <w:lang w:val="en-US"/>
        </w:rPr>
      </w:r>
      <w:r>
        <w:rPr>
          <w:lang w:val="en-US"/>
        </w:rPr>
        <w:fldChar w:fldCharType="separate"/>
      </w:r>
      <w:r w:rsidR="002501E1" w:rsidRPr="002708D9">
        <w:rPr>
          <w:lang w:val="en-US"/>
        </w:rPr>
        <w:t xml:space="preserve">Figure </w:t>
      </w:r>
      <w:r w:rsidR="002501E1">
        <w:rPr>
          <w:noProof/>
          <w:lang w:val="en-US"/>
        </w:rPr>
        <w:t>1</w:t>
      </w:r>
      <w:r>
        <w:rPr>
          <w:lang w:val="en-US"/>
        </w:rPr>
        <w:fldChar w:fldCharType="end"/>
      </w:r>
      <w:r w:rsidRPr="00210C38">
        <w:rPr>
          <w:lang w:val="en-US"/>
        </w:rPr>
        <w:t>;</w:t>
      </w:r>
    </w:p>
    <w:p w14:paraId="60872237" w14:textId="77777777" w:rsidR="00210C38" w:rsidRPr="00210C38" w:rsidRDefault="00210C38" w:rsidP="0087327C">
      <w:pPr>
        <w:pStyle w:val="Paragraph"/>
        <w:numPr>
          <w:ilvl w:val="0"/>
          <w:numId w:val="27"/>
        </w:numPr>
        <w:rPr>
          <w:lang w:val="en-US"/>
        </w:rPr>
      </w:pPr>
      <w:r w:rsidRPr="00210C38">
        <w:rPr>
          <w:lang w:val="en-US"/>
        </w:rPr>
        <w:t>the integration activities associated with the interfaces between ECMUX and adjacent subsystems.</w:t>
      </w:r>
    </w:p>
    <w:p w14:paraId="0E89246C" w14:textId="338ED0D6" w:rsidR="001C67BF" w:rsidRDefault="001C67BF" w:rsidP="001C67BF">
      <w:pPr>
        <w:pStyle w:val="Paragraph"/>
        <w:rPr>
          <w:lang w:val="en-US"/>
        </w:rPr>
      </w:pPr>
      <w:r w:rsidRPr="001C67BF">
        <w:rPr>
          <w:lang w:val="en-US"/>
        </w:rPr>
        <w:t>The EC</w:t>
      </w:r>
      <w:r>
        <w:rPr>
          <w:lang w:val="en-US"/>
        </w:rPr>
        <w:t>MUX subsystem</w:t>
      </w:r>
      <w:r w:rsidRPr="001C67BF">
        <w:rPr>
          <w:lang w:val="en-US"/>
        </w:rPr>
        <w:t xml:space="preserve"> is responsible for the specification, development, integration, verification, and validation of the </w:t>
      </w:r>
      <w:r>
        <w:rPr>
          <w:lang w:val="en-US"/>
        </w:rPr>
        <w:t>ECMUX application</w:t>
      </w:r>
      <w:r w:rsidRPr="001C67BF">
        <w:rPr>
          <w:lang w:val="en-US"/>
        </w:rPr>
        <w:t>, and for demonstrating compliance with the interface specifications to ensure their safe integration into the overall system architecture.</w:t>
      </w:r>
    </w:p>
    <w:p w14:paraId="2E2004EB" w14:textId="7574287C" w:rsidR="00667014" w:rsidRPr="001C67BF" w:rsidRDefault="00667014" w:rsidP="001C67BF">
      <w:pPr>
        <w:pStyle w:val="Paragraph"/>
        <w:rPr>
          <w:lang w:val="en-US"/>
        </w:rPr>
      </w:pPr>
      <w:r>
        <w:rPr>
          <w:lang w:val="en-US"/>
        </w:rPr>
        <w:t xml:space="preserve">A detailed description of the ECMUX can be found in </w:t>
      </w:r>
      <w:r>
        <w:rPr>
          <w:lang w:val="en-US"/>
        </w:rPr>
        <w:fldChar w:fldCharType="begin"/>
      </w:r>
      <w:r>
        <w:rPr>
          <w:lang w:val="en-US"/>
        </w:rPr>
        <w:instrText xml:space="preserve"> REF REF_SSDD_TITLE \h </w:instrText>
      </w:r>
      <w:r>
        <w:rPr>
          <w:lang w:val="en-US"/>
        </w:rPr>
      </w:r>
      <w:r>
        <w:rPr>
          <w:lang w:val="en-US"/>
        </w:rPr>
        <w:fldChar w:fldCharType="separate"/>
      </w:r>
      <w:r w:rsidR="002501E1" w:rsidRPr="002A637B">
        <w:rPr>
          <w:szCs w:val="20"/>
        </w:rPr>
        <w:t>SEA SW GEN SSDD - System Subsystem Design Description</w:t>
      </w:r>
      <w:r>
        <w:rPr>
          <w:lang w:val="en-US"/>
        </w:rPr>
        <w:fldChar w:fldCharType="end"/>
      </w:r>
      <w:r>
        <w:rPr>
          <w:lang w:val="en-US"/>
        </w:rPr>
        <w:t xml:space="preserve"> </w:t>
      </w:r>
      <w:r>
        <w:rPr>
          <w:lang w:val="en-US"/>
        </w:rPr>
        <w:fldChar w:fldCharType="begin"/>
      </w:r>
      <w:r>
        <w:rPr>
          <w:lang w:val="en-US"/>
        </w:rPr>
        <w:instrText xml:space="preserve"> REF REF_SSDD \h </w:instrText>
      </w:r>
      <w:r>
        <w:rPr>
          <w:lang w:val="en-US"/>
        </w:rPr>
      </w:r>
      <w:r>
        <w:rPr>
          <w:lang w:val="en-US"/>
        </w:rPr>
        <w:fldChar w:fldCharType="separate"/>
      </w:r>
      <w:r w:rsidR="002501E1">
        <w:rPr>
          <w:szCs w:val="20"/>
        </w:rPr>
        <w:t>[SSDD]</w:t>
      </w:r>
      <w:r>
        <w:rPr>
          <w:lang w:val="en-US"/>
        </w:rPr>
        <w:fldChar w:fldCharType="end"/>
      </w:r>
      <w:r>
        <w:rPr>
          <w:lang w:val="en-US"/>
        </w:rPr>
        <w:t>.</w:t>
      </w:r>
    </w:p>
    <w:p w14:paraId="5873A031" w14:textId="41B511F8" w:rsidR="00D3696D" w:rsidRPr="008D79C0" w:rsidRDefault="008D79C0">
      <w:pPr>
        <w:pStyle w:val="Heading2"/>
        <w:keepLines w:val="0"/>
        <w:tabs>
          <w:tab w:val="clear" w:pos="1080"/>
          <w:tab w:val="num" w:pos="720"/>
        </w:tabs>
        <w:spacing w:before="480" w:after="120" w:line="240" w:lineRule="auto"/>
        <w:ind w:left="0" w:firstLine="0"/>
        <w:rPr>
          <w:lang w:val="de-AT"/>
        </w:rPr>
      </w:pPr>
      <w:bookmarkStart w:id="167" w:name="_Toc26286215"/>
      <w:bookmarkStart w:id="168" w:name="_Ref108535509"/>
      <w:bookmarkStart w:id="169" w:name="_Toc241827500"/>
      <w:r w:rsidRPr="008D79C0">
        <w:rPr>
          <w:lang w:val="de-AT"/>
        </w:rPr>
        <w:t>Communication between subsy</w:t>
      </w:r>
      <w:r>
        <w:rPr>
          <w:lang w:val="de-AT"/>
        </w:rPr>
        <w:t>stems</w:t>
      </w:r>
      <w:bookmarkEnd w:id="167"/>
      <w:bookmarkEnd w:id="168"/>
      <w:bookmarkEnd w:id="169"/>
    </w:p>
    <w:p w14:paraId="6F0F8911" w14:textId="3FAD7A10" w:rsidR="00032206" w:rsidRPr="00A7037C" w:rsidRDefault="008D79C0" w:rsidP="0087327C">
      <w:pPr>
        <w:pStyle w:val="Paragraph"/>
        <w:numPr>
          <w:ilvl w:val="0"/>
          <w:numId w:val="23"/>
        </w:numPr>
        <w:jc w:val="left"/>
        <w:rPr>
          <w:lang w:val="en-US"/>
        </w:rPr>
      </w:pPr>
      <w:r w:rsidRPr="00E22AEC">
        <w:rPr>
          <w:lang w:val="en-US"/>
        </w:rPr>
        <w:t xml:space="preserve">ECMUX </w:t>
      </w:r>
      <w:r w:rsidR="00E22AEC" w:rsidRPr="00E22AEC">
        <w:rPr>
          <w:lang w:val="en-US"/>
        </w:rPr>
        <w:t>–</w:t>
      </w:r>
      <w:r w:rsidRPr="00E22AEC">
        <w:rPr>
          <w:lang w:val="en-US"/>
        </w:rPr>
        <w:t xml:space="preserve"> </w:t>
      </w:r>
      <w:r w:rsidR="00032206" w:rsidRPr="00E22AEC">
        <w:rPr>
          <w:lang w:val="en-US"/>
        </w:rPr>
        <w:t>OCs</w:t>
      </w:r>
      <w:r w:rsidR="00E22AEC" w:rsidRPr="00E22AEC">
        <w:rPr>
          <w:lang w:val="en-US"/>
        </w:rPr>
        <w:br/>
      </w:r>
      <w:r w:rsidR="00E22AEC" w:rsidRPr="00E22AEC">
        <w:t>Interface Eulynx SCI-x - IP based communication over WAN/LAN / single-message-safe principle</w:t>
      </w:r>
      <w:r w:rsidR="00E22AEC">
        <w:t xml:space="preserve"> </w:t>
      </w:r>
      <w:r w:rsidR="00E22AEC" w:rsidRPr="00E22AEC">
        <w:t>using RaSTA: the protocol SCI-x is the Eulynx application layer interface for communication</w:t>
      </w:r>
      <w:r w:rsidR="00E22AEC">
        <w:t xml:space="preserve"> </w:t>
      </w:r>
      <w:r w:rsidR="00E22AEC" w:rsidRPr="00E22AEC">
        <w:t xml:space="preserve">between ECMUX and OCs. On transport layer, according to Eulynx it is sent via the RaSTA </w:t>
      </w:r>
      <w:r w:rsidR="00E22AEC" w:rsidRPr="00E22AEC">
        <w:rPr>
          <w:lang w:val="en-US"/>
        </w:rPr>
        <w:t>protocol</w:t>
      </w:r>
      <w:r w:rsidR="00E22AEC">
        <w:rPr>
          <w:lang w:val="en-US"/>
        </w:rPr>
        <w:t>.</w:t>
      </w:r>
    </w:p>
    <w:p w14:paraId="779BFE7E" w14:textId="1A2670DF" w:rsidR="00032206" w:rsidRPr="00E22AEC" w:rsidRDefault="008D79C0" w:rsidP="0087327C">
      <w:pPr>
        <w:pStyle w:val="Paragraph"/>
        <w:numPr>
          <w:ilvl w:val="0"/>
          <w:numId w:val="23"/>
        </w:numPr>
        <w:jc w:val="left"/>
        <w:rPr>
          <w:lang w:val="en-US"/>
        </w:rPr>
      </w:pPr>
      <w:r w:rsidRPr="00E22AEC">
        <w:rPr>
          <w:lang w:val="en-US"/>
        </w:rPr>
        <w:t xml:space="preserve">ECMUX </w:t>
      </w:r>
      <w:r w:rsidR="00E22AEC" w:rsidRPr="00E22AEC">
        <w:rPr>
          <w:lang w:val="en-US"/>
        </w:rPr>
        <w:t>–</w:t>
      </w:r>
      <w:r w:rsidRPr="00E22AEC">
        <w:rPr>
          <w:lang w:val="en-US"/>
        </w:rPr>
        <w:t xml:space="preserve"> IPS</w:t>
      </w:r>
      <w:r w:rsidR="00E22AEC" w:rsidRPr="00E22AEC">
        <w:rPr>
          <w:lang w:val="en-US"/>
        </w:rPr>
        <w:br/>
        <w:t xml:space="preserve">The ECMUX is intended to be executed in an virtualized environment within a centralized data </w:t>
      </w:r>
      <w:r w:rsidR="00E22AEC">
        <w:rPr>
          <w:lang w:val="en-US"/>
        </w:rPr>
        <w:t>c</w:t>
      </w:r>
      <w:r w:rsidR="00E22AEC" w:rsidRPr="00E22AEC">
        <w:rPr>
          <w:lang w:val="en-US"/>
        </w:rPr>
        <w:t>enter.</w:t>
      </w:r>
      <w:r w:rsidR="00E22AEC">
        <w:rPr>
          <w:lang w:val="en-US"/>
        </w:rPr>
        <w:t xml:space="preserve"> This environment is provided by IPS together with a non-redundant TAS Platform as basis.</w:t>
      </w:r>
    </w:p>
    <w:p w14:paraId="7A88FDD3" w14:textId="333C3AA5" w:rsidR="00032206" w:rsidRPr="00E22AEC" w:rsidRDefault="008D79C0" w:rsidP="0087327C">
      <w:pPr>
        <w:pStyle w:val="Paragraph"/>
        <w:numPr>
          <w:ilvl w:val="0"/>
          <w:numId w:val="23"/>
        </w:numPr>
        <w:jc w:val="left"/>
        <w:rPr>
          <w:lang w:val="en-US"/>
        </w:rPr>
      </w:pPr>
      <w:r w:rsidRPr="00E22AEC">
        <w:rPr>
          <w:lang w:val="en-US"/>
        </w:rPr>
        <w:lastRenderedPageBreak/>
        <w:t>ECMUX – VIL-Chill</w:t>
      </w:r>
      <w:r w:rsidR="00E22AEC" w:rsidRPr="00E22AEC">
        <w:rPr>
          <w:lang w:val="en-US"/>
        </w:rPr>
        <w:br/>
        <w:t>Interface t</w:t>
      </w:r>
      <w:r w:rsidR="00E22AEC">
        <w:rPr>
          <w:lang w:val="en-US"/>
        </w:rPr>
        <w:t>o the interlocking core for transmission of element specific commands and states as well as diagnosis. This interface is based on</w:t>
      </w:r>
      <w:r w:rsidR="00C10A72">
        <w:rPr>
          <w:lang w:val="en-US"/>
        </w:rPr>
        <w:t xml:space="preserve"> the</w:t>
      </w:r>
      <w:r w:rsidR="00E22AEC">
        <w:rPr>
          <w:lang w:val="en-US"/>
        </w:rPr>
        <w:t xml:space="preserve"> OCS protocol. </w:t>
      </w:r>
    </w:p>
    <w:p w14:paraId="08DD4B53" w14:textId="643C4720" w:rsidR="00D3696D" w:rsidRPr="00232D48" w:rsidRDefault="00232D48">
      <w:pPr>
        <w:pStyle w:val="Heading2"/>
        <w:keepLines w:val="0"/>
        <w:tabs>
          <w:tab w:val="clear" w:pos="1080"/>
          <w:tab w:val="num" w:pos="720"/>
        </w:tabs>
        <w:spacing w:before="480" w:after="120" w:line="240" w:lineRule="auto"/>
        <w:ind w:left="0" w:firstLine="0"/>
      </w:pPr>
      <w:bookmarkStart w:id="170" w:name="_Toc241827501"/>
      <w:r w:rsidRPr="00232D48">
        <w:t>Reliability</w:t>
      </w:r>
      <w:bookmarkEnd w:id="170"/>
    </w:p>
    <w:p w14:paraId="7B6B0A38" w14:textId="2A53F54A" w:rsidR="00232D48" w:rsidRDefault="00232D48">
      <w:pPr>
        <w:pStyle w:val="Paragraph"/>
        <w:rPr>
          <w:lang w:val="en-US"/>
        </w:rPr>
      </w:pPr>
      <w:r w:rsidRPr="00232D48">
        <w:rPr>
          <w:lang w:val="en-US"/>
        </w:rPr>
        <w:t>The reliability of the ECMUX subsystem is ensured through</w:t>
      </w:r>
      <w:r w:rsidR="00A14021">
        <w:rPr>
          <w:lang w:val="en-US"/>
        </w:rPr>
        <w:t xml:space="preserve"> a hot-standby redundancy concept. Meaning the outage of one ECMUX redundancy is tolerated without any operational interruption if optimal distribution of active ECMUX channels is given.</w:t>
      </w:r>
    </w:p>
    <w:p w14:paraId="708641ED" w14:textId="6A57D6E9" w:rsidR="00FE3FEA" w:rsidRDefault="00FE3FEA">
      <w:pPr>
        <w:pStyle w:val="Paragraph"/>
        <w:rPr>
          <w:lang w:val="en-US"/>
        </w:rPr>
      </w:pPr>
      <w:r w:rsidRPr="00FE3FEA">
        <w:rPr>
          <w:lang w:val="en-US"/>
        </w:rPr>
        <w:t>Communication between the DFE components is performed via standardized digital interfaces. Communication links are continuously monitored. Communication failures are detected and result in predefined fault reactions by the affected subsystems.</w:t>
      </w:r>
    </w:p>
    <w:p w14:paraId="417D2006" w14:textId="59027CC2" w:rsidR="00A14021" w:rsidRPr="00232D48" w:rsidRDefault="00A14021">
      <w:pPr>
        <w:pStyle w:val="Paragraph"/>
        <w:rPr>
          <w:lang w:val="en-US"/>
        </w:rPr>
      </w:pPr>
      <w:r>
        <w:rPr>
          <w:lang w:val="en-US"/>
        </w:rPr>
        <w:t>Reliability mechanisms on DIL level, such as georedundancy, are not considered here.</w:t>
      </w:r>
    </w:p>
    <w:p w14:paraId="01AF8CB6" w14:textId="7C889547" w:rsidR="00FE3FEA" w:rsidRPr="0091220E" w:rsidRDefault="00FE3FEA" w:rsidP="009C2D84">
      <w:pPr>
        <w:pStyle w:val="Paragraph"/>
      </w:pPr>
      <w:r w:rsidRPr="00FE3FEA">
        <w:t xml:space="preserve">The detailed reliability figures, availability </w:t>
      </w:r>
      <w:r w:rsidRPr="0091220E">
        <w:t>targets, and supporting evidence are specified in the RAM Plan and in the associated safety and reliability documentation.</w:t>
      </w:r>
    </w:p>
    <w:p w14:paraId="0186A1F3" w14:textId="1976C7B4" w:rsidR="00D3696D" w:rsidRPr="0091220E" w:rsidRDefault="0011201C">
      <w:pPr>
        <w:pStyle w:val="Heading2"/>
        <w:keepLines w:val="0"/>
        <w:tabs>
          <w:tab w:val="clear" w:pos="1080"/>
          <w:tab w:val="num" w:pos="720"/>
        </w:tabs>
        <w:spacing w:before="480" w:after="120" w:line="240" w:lineRule="auto"/>
        <w:ind w:left="720" w:hanging="720"/>
      </w:pPr>
      <w:bookmarkStart w:id="171" w:name="_Toc241827502"/>
      <w:r w:rsidRPr="0091220E">
        <w:t>Stru</w:t>
      </w:r>
      <w:r w:rsidR="00CD3E68" w:rsidRPr="0091220E">
        <w:t>c</w:t>
      </w:r>
      <w:r w:rsidRPr="0091220E">
        <w:t>tur</w:t>
      </w:r>
      <w:r w:rsidR="00CD3E68" w:rsidRPr="0091220E">
        <w:t>e of the safety cases</w:t>
      </w:r>
      <w:bookmarkEnd w:id="171"/>
    </w:p>
    <w:p w14:paraId="662D73AB" w14:textId="47AC3294" w:rsidR="00972B06" w:rsidRPr="00972B06" w:rsidRDefault="00972B06" w:rsidP="00972B06">
      <w:pPr>
        <w:pStyle w:val="Paragraph"/>
        <w:rPr>
          <w:lang w:val="en-US"/>
        </w:rPr>
      </w:pPr>
      <w:r w:rsidRPr="00972B06">
        <w:rPr>
          <w:lang w:val="en-US"/>
        </w:rPr>
        <w:t xml:space="preserve">The safety assurance approach for the ECMUX subsystem is based on the principles established in the </w:t>
      </w:r>
      <w:r w:rsidRPr="00972B06">
        <w:rPr>
          <w:lang w:val="en-US"/>
        </w:rPr>
        <w:fldChar w:fldCharType="begin"/>
      </w:r>
      <w:r w:rsidRPr="00972B06">
        <w:rPr>
          <w:lang w:val="en-US"/>
        </w:rPr>
        <w:instrText xml:space="preserve"> REF REF_SP_EL_TITLE \h </w:instrText>
      </w:r>
      <w:r>
        <w:rPr>
          <w:lang w:val="en-US"/>
        </w:rPr>
        <w:instrText xml:space="preserve"> \* MERGEFORMAT </w:instrText>
      </w:r>
      <w:r w:rsidRPr="00972B06">
        <w:rPr>
          <w:lang w:val="en-US"/>
        </w:rPr>
      </w:r>
      <w:r w:rsidRPr="00972B06">
        <w:rPr>
          <w:lang w:val="en-US"/>
        </w:rPr>
        <w:fldChar w:fldCharType="separate"/>
      </w:r>
      <w:r w:rsidR="002501E1" w:rsidRPr="002501E1">
        <w:rPr>
          <w:lang w:val="en-US"/>
        </w:rPr>
        <w:t>Safety Plan, Generic Application Digital Interlocking</w:t>
      </w:r>
      <w:r w:rsidRPr="00972B06">
        <w:rPr>
          <w:lang w:val="en-US"/>
        </w:rPr>
        <w:fldChar w:fldCharType="end"/>
      </w:r>
      <w:r w:rsidRPr="00972B06">
        <w:rPr>
          <w:lang w:val="en-US"/>
        </w:rPr>
        <w:t xml:space="preserve"> </w:t>
      </w:r>
      <w:r w:rsidRPr="00972B06">
        <w:rPr>
          <w:lang w:val="en-US"/>
        </w:rPr>
        <w:fldChar w:fldCharType="begin"/>
      </w:r>
      <w:r w:rsidRPr="00972B06">
        <w:rPr>
          <w:lang w:val="en-US"/>
        </w:rPr>
        <w:instrText xml:space="preserve"> REF REF_SP_EL \h </w:instrText>
      </w:r>
      <w:r>
        <w:rPr>
          <w:lang w:val="en-US"/>
        </w:rPr>
        <w:instrText xml:space="preserve"> \* MERGEFORMAT </w:instrText>
      </w:r>
      <w:r w:rsidRPr="00972B06">
        <w:rPr>
          <w:lang w:val="en-US"/>
        </w:rPr>
      </w:r>
      <w:r w:rsidRPr="00972B06">
        <w:rPr>
          <w:lang w:val="en-US"/>
        </w:rPr>
        <w:fldChar w:fldCharType="separate"/>
      </w:r>
      <w:r w:rsidR="002501E1" w:rsidRPr="002501E1">
        <w:rPr>
          <w:lang w:val="en-US"/>
        </w:rPr>
        <w:t>[SP EL]</w:t>
      </w:r>
      <w:r w:rsidRPr="00972B06">
        <w:rPr>
          <w:lang w:val="en-US"/>
        </w:rPr>
        <w:fldChar w:fldCharType="end"/>
      </w:r>
      <w:r w:rsidRPr="00972B06">
        <w:rPr>
          <w:lang w:val="en-US"/>
        </w:rPr>
        <w:t>.</w:t>
      </w:r>
    </w:p>
    <w:p w14:paraId="44729B1F" w14:textId="26FDFA9F" w:rsidR="00972B06" w:rsidRPr="00972B06" w:rsidRDefault="00972B06" w:rsidP="00972B06">
      <w:pPr>
        <w:pStyle w:val="Paragraph"/>
        <w:rPr>
          <w:lang w:val="en-US"/>
        </w:rPr>
      </w:pPr>
      <w:r w:rsidRPr="00972B06">
        <w:rPr>
          <w:lang w:val="en-US"/>
        </w:rPr>
        <w:t>A safety case and an assessment are planned for the ECMUX subsystem. This is based on the safety assurance of the non-redundant TAS Platform.</w:t>
      </w:r>
    </w:p>
    <w:p w14:paraId="5C5ECB4C" w14:textId="27B23D63" w:rsidR="00972B06" w:rsidRDefault="00972B06" w:rsidP="005D5476">
      <w:pPr>
        <w:pStyle w:val="Paragraph"/>
        <w:rPr>
          <w:lang w:val="en-US"/>
        </w:rPr>
      </w:pPr>
      <w:r w:rsidRPr="00972B06">
        <w:rPr>
          <w:lang w:val="en-US"/>
        </w:rPr>
        <w:t>Package 200 (GA DIL-ÖBB) does not contain an independent safety argument. It serves to consolidate the approved configuration variants and documents the permissible combinations of subsystems together with their associated Safety Cases.</w:t>
      </w:r>
    </w:p>
    <w:p w14:paraId="04287B89" w14:textId="1A5DADA7" w:rsidR="00D3696D" w:rsidRDefault="0083585D">
      <w:pPr>
        <w:pStyle w:val="Heading2"/>
        <w:keepLines w:val="0"/>
        <w:tabs>
          <w:tab w:val="clear" w:pos="1080"/>
          <w:tab w:val="num" w:pos="720"/>
        </w:tabs>
        <w:spacing w:before="480" w:after="120" w:line="240" w:lineRule="auto"/>
        <w:ind w:left="0" w:firstLine="0"/>
      </w:pPr>
      <w:bookmarkStart w:id="172" w:name="_Toc241827503"/>
      <w:r w:rsidRPr="00293A36">
        <w:t>S</w:t>
      </w:r>
      <w:r w:rsidR="00293A36" w:rsidRPr="00293A36">
        <w:t>afety Goal</w:t>
      </w:r>
      <w:bookmarkEnd w:id="172"/>
    </w:p>
    <w:p w14:paraId="2A5AE5A5" w14:textId="52CDA8B3" w:rsidR="00293A36" w:rsidRPr="00293A36" w:rsidRDefault="00293A36" w:rsidP="00293A36">
      <w:pPr>
        <w:pStyle w:val="Paragraph"/>
        <w:rPr>
          <w:lang w:val="en-US"/>
        </w:rPr>
      </w:pPr>
      <w:r w:rsidRPr="00293A36">
        <w:rPr>
          <w:lang w:val="en-US"/>
        </w:rPr>
        <w:t xml:space="preserve">The safety objectives of the </w:t>
      </w:r>
      <w:r>
        <w:rPr>
          <w:lang w:val="en-US"/>
        </w:rPr>
        <w:t>ECMUX</w:t>
      </w:r>
      <w:r w:rsidRPr="00293A36">
        <w:rPr>
          <w:lang w:val="en-US"/>
        </w:rPr>
        <w:t xml:space="preserve"> subsystem are derived from the higher-level safety objectives of the Generic Application Digital Interlocking (GA DIL). Compliance with the safety requirements allocated to the individual </w:t>
      </w:r>
      <w:r w:rsidR="00577728">
        <w:rPr>
          <w:lang w:val="en-US"/>
        </w:rPr>
        <w:t>ECMUX</w:t>
      </w:r>
      <w:r w:rsidRPr="00293A36">
        <w:rPr>
          <w:lang w:val="en-US"/>
        </w:rPr>
        <w:t xml:space="preserve"> subsystem shall be demonstrated through the respective Safety Case. Where safety-related functions are concerned, these functions shall be developed and justified in accordance with the requirements of the Generic Application Digital Interlocking for SIL 4.</w:t>
      </w:r>
    </w:p>
    <w:p w14:paraId="567B7D2B" w14:textId="035BA59B" w:rsidR="00293A36" w:rsidRPr="001349AF" w:rsidRDefault="00293A36" w:rsidP="00293A36">
      <w:pPr>
        <w:pStyle w:val="Paragraph"/>
        <w:rPr>
          <w:lang w:val="en-US"/>
        </w:rPr>
      </w:pPr>
      <w:r w:rsidRPr="00293A36">
        <w:rPr>
          <w:lang w:val="en-US"/>
        </w:rPr>
        <w:t>The</w:t>
      </w:r>
      <w:r w:rsidR="001349AF">
        <w:rPr>
          <w:lang w:val="en-US"/>
        </w:rPr>
        <w:t xml:space="preserve"> </w:t>
      </w:r>
      <w:r w:rsidR="001349AF">
        <w:rPr>
          <w:lang w:val="en-US"/>
        </w:rPr>
        <w:fldChar w:fldCharType="begin"/>
      </w:r>
      <w:r w:rsidR="001349AF">
        <w:rPr>
          <w:lang w:val="en-US"/>
        </w:rPr>
        <w:instrText xml:space="preserve"> REF REF_SaCo_TITLE \h </w:instrText>
      </w:r>
      <w:r w:rsidR="001349AF">
        <w:rPr>
          <w:lang w:val="en-US"/>
        </w:rPr>
      </w:r>
      <w:r w:rsidR="001349AF">
        <w:rPr>
          <w:lang w:val="en-US"/>
        </w:rPr>
        <w:fldChar w:fldCharType="separate"/>
      </w:r>
      <w:r w:rsidR="002501E1" w:rsidRPr="009D3AAA">
        <w:rPr>
          <w:szCs w:val="20"/>
        </w:rPr>
        <w:t>Sicherheitskonzept,</w:t>
      </w:r>
      <w:r w:rsidR="002501E1">
        <w:rPr>
          <w:szCs w:val="20"/>
        </w:rPr>
        <w:t xml:space="preserve"> DIL</w:t>
      </w:r>
      <w:r w:rsidR="001349AF">
        <w:rPr>
          <w:lang w:val="en-US"/>
        </w:rPr>
        <w:fldChar w:fldCharType="end"/>
      </w:r>
      <w:r w:rsidR="001349AF">
        <w:rPr>
          <w:lang w:val="en-US"/>
        </w:rPr>
        <w:t xml:space="preserve"> </w:t>
      </w:r>
      <w:r w:rsidR="001349AF">
        <w:rPr>
          <w:lang w:val="en-US"/>
        </w:rPr>
        <w:fldChar w:fldCharType="begin"/>
      </w:r>
      <w:r w:rsidR="001349AF">
        <w:rPr>
          <w:lang w:val="en-US"/>
        </w:rPr>
        <w:instrText xml:space="preserve"> REF REF_SaCo \h </w:instrText>
      </w:r>
      <w:r w:rsidR="001349AF">
        <w:rPr>
          <w:lang w:val="en-US"/>
        </w:rPr>
      </w:r>
      <w:r w:rsidR="001349AF">
        <w:rPr>
          <w:lang w:val="en-US"/>
        </w:rPr>
        <w:fldChar w:fldCharType="separate"/>
      </w:r>
      <w:r w:rsidR="002501E1" w:rsidRPr="009D3AAA">
        <w:rPr>
          <w:szCs w:val="20"/>
        </w:rPr>
        <w:t>[SaCo]</w:t>
      </w:r>
      <w:r w:rsidR="001349AF">
        <w:rPr>
          <w:lang w:val="en-US"/>
        </w:rPr>
        <w:fldChar w:fldCharType="end"/>
      </w:r>
      <w:r w:rsidRPr="00293A36">
        <w:rPr>
          <w:lang w:val="en-US"/>
        </w:rPr>
        <w:t xml:space="preserve"> specifies an overall safety objective of a system hazard rate (SHR) below 10</w:t>
      </w:r>
      <w:r w:rsidRPr="00293A36">
        <w:rPr>
          <w:rFonts w:ascii="Cambria Math" w:hAnsi="Cambria Math" w:cs="Cambria Math"/>
          <w:lang w:val="en-US"/>
        </w:rPr>
        <w:t>⁻</w:t>
      </w:r>
      <w:r w:rsidRPr="00293A36">
        <w:rPr>
          <w:lang w:val="en-US"/>
        </w:rPr>
        <w:t xml:space="preserve">⁹/h. Achievement of this objective is supported by the </w:t>
      </w:r>
      <w:r w:rsidR="00577728">
        <w:rPr>
          <w:lang w:val="en-US"/>
        </w:rPr>
        <w:t>ECMUX</w:t>
      </w:r>
      <w:r w:rsidR="00577728" w:rsidRPr="00293A36">
        <w:rPr>
          <w:lang w:val="en-US"/>
        </w:rPr>
        <w:t xml:space="preserve"> subsystem </w:t>
      </w:r>
      <w:r w:rsidRPr="00FA6CBB">
        <w:rPr>
          <w:lang w:val="en-US"/>
        </w:rPr>
        <w:t xml:space="preserve">through compliance with </w:t>
      </w:r>
      <w:r w:rsidR="00577728" w:rsidRPr="00FA6CBB">
        <w:rPr>
          <w:lang w:val="en-US"/>
        </w:rPr>
        <w:t>its</w:t>
      </w:r>
      <w:r w:rsidRPr="00FA6CBB">
        <w:rPr>
          <w:lang w:val="en-US"/>
        </w:rPr>
        <w:t xml:space="preserve"> allocated safety requirements and associated safety integrity requirements.</w:t>
      </w:r>
      <w:r w:rsidR="001349AF">
        <w:rPr>
          <w:lang w:val="en-US"/>
        </w:rPr>
        <w:t xml:space="preserve"> For the ECMUX a tolerable hazard rate of </w:t>
      </w:r>
      <w:r w:rsidR="001349AF" w:rsidRPr="001349AF">
        <w:rPr>
          <w:lang w:val="en-US"/>
        </w:rPr>
        <w:t>2 * 10</w:t>
      </w:r>
      <w:r w:rsidR="001349AF" w:rsidRPr="001349AF">
        <w:rPr>
          <w:vertAlign w:val="superscript"/>
          <w:lang w:val="en-US"/>
        </w:rPr>
        <w:t>-10</w:t>
      </w:r>
      <w:r w:rsidR="001349AF" w:rsidRPr="001349AF">
        <w:rPr>
          <w:lang w:val="en-US"/>
        </w:rPr>
        <w:t xml:space="preserve"> h</w:t>
      </w:r>
      <w:r w:rsidR="001349AF" w:rsidRPr="001349AF">
        <w:rPr>
          <w:vertAlign w:val="superscript"/>
          <w:lang w:val="en-US"/>
        </w:rPr>
        <w:t xml:space="preserve">-1 </w:t>
      </w:r>
      <w:r w:rsidR="001349AF" w:rsidRPr="001349AF">
        <w:rPr>
          <w:lang w:val="en-US"/>
        </w:rPr>
        <w:t>i</w:t>
      </w:r>
      <w:r w:rsidR="001349AF">
        <w:rPr>
          <w:lang w:val="en-US"/>
        </w:rPr>
        <w:t xml:space="preserve">s assigned in </w:t>
      </w:r>
      <w:r w:rsidR="001349AF">
        <w:rPr>
          <w:lang w:val="en-US"/>
        </w:rPr>
        <w:fldChar w:fldCharType="begin"/>
      </w:r>
      <w:r w:rsidR="001349AF">
        <w:rPr>
          <w:lang w:val="en-US"/>
        </w:rPr>
        <w:instrText xml:space="preserve"> REF REF_SaCo \h </w:instrText>
      </w:r>
      <w:r w:rsidR="001349AF">
        <w:rPr>
          <w:lang w:val="en-US"/>
        </w:rPr>
      </w:r>
      <w:r w:rsidR="001349AF">
        <w:rPr>
          <w:lang w:val="en-US"/>
        </w:rPr>
        <w:fldChar w:fldCharType="separate"/>
      </w:r>
      <w:r w:rsidR="002501E1" w:rsidRPr="009D3AAA">
        <w:rPr>
          <w:szCs w:val="20"/>
        </w:rPr>
        <w:t>[SaCo]</w:t>
      </w:r>
      <w:r w:rsidR="001349AF">
        <w:rPr>
          <w:lang w:val="en-US"/>
        </w:rPr>
        <w:fldChar w:fldCharType="end"/>
      </w:r>
      <w:r w:rsidR="001349AF">
        <w:rPr>
          <w:lang w:val="en-US"/>
        </w:rPr>
        <w:t>. This is a preliminary value which might be adapted in coordination with the other subsystems.</w:t>
      </w:r>
    </w:p>
    <w:p w14:paraId="73D16381" w14:textId="357A5B62" w:rsidR="00D3696D" w:rsidRPr="00FA6CBB" w:rsidRDefault="0083585D">
      <w:pPr>
        <w:pStyle w:val="Heading3"/>
        <w:keepLines w:val="0"/>
        <w:tabs>
          <w:tab w:val="left" w:pos="885"/>
          <w:tab w:val="num" w:pos="1080"/>
        </w:tabs>
        <w:spacing w:before="360" w:after="120" w:line="240" w:lineRule="auto"/>
        <w:ind w:left="0" w:firstLine="0"/>
      </w:pPr>
      <w:bookmarkStart w:id="173" w:name="_Toc241827504"/>
      <w:r w:rsidRPr="00FA6CBB">
        <w:t>Risk</w:t>
      </w:r>
      <w:r w:rsidR="00FA6CBB" w:rsidRPr="00FA6CBB">
        <w:t xml:space="preserve"> </w:t>
      </w:r>
      <w:r w:rsidRPr="00FA6CBB">
        <w:t>evalu</w:t>
      </w:r>
      <w:r w:rsidR="00FA6CBB" w:rsidRPr="00FA6CBB">
        <w:t>ation</w:t>
      </w:r>
      <w:bookmarkEnd w:id="173"/>
    </w:p>
    <w:p w14:paraId="099D253D" w14:textId="385B0817" w:rsidR="00FA6CBB" w:rsidRPr="00FA6CBB" w:rsidRDefault="00FA6CBB" w:rsidP="00FA6CBB">
      <w:pPr>
        <w:pStyle w:val="Paragraph"/>
        <w:rPr>
          <w:lang w:val="en-US"/>
        </w:rPr>
      </w:pPr>
      <w:r w:rsidRPr="00FA6CBB">
        <w:rPr>
          <w:lang w:val="en-US"/>
        </w:rPr>
        <w:t xml:space="preserve">The risk evaluation of the </w:t>
      </w:r>
      <w:r w:rsidR="001B3C52">
        <w:rPr>
          <w:lang w:val="en-US"/>
        </w:rPr>
        <w:t>ECMUX</w:t>
      </w:r>
      <w:r w:rsidR="001B3C52" w:rsidRPr="00293A36">
        <w:rPr>
          <w:lang w:val="en-US"/>
        </w:rPr>
        <w:t xml:space="preserve"> subsystem </w:t>
      </w:r>
      <w:r w:rsidRPr="00FA6CBB">
        <w:rPr>
          <w:lang w:val="en-US"/>
        </w:rPr>
        <w:t xml:space="preserve">is performed on the basis of the safety objectives defined in the </w:t>
      </w:r>
      <w:r w:rsidR="001B3C52" w:rsidRPr="00972B06">
        <w:rPr>
          <w:lang w:val="en-US"/>
        </w:rPr>
        <w:fldChar w:fldCharType="begin"/>
      </w:r>
      <w:r w:rsidR="001B3C52" w:rsidRPr="00972B06">
        <w:rPr>
          <w:lang w:val="en-US"/>
        </w:rPr>
        <w:instrText xml:space="preserve"> REF REF_SP_EL_TITLE \h </w:instrText>
      </w:r>
      <w:r w:rsidR="001B3C52">
        <w:rPr>
          <w:lang w:val="en-US"/>
        </w:rPr>
        <w:instrText xml:space="preserve"> \* MERGEFORMAT </w:instrText>
      </w:r>
      <w:r w:rsidR="001B3C52" w:rsidRPr="00972B06">
        <w:rPr>
          <w:lang w:val="en-US"/>
        </w:rPr>
      </w:r>
      <w:r w:rsidR="001B3C52" w:rsidRPr="00972B06">
        <w:rPr>
          <w:lang w:val="en-US"/>
        </w:rPr>
        <w:fldChar w:fldCharType="separate"/>
      </w:r>
      <w:r w:rsidR="002501E1" w:rsidRPr="002501E1">
        <w:rPr>
          <w:lang w:val="en-US"/>
        </w:rPr>
        <w:t>Safety Plan, Generic Application Digital Interlocking</w:t>
      </w:r>
      <w:r w:rsidR="001B3C52" w:rsidRPr="00972B06">
        <w:rPr>
          <w:lang w:val="en-US"/>
        </w:rPr>
        <w:fldChar w:fldCharType="end"/>
      </w:r>
      <w:r w:rsidR="001B3C52" w:rsidRPr="00972B06">
        <w:rPr>
          <w:lang w:val="en-US"/>
        </w:rPr>
        <w:t xml:space="preserve"> </w:t>
      </w:r>
      <w:r w:rsidR="001B3C52" w:rsidRPr="00972B06">
        <w:rPr>
          <w:lang w:val="en-US"/>
        </w:rPr>
        <w:fldChar w:fldCharType="begin"/>
      </w:r>
      <w:r w:rsidR="001B3C52" w:rsidRPr="00972B06">
        <w:rPr>
          <w:lang w:val="en-US"/>
        </w:rPr>
        <w:instrText xml:space="preserve"> REF REF_SP_EL \h </w:instrText>
      </w:r>
      <w:r w:rsidR="001B3C52">
        <w:rPr>
          <w:lang w:val="en-US"/>
        </w:rPr>
        <w:instrText xml:space="preserve"> \* MERGEFORMAT </w:instrText>
      </w:r>
      <w:r w:rsidR="001B3C52" w:rsidRPr="00972B06">
        <w:rPr>
          <w:lang w:val="en-US"/>
        </w:rPr>
      </w:r>
      <w:r w:rsidR="001B3C52" w:rsidRPr="00972B06">
        <w:rPr>
          <w:lang w:val="en-US"/>
        </w:rPr>
        <w:fldChar w:fldCharType="separate"/>
      </w:r>
      <w:r w:rsidR="002501E1" w:rsidRPr="002501E1">
        <w:rPr>
          <w:lang w:val="en-US"/>
        </w:rPr>
        <w:t>[SP EL]</w:t>
      </w:r>
      <w:r w:rsidR="001B3C52" w:rsidRPr="00972B06">
        <w:rPr>
          <w:lang w:val="en-US"/>
        </w:rPr>
        <w:fldChar w:fldCharType="end"/>
      </w:r>
      <w:r w:rsidRPr="00FA6CBB">
        <w:rPr>
          <w:lang w:val="en-US"/>
        </w:rPr>
        <w:t xml:space="preserve"> and the hazard analyses developed for the </w:t>
      </w:r>
      <w:r w:rsidR="001B3C52">
        <w:rPr>
          <w:lang w:val="en-US"/>
        </w:rPr>
        <w:t>ECMUX</w:t>
      </w:r>
      <w:r w:rsidR="001B3C52" w:rsidRPr="00293A36">
        <w:rPr>
          <w:lang w:val="en-US"/>
        </w:rPr>
        <w:t xml:space="preserve"> subsystem</w:t>
      </w:r>
      <w:r w:rsidRPr="00FA6CBB">
        <w:rPr>
          <w:lang w:val="en-US"/>
        </w:rPr>
        <w:t>.</w:t>
      </w:r>
    </w:p>
    <w:p w14:paraId="6CAA3A2C" w14:textId="74DBB10C" w:rsidR="00FA6CBB" w:rsidRPr="00FA6CBB" w:rsidRDefault="00FA6CBB" w:rsidP="00FA6CBB">
      <w:pPr>
        <w:pStyle w:val="Paragraph"/>
        <w:rPr>
          <w:lang w:val="en-US"/>
        </w:rPr>
      </w:pPr>
      <w:r w:rsidRPr="00FA6CBB">
        <w:rPr>
          <w:lang w:val="en-US"/>
        </w:rPr>
        <w:t xml:space="preserve">A Hazard Log shall be established and maintained throughout the entire lifecycle for </w:t>
      </w:r>
      <w:r w:rsidR="001B3C52">
        <w:rPr>
          <w:lang w:val="en-US"/>
        </w:rPr>
        <w:t>the ECMUX</w:t>
      </w:r>
      <w:r w:rsidR="001B3C52" w:rsidRPr="00293A36">
        <w:rPr>
          <w:lang w:val="en-US"/>
        </w:rPr>
        <w:t xml:space="preserve"> subsystem</w:t>
      </w:r>
      <w:r w:rsidRPr="00FA6CBB">
        <w:rPr>
          <w:lang w:val="en-US"/>
        </w:rPr>
        <w:t>. Identified hazards shall be assessed with regard to their impact on the safe operation of the railway system and controlled by appropriate technical or organizational measures.</w:t>
      </w:r>
    </w:p>
    <w:p w14:paraId="59869FD8" w14:textId="11B4DACB" w:rsidR="00FA6CBB" w:rsidRPr="00FA6CBB" w:rsidRDefault="00FA6CBB" w:rsidP="00FA6CBB">
      <w:pPr>
        <w:pStyle w:val="Paragraph"/>
        <w:rPr>
          <w:lang w:val="en-US"/>
        </w:rPr>
      </w:pPr>
      <w:r w:rsidRPr="00FA6CBB">
        <w:rPr>
          <w:lang w:val="en-US"/>
        </w:rPr>
        <w:lastRenderedPageBreak/>
        <w:t xml:space="preserve">Intolerable risks are risks that may </w:t>
      </w:r>
      <w:r w:rsidR="001B3C52" w:rsidRPr="001B3C52">
        <w:rPr>
          <w:lang w:val="en-US"/>
        </w:rPr>
        <w:t xml:space="preserve">result in loss of life </w:t>
      </w:r>
      <w:r w:rsidRPr="00FA6CBB">
        <w:rPr>
          <w:lang w:val="en-US"/>
        </w:rPr>
        <w:t>or comparable safety-critical events. Such risks shall be eliminated by appropriate measures or reduced to an acceptable residual risk level.</w:t>
      </w:r>
    </w:p>
    <w:p w14:paraId="1CAF1709" w14:textId="77777777" w:rsidR="00FA6CBB" w:rsidRPr="00FA6CBB" w:rsidRDefault="00FA6CBB" w:rsidP="00FA6CBB">
      <w:pPr>
        <w:pStyle w:val="Paragraph"/>
        <w:rPr>
          <w:lang w:val="en-US"/>
        </w:rPr>
      </w:pPr>
      <w:r w:rsidRPr="00FA6CBB">
        <w:rPr>
          <w:lang w:val="en-US"/>
        </w:rPr>
        <w:t>Tolerable risks may include operational disruptions, loss of availability, or damage to property, provided that they do not result in a hazard to persons. Appropriate measures shall be implemented to limit the likelihood of occurrence and the consequences of such risks to an acceptable level.</w:t>
      </w:r>
    </w:p>
    <w:p w14:paraId="04136786" w14:textId="22FF39A3" w:rsidR="00FA6CBB" w:rsidRPr="0027110C" w:rsidRDefault="00FA6CBB" w:rsidP="00FA6CBB">
      <w:pPr>
        <w:pStyle w:val="Paragraph"/>
        <w:rPr>
          <w:lang w:val="en-US"/>
        </w:rPr>
      </w:pPr>
      <w:r w:rsidRPr="00FA6CBB">
        <w:rPr>
          <w:lang w:val="en-US"/>
        </w:rPr>
        <w:t xml:space="preserve">The assessment of risks is performed within the respective Safety Cases of the </w:t>
      </w:r>
      <w:r w:rsidR="00084B68">
        <w:rPr>
          <w:lang w:val="en-US"/>
        </w:rPr>
        <w:t>ECMUX</w:t>
      </w:r>
      <w:r w:rsidR="00084B68" w:rsidRPr="00293A36">
        <w:rPr>
          <w:lang w:val="en-US"/>
        </w:rPr>
        <w:t xml:space="preserve"> subsystem</w:t>
      </w:r>
      <w:r w:rsidRPr="00FA6CBB">
        <w:rPr>
          <w:lang w:val="en-US"/>
        </w:rPr>
        <w:t xml:space="preserve">. In </w:t>
      </w:r>
      <w:r w:rsidRPr="0027110C">
        <w:rPr>
          <w:lang w:val="en-US"/>
        </w:rPr>
        <w:t xml:space="preserve">addition, risks arising from interfaces with external </w:t>
      </w:r>
      <w:r w:rsidR="00084B68" w:rsidRPr="0027110C">
        <w:rPr>
          <w:lang w:val="en-US"/>
        </w:rPr>
        <w:t>sub</w:t>
      </w:r>
      <w:r w:rsidRPr="0027110C">
        <w:rPr>
          <w:lang w:val="en-US"/>
        </w:rPr>
        <w:t>systems shall be considered.</w:t>
      </w:r>
    </w:p>
    <w:p w14:paraId="4B14943D" w14:textId="5C70E50B" w:rsidR="00D3696D" w:rsidRPr="0027110C" w:rsidRDefault="0027110C">
      <w:pPr>
        <w:pStyle w:val="Heading3"/>
        <w:keepLines w:val="0"/>
        <w:tabs>
          <w:tab w:val="left" w:pos="885"/>
          <w:tab w:val="num" w:pos="1080"/>
        </w:tabs>
        <w:spacing w:before="360" w:after="120" w:line="240" w:lineRule="auto"/>
        <w:ind w:left="0" w:firstLine="0"/>
      </w:pPr>
      <w:bookmarkStart w:id="174" w:name="_Toc241827505"/>
      <w:r w:rsidRPr="0027110C">
        <w:t>Safe State</w:t>
      </w:r>
      <w:bookmarkEnd w:id="174"/>
    </w:p>
    <w:p w14:paraId="32EE1991" w14:textId="77777777" w:rsidR="0027110C" w:rsidRPr="0027110C" w:rsidRDefault="0027110C" w:rsidP="0027110C">
      <w:pPr>
        <w:pStyle w:val="Paragraph"/>
        <w:rPr>
          <w:lang w:val="en-US"/>
        </w:rPr>
      </w:pPr>
      <w:r w:rsidRPr="0027110C">
        <w:rPr>
          <w:lang w:val="en-US"/>
        </w:rPr>
        <w:t>A safe state of the train, besides when it is moving in its movement authority, is given when the train stands still.</w:t>
      </w:r>
    </w:p>
    <w:p w14:paraId="7357A1DF" w14:textId="77777777" w:rsidR="0027110C" w:rsidRPr="0027110C" w:rsidRDefault="0027110C" w:rsidP="0027110C">
      <w:pPr>
        <w:pStyle w:val="Paragraph"/>
        <w:rPr>
          <w:lang w:val="en-US"/>
        </w:rPr>
      </w:pPr>
      <w:r w:rsidRPr="0027110C">
        <w:rPr>
          <w:lang w:val="en-US"/>
        </w:rPr>
        <w:t>Therefore, a fail-safe state for one train is given when the train stands still.</w:t>
      </w:r>
    </w:p>
    <w:p w14:paraId="03E9CBD2" w14:textId="77777777" w:rsidR="0027110C" w:rsidRPr="0027110C" w:rsidRDefault="0027110C" w:rsidP="0027110C">
      <w:pPr>
        <w:pStyle w:val="Paragraph"/>
        <w:rPr>
          <w:lang w:val="en-US"/>
        </w:rPr>
      </w:pPr>
      <w:r w:rsidRPr="0027110C">
        <w:rPr>
          <w:lang w:val="en-US"/>
        </w:rPr>
        <w:t>A global fail-safe state for the system is given when all trains stand still. This means that all signals show the stop indication and the corresponding signal aspect is sent to the ETCS neighbour system (e.g. Radio Block Center, Centralized Line Side Electronic Unit) or at least the interface to the neighbour system is in a “disconnected state”. In the latter case the neighbour system is responsible to enter a safe state.</w:t>
      </w:r>
    </w:p>
    <w:p w14:paraId="2B628D12" w14:textId="3B3CE8AB" w:rsidR="0027110C" w:rsidRPr="0027110C" w:rsidRDefault="0027110C" w:rsidP="0027110C">
      <w:pPr>
        <w:pStyle w:val="Paragraph"/>
        <w:rPr>
          <w:lang w:val="en-US"/>
        </w:rPr>
      </w:pPr>
      <w:r w:rsidRPr="0027110C">
        <w:rPr>
          <w:lang w:val="en-US"/>
        </w:rPr>
        <w:t>Furthermore, the system shall be in a safe state when the power is off.</w:t>
      </w:r>
    </w:p>
    <w:p w14:paraId="40BE678C" w14:textId="7E1EFC0D" w:rsidR="0027110C" w:rsidRPr="0062189F" w:rsidRDefault="0027110C" w:rsidP="0027110C">
      <w:pPr>
        <w:pStyle w:val="Paragraph"/>
        <w:rPr>
          <w:lang w:val="en-US"/>
        </w:rPr>
      </w:pPr>
      <w:r w:rsidRPr="0027110C">
        <w:rPr>
          <w:lang w:val="en-US"/>
        </w:rPr>
        <w:t xml:space="preserve">The safe states defined for the </w:t>
      </w:r>
      <w:r>
        <w:rPr>
          <w:lang w:val="en-US"/>
        </w:rPr>
        <w:t>ECMUX</w:t>
      </w:r>
      <w:r w:rsidRPr="00293A36">
        <w:rPr>
          <w:lang w:val="en-US"/>
        </w:rPr>
        <w:t xml:space="preserve"> subsystem</w:t>
      </w:r>
      <w:r w:rsidRPr="0027110C">
        <w:rPr>
          <w:lang w:val="en-US"/>
        </w:rPr>
        <w:t xml:space="preserve"> shall be such that compliance with the higher-level safety </w:t>
      </w:r>
      <w:r w:rsidRPr="0062189F">
        <w:rPr>
          <w:lang w:val="en-US"/>
        </w:rPr>
        <w:t>objectives of the Generic Application Digital Interlocking (GA DIL) is maintained.</w:t>
      </w:r>
      <w:r w:rsidR="00951507">
        <w:rPr>
          <w:lang w:val="en-US"/>
        </w:rPr>
        <w:t xml:space="preserve"> </w:t>
      </w:r>
      <w:commentRangeStart w:id="175"/>
      <w:r w:rsidR="00951507">
        <w:rPr>
          <w:lang w:val="en-US"/>
        </w:rPr>
        <w:t xml:space="preserve">A fail-safe state of the ECMUX </w:t>
      </w:r>
      <w:commentRangeEnd w:id="175"/>
      <w:r w:rsidR="00242B5F">
        <w:rPr>
          <w:rStyle w:val="CommentReference"/>
          <w:sz w:val="20"/>
          <w:lang w:val="en-US"/>
        </w:rPr>
        <w:commentReference w:id="175"/>
      </w:r>
      <w:r w:rsidR="00951507">
        <w:rPr>
          <w:lang w:val="en-US"/>
        </w:rPr>
        <w:t>can be reached either with a shutdown of the ECMUX or a connection interruption.</w:t>
      </w:r>
    </w:p>
    <w:p w14:paraId="22858505" w14:textId="13BC2977" w:rsidR="00D3696D" w:rsidRPr="0062189F" w:rsidRDefault="0062189F">
      <w:pPr>
        <w:pStyle w:val="Heading3"/>
        <w:keepLines w:val="0"/>
        <w:tabs>
          <w:tab w:val="left" w:pos="885"/>
          <w:tab w:val="num" w:pos="1080"/>
        </w:tabs>
        <w:spacing w:before="360" w:after="120" w:line="240" w:lineRule="auto"/>
        <w:ind w:left="0" w:firstLine="0"/>
      </w:pPr>
      <w:bookmarkStart w:id="176" w:name="_Toc241827506"/>
      <w:r w:rsidRPr="0062189F">
        <w:rPr>
          <w:lang w:val="en-US"/>
        </w:rPr>
        <w:t>Principles of the Safety Demonstration</w:t>
      </w:r>
      <w:bookmarkEnd w:id="176"/>
    </w:p>
    <w:p w14:paraId="2D842705" w14:textId="1BE3252D" w:rsidR="0062189F" w:rsidRPr="0062189F" w:rsidRDefault="0062189F" w:rsidP="0062189F">
      <w:pPr>
        <w:pStyle w:val="Paragraph"/>
        <w:rPr>
          <w:lang w:val="en-US"/>
        </w:rPr>
      </w:pPr>
      <w:r w:rsidRPr="0062189F">
        <w:rPr>
          <w:lang w:val="en-US"/>
        </w:rPr>
        <w:t xml:space="preserve">The safety demonstration of the </w:t>
      </w:r>
      <w:r>
        <w:rPr>
          <w:lang w:val="en-US"/>
        </w:rPr>
        <w:t>ECMUX</w:t>
      </w:r>
      <w:r w:rsidRPr="00293A36">
        <w:rPr>
          <w:lang w:val="en-US"/>
        </w:rPr>
        <w:t xml:space="preserve"> subsystem</w:t>
      </w:r>
      <w:r w:rsidRPr="0027110C">
        <w:rPr>
          <w:lang w:val="en-US"/>
        </w:rPr>
        <w:t xml:space="preserve"> </w:t>
      </w:r>
      <w:r w:rsidRPr="0062189F">
        <w:rPr>
          <w:lang w:val="en-US"/>
        </w:rPr>
        <w:t xml:space="preserve">is based on the requirements of </w:t>
      </w:r>
      <w:r w:rsidRPr="0062189F">
        <w:rPr>
          <w:lang w:val="en-US"/>
        </w:rPr>
        <w:fldChar w:fldCharType="begin"/>
      </w:r>
      <w:r w:rsidRPr="0062189F">
        <w:rPr>
          <w:lang w:val="en-US"/>
        </w:rPr>
        <w:instrText xml:space="preserve"> REF Cen_50129 \h  \* MERGEFORMAT </w:instrText>
      </w:r>
      <w:r w:rsidRPr="0062189F">
        <w:rPr>
          <w:lang w:val="en-US"/>
        </w:rPr>
      </w:r>
      <w:r w:rsidRPr="0062189F">
        <w:rPr>
          <w:lang w:val="en-US"/>
        </w:rPr>
        <w:fldChar w:fldCharType="separate"/>
      </w:r>
      <w:r w:rsidR="002501E1" w:rsidRPr="002501E1">
        <w:rPr>
          <w:lang w:val="en-US"/>
        </w:rPr>
        <w:t>[EN 50129]</w:t>
      </w:r>
      <w:r w:rsidRPr="0062189F">
        <w:rPr>
          <w:lang w:val="en-US"/>
        </w:rPr>
        <w:fldChar w:fldCharType="end"/>
      </w:r>
      <w:r w:rsidRPr="0062189F">
        <w:rPr>
          <w:lang w:val="en-US"/>
        </w:rPr>
        <w:t xml:space="preserve"> and </w:t>
      </w:r>
      <w:r w:rsidRPr="0062189F">
        <w:rPr>
          <w:lang w:val="en-US"/>
        </w:rPr>
        <w:fldChar w:fldCharType="begin"/>
      </w:r>
      <w:r w:rsidRPr="0062189F">
        <w:rPr>
          <w:lang w:val="en-US"/>
        </w:rPr>
        <w:instrText xml:space="preserve"> REF Cen_50716 \h  \* MERGEFORMAT </w:instrText>
      </w:r>
      <w:r w:rsidRPr="0062189F">
        <w:rPr>
          <w:lang w:val="en-US"/>
        </w:rPr>
      </w:r>
      <w:r w:rsidRPr="0062189F">
        <w:rPr>
          <w:lang w:val="en-US"/>
        </w:rPr>
        <w:fldChar w:fldCharType="separate"/>
      </w:r>
      <w:r w:rsidR="002501E1" w:rsidRPr="002501E1">
        <w:rPr>
          <w:lang w:val="en-US"/>
        </w:rPr>
        <w:t>[EN 50716]</w:t>
      </w:r>
      <w:r w:rsidRPr="0062189F">
        <w:rPr>
          <w:lang w:val="en-US"/>
        </w:rPr>
        <w:fldChar w:fldCharType="end"/>
      </w:r>
      <w:r w:rsidRPr="0062189F">
        <w:rPr>
          <w:lang w:val="en-US"/>
        </w:rPr>
        <w:t>.</w:t>
      </w:r>
      <w:r w:rsidR="00A7037C">
        <w:rPr>
          <w:lang w:val="en-US"/>
        </w:rPr>
        <w:t xml:space="preserve"> An overview about the principles is given in </w:t>
      </w:r>
      <w:r w:rsidR="007C54FC" w:rsidRPr="00B85615">
        <w:rPr>
          <w:lang w:val="de-AT"/>
        </w:rPr>
        <w:fldChar w:fldCharType="begin"/>
      </w:r>
      <w:r w:rsidR="007C54FC" w:rsidRPr="007C54FC">
        <w:rPr>
          <w:lang w:val="en-US"/>
        </w:rPr>
        <w:instrText xml:space="preserve"> REF REF_SaCo_TITLE \h  \* MERGEFORMAT </w:instrText>
      </w:r>
      <w:r w:rsidR="007C54FC" w:rsidRPr="00B85615">
        <w:rPr>
          <w:lang w:val="de-AT"/>
        </w:rPr>
      </w:r>
      <w:r w:rsidR="007C54FC" w:rsidRPr="00B85615">
        <w:rPr>
          <w:lang w:val="de-AT"/>
        </w:rPr>
        <w:fldChar w:fldCharType="separate"/>
      </w:r>
      <w:r w:rsidR="007C54FC" w:rsidRPr="007C54FC">
        <w:rPr>
          <w:lang w:val="en-US"/>
        </w:rPr>
        <w:t>Sicherheitskonzept, DIL</w:t>
      </w:r>
      <w:r w:rsidR="007C54FC" w:rsidRPr="00B85615">
        <w:rPr>
          <w:lang w:val="de-AT"/>
        </w:rPr>
        <w:fldChar w:fldCharType="end"/>
      </w:r>
      <w:r w:rsidR="007C54FC" w:rsidRPr="007C54FC">
        <w:rPr>
          <w:lang w:val="en-US"/>
        </w:rPr>
        <w:t xml:space="preserve"> </w:t>
      </w:r>
      <w:r w:rsidR="007C54FC" w:rsidRPr="00B85615">
        <w:rPr>
          <w:lang w:val="de-AT"/>
        </w:rPr>
        <w:fldChar w:fldCharType="begin"/>
      </w:r>
      <w:r w:rsidR="007C54FC" w:rsidRPr="007C54FC">
        <w:rPr>
          <w:lang w:val="en-US"/>
        </w:rPr>
        <w:instrText xml:space="preserve"> REF REF_SaCo \h  \* MERGEFORMAT </w:instrText>
      </w:r>
      <w:r w:rsidR="007C54FC" w:rsidRPr="00B85615">
        <w:rPr>
          <w:lang w:val="de-AT"/>
        </w:rPr>
      </w:r>
      <w:r w:rsidR="007C54FC" w:rsidRPr="00B85615">
        <w:rPr>
          <w:lang w:val="de-AT"/>
        </w:rPr>
        <w:fldChar w:fldCharType="separate"/>
      </w:r>
      <w:r w:rsidR="007C54FC" w:rsidRPr="007C54FC">
        <w:rPr>
          <w:lang w:val="en-US"/>
        </w:rPr>
        <w:t>[SaCo]</w:t>
      </w:r>
      <w:r w:rsidR="007C54FC" w:rsidRPr="00B85615">
        <w:rPr>
          <w:lang w:val="de-AT"/>
        </w:rPr>
        <w:fldChar w:fldCharType="end"/>
      </w:r>
      <w:r w:rsidR="007C54FC" w:rsidRPr="007C54FC">
        <w:rPr>
          <w:lang w:val="en-US"/>
        </w:rPr>
        <w:t xml:space="preserve"> </w:t>
      </w:r>
      <w:r w:rsidR="00A7037C">
        <w:rPr>
          <w:lang w:val="en-US"/>
        </w:rPr>
        <w:t xml:space="preserve">chapter </w:t>
      </w:r>
      <w:r w:rsidR="007C54FC">
        <w:rPr>
          <w:lang w:val="en-US"/>
        </w:rPr>
        <w:t>3.6.3</w:t>
      </w:r>
      <w:r w:rsidR="00A7037C">
        <w:rPr>
          <w:lang w:val="en-US"/>
        </w:rPr>
        <w:t>.</w:t>
      </w:r>
      <w:r w:rsidRPr="0062189F">
        <w:rPr>
          <w:lang w:val="en-US"/>
        </w:rPr>
        <w:t xml:space="preserve"> The selection and application of the relevant techniques and measures are defined and justified within the Safety Case of the </w:t>
      </w:r>
      <w:r>
        <w:rPr>
          <w:lang w:val="en-US"/>
        </w:rPr>
        <w:t>ECMUX</w:t>
      </w:r>
      <w:r w:rsidRPr="00293A36">
        <w:rPr>
          <w:lang w:val="en-US"/>
        </w:rPr>
        <w:t xml:space="preserve"> subsystem</w:t>
      </w:r>
      <w:r w:rsidRPr="0062189F">
        <w:rPr>
          <w:lang w:val="en-US"/>
        </w:rPr>
        <w:t>.</w:t>
      </w:r>
    </w:p>
    <w:p w14:paraId="41D9AA35" w14:textId="1729DB42" w:rsidR="0062189F" w:rsidRPr="0062189F" w:rsidRDefault="0062189F" w:rsidP="0062189F">
      <w:pPr>
        <w:pStyle w:val="Paragraph"/>
        <w:rPr>
          <w:lang w:val="en-US"/>
        </w:rPr>
      </w:pPr>
      <w:r w:rsidRPr="0062189F">
        <w:rPr>
          <w:lang w:val="en-US"/>
        </w:rPr>
        <w:t>Safety measures suitable for the specific application and associated risks shall be selected. These measures include, but are not limited to, system architecture, hardware and software design and development, safety-related communications and interface management.</w:t>
      </w:r>
    </w:p>
    <w:p w14:paraId="5663805B" w14:textId="3D9387C9" w:rsidR="0062189F" w:rsidRPr="00D86C3F" w:rsidRDefault="0062189F" w:rsidP="0062189F">
      <w:pPr>
        <w:pStyle w:val="Paragraph"/>
        <w:rPr>
          <w:lang w:val="en-US"/>
        </w:rPr>
      </w:pPr>
      <w:r w:rsidRPr="0062189F">
        <w:rPr>
          <w:lang w:val="en-US"/>
        </w:rPr>
        <w:t xml:space="preserve">The justification of the selected techniques, measures, and architectural solutions is provided in the </w:t>
      </w:r>
      <w:r w:rsidRPr="00D86C3F">
        <w:rPr>
          <w:lang w:val="en-US"/>
        </w:rPr>
        <w:t>corresponding Safety Case of the ECMUX subsystem.</w:t>
      </w:r>
    </w:p>
    <w:p w14:paraId="5B77305A" w14:textId="23CF7F89" w:rsidR="00D3696D" w:rsidRPr="00354A9C" w:rsidRDefault="006010C8">
      <w:pPr>
        <w:pStyle w:val="Heading3"/>
        <w:keepLines w:val="0"/>
        <w:tabs>
          <w:tab w:val="left" w:pos="885"/>
          <w:tab w:val="num" w:pos="1080"/>
        </w:tabs>
        <w:spacing w:before="360" w:after="120" w:line="240" w:lineRule="auto"/>
        <w:ind w:left="0" w:firstLine="0"/>
      </w:pPr>
      <w:bookmarkStart w:id="177" w:name="_Toc241827507"/>
      <w:r w:rsidRPr="00354A9C">
        <w:t>Control of Hazards</w:t>
      </w:r>
      <w:bookmarkEnd w:id="177"/>
    </w:p>
    <w:p w14:paraId="65652A29" w14:textId="298C9C7E" w:rsidR="00D63E36" w:rsidRPr="00D63E36" w:rsidRDefault="00D63E36" w:rsidP="00D63E36">
      <w:pPr>
        <w:pStyle w:val="Paragraph"/>
        <w:rPr>
          <w:lang w:val="en-US"/>
        </w:rPr>
      </w:pPr>
      <w:r w:rsidRPr="00D63E36">
        <w:rPr>
          <w:lang w:val="en-US"/>
        </w:rPr>
        <w:t>Hazard control shall, as a general principle, be implemented at the level of the subsystem in which the respective hazard originates or can be detected. The corresponding safety measures and safety reactions shall be specified and justified within the Safety Case of the respective subsystem.</w:t>
      </w:r>
    </w:p>
    <w:p w14:paraId="750F5543" w14:textId="51DD271C" w:rsidR="00D63E36" w:rsidRPr="00D63E36" w:rsidRDefault="00D63E36" w:rsidP="00D63E36">
      <w:pPr>
        <w:pStyle w:val="Paragraph"/>
        <w:rPr>
          <w:lang w:val="en-US"/>
        </w:rPr>
      </w:pPr>
      <w:r w:rsidRPr="00D63E36">
        <w:rPr>
          <w:lang w:val="en-US"/>
        </w:rPr>
        <w:t xml:space="preserve">For the ECMUX subsystem, hazard analyses and safety evidence shall demonstrate that identified hazards are detected, assessed, and controlled by appropriate technical or organisational measures. Failures shall either be prevented, detected in a timely manner, or mitigated by defined safety reactions leading the subsystem to a safe state </w:t>
      </w:r>
      <w:r w:rsidRPr="009D2976">
        <w:rPr>
          <w:lang w:val="en-US"/>
        </w:rPr>
        <w:t xml:space="preserve">or be disclosed by unequal outputs of the two channels (see Section </w:t>
      </w:r>
      <w:r w:rsidRPr="009D2976">
        <w:rPr>
          <w:lang w:val="en-US"/>
        </w:rPr>
        <w:fldChar w:fldCharType="begin"/>
      </w:r>
      <w:r w:rsidRPr="009D2976">
        <w:rPr>
          <w:lang w:val="en-US"/>
        </w:rPr>
        <w:instrText xml:space="preserve"> REF _Ref238211626 \r \h  \* MERGEFORMAT </w:instrText>
      </w:r>
      <w:r w:rsidRPr="009D2976">
        <w:rPr>
          <w:lang w:val="en-US"/>
        </w:rPr>
      </w:r>
      <w:r w:rsidRPr="009D2976">
        <w:rPr>
          <w:lang w:val="en-US"/>
        </w:rPr>
        <w:fldChar w:fldCharType="separate"/>
      </w:r>
      <w:r w:rsidR="002501E1">
        <w:rPr>
          <w:lang w:val="en-US"/>
        </w:rPr>
        <w:t>4.2.1</w:t>
      </w:r>
      <w:r w:rsidRPr="009D2976">
        <w:rPr>
          <w:lang w:val="en-US"/>
        </w:rPr>
        <w:fldChar w:fldCharType="end"/>
      </w:r>
      <w:r w:rsidRPr="009D2976">
        <w:rPr>
          <w:lang w:val="en-US"/>
        </w:rPr>
        <w:t>)</w:t>
      </w:r>
      <w:r w:rsidRPr="00D63E36">
        <w:rPr>
          <w:lang w:val="en-US"/>
        </w:rPr>
        <w:t>.</w:t>
      </w:r>
    </w:p>
    <w:p w14:paraId="6846DA88" w14:textId="1572A276" w:rsidR="00D63E36" w:rsidRPr="00D63E36" w:rsidRDefault="00D63E36" w:rsidP="00D63E36">
      <w:pPr>
        <w:pStyle w:val="Paragraph"/>
        <w:rPr>
          <w:lang w:val="en-US"/>
        </w:rPr>
      </w:pPr>
      <w:r w:rsidRPr="00D63E36">
        <w:rPr>
          <w:lang w:val="en-US"/>
        </w:rPr>
        <w:t>In addition, hazards arising from the integration of multiple subsystems or from interfaces with external systems shall be considered. This includes, in particular, hazards resulting from faulty interface implementations, inconsistent configurations, unmet safety assumptions, or unaddressed Safety Related Application Conditions (SRACs).</w:t>
      </w:r>
    </w:p>
    <w:p w14:paraId="3CAE36D5" w14:textId="171CF454" w:rsidR="00D63E36" w:rsidRPr="00D63E36" w:rsidRDefault="00D63E36" w:rsidP="00D63E36">
      <w:pPr>
        <w:pStyle w:val="Paragraph"/>
        <w:rPr>
          <w:lang w:val="en-US"/>
        </w:rPr>
      </w:pPr>
      <w:r w:rsidRPr="00D63E36">
        <w:rPr>
          <w:lang w:val="en-US"/>
        </w:rPr>
        <w:lastRenderedPageBreak/>
        <w:t>The results of the hazard analyses, safety evidence, and integration assessments constitute the basis for the approval of permissible configuration variants within the GA DIL.</w:t>
      </w:r>
    </w:p>
    <w:p w14:paraId="74086758" w14:textId="07E1D423" w:rsidR="00D3696D" w:rsidRPr="009D3AAA" w:rsidRDefault="0083585D">
      <w:pPr>
        <w:pStyle w:val="Heading1"/>
      </w:pPr>
      <w:bookmarkStart w:id="178" w:name="_Quality_Management_Report"/>
      <w:bookmarkStart w:id="179" w:name="_Ref224127090"/>
      <w:bookmarkStart w:id="180" w:name="_Toc241827508"/>
      <w:bookmarkEnd w:id="178"/>
      <w:r w:rsidRPr="009D3AAA">
        <w:lastRenderedPageBreak/>
        <w:t>S</w:t>
      </w:r>
      <w:r w:rsidR="006010C8" w:rsidRPr="009D3AAA">
        <w:t>afety Strategy</w:t>
      </w:r>
      <w:bookmarkEnd w:id="179"/>
      <w:bookmarkEnd w:id="180"/>
    </w:p>
    <w:p w14:paraId="4E82357A" w14:textId="77777777" w:rsidR="009D3AAA" w:rsidRPr="00A7037C" w:rsidRDefault="009D3AAA" w:rsidP="009D3AAA">
      <w:pPr>
        <w:pStyle w:val="Paragraph"/>
        <w:rPr>
          <w:lang w:val="en-US"/>
        </w:rPr>
      </w:pPr>
      <w:r w:rsidRPr="00A7037C">
        <w:rPr>
          <w:lang w:val="en-US"/>
        </w:rPr>
        <w:t>The safety strategy is considered from different perspectives:</w:t>
      </w:r>
    </w:p>
    <w:p w14:paraId="744A6721" w14:textId="77777777" w:rsidR="009D3AAA" w:rsidRPr="009D3AAA" w:rsidRDefault="009D3AAA" w:rsidP="009D3AAA">
      <w:pPr>
        <w:pStyle w:val="ULbullet1"/>
      </w:pPr>
      <w:r w:rsidRPr="009D3AAA">
        <w:t>General safety principles</w:t>
      </w:r>
    </w:p>
    <w:p w14:paraId="656346B6" w14:textId="05E3AEA7" w:rsidR="009D3AAA" w:rsidRPr="009D3AAA" w:rsidRDefault="009D3AAA" w:rsidP="009D3AAA">
      <w:pPr>
        <w:pStyle w:val="ULbullet1"/>
      </w:pPr>
      <w:r w:rsidRPr="009D3AAA">
        <w:t xml:space="preserve">Safety strategies implemented within the </w:t>
      </w:r>
      <w:r>
        <w:t>ECMUX</w:t>
      </w:r>
      <w:r w:rsidRPr="009D3AAA">
        <w:t xml:space="preserve"> subsystem</w:t>
      </w:r>
    </w:p>
    <w:p w14:paraId="5D933F03" w14:textId="44FC477F" w:rsidR="00D3696D" w:rsidRDefault="009D3AAA">
      <w:pPr>
        <w:pStyle w:val="Heading2"/>
        <w:keepLines w:val="0"/>
        <w:tabs>
          <w:tab w:val="clear" w:pos="1080"/>
          <w:tab w:val="num" w:pos="720"/>
        </w:tabs>
        <w:spacing w:before="480" w:after="120" w:line="240" w:lineRule="auto"/>
        <w:ind w:left="0" w:firstLine="0"/>
        <w:rPr>
          <w:iCs/>
          <w:lang w:val="de-AT"/>
        </w:rPr>
      </w:pPr>
      <w:bookmarkStart w:id="181" w:name="_Ref238212427"/>
      <w:bookmarkStart w:id="182" w:name="_Toc241827509"/>
      <w:r w:rsidRPr="009D3AAA">
        <w:rPr>
          <w:iCs/>
          <w:lang w:val="de-AT"/>
        </w:rPr>
        <w:t>General safety principles</w:t>
      </w:r>
      <w:bookmarkEnd w:id="181"/>
      <w:bookmarkEnd w:id="182"/>
    </w:p>
    <w:p w14:paraId="2883BBFA" w14:textId="43C458B5" w:rsidR="009D3AAA" w:rsidRPr="001D5DD7" w:rsidRDefault="009D3AAA" w:rsidP="009D3AAA">
      <w:pPr>
        <w:pStyle w:val="Text"/>
        <w:ind w:left="0"/>
        <w:rPr>
          <w:sz w:val="20"/>
          <w:lang w:val="en-US" w:eastAsia="ja-JP"/>
        </w:rPr>
      </w:pPr>
      <w:r w:rsidRPr="001D5DD7">
        <w:rPr>
          <w:sz w:val="20"/>
          <w:lang w:val="en-US" w:eastAsia="ja-JP"/>
        </w:rPr>
        <w:t>General safety principles which are applied for the ECMUX subsystem such as:</w:t>
      </w:r>
    </w:p>
    <w:p w14:paraId="2E7A0111" w14:textId="514E9499" w:rsidR="009D3AAA" w:rsidRPr="001D5DD7" w:rsidRDefault="001D5DD7" w:rsidP="009D3AAA">
      <w:pPr>
        <w:pStyle w:val="ULbullet1"/>
        <w:rPr>
          <w:szCs w:val="20"/>
        </w:rPr>
      </w:pPr>
      <w:r w:rsidRPr="001D5DD7">
        <w:rPr>
          <w:szCs w:val="20"/>
        </w:rPr>
        <w:t xml:space="preserve">two-channel architecture, </w:t>
      </w:r>
    </w:p>
    <w:p w14:paraId="0DD5D1D0" w14:textId="216BF21D" w:rsidR="001D5DD7" w:rsidRPr="001D5DD7" w:rsidRDefault="001D5DD7" w:rsidP="009D3AAA">
      <w:pPr>
        <w:pStyle w:val="ULbullet1"/>
        <w:rPr>
          <w:szCs w:val="20"/>
        </w:rPr>
      </w:pPr>
      <w:r w:rsidRPr="001D5DD7">
        <w:rPr>
          <w:iCs w:val="0"/>
          <w:lang w:val="en-US"/>
        </w:rPr>
        <w:t>d</w:t>
      </w:r>
      <w:r w:rsidRPr="001D5DD7">
        <w:rPr>
          <w:lang w:val="en-US"/>
        </w:rPr>
        <w:t xml:space="preserve">iverse software channels (see </w:t>
      </w:r>
      <w:r w:rsidRPr="001D5DD7">
        <w:rPr>
          <w:lang w:val="en-US"/>
        </w:rPr>
        <w:fldChar w:fldCharType="begin"/>
      </w:r>
      <w:r w:rsidRPr="001D5DD7">
        <w:rPr>
          <w:lang w:val="en-US"/>
        </w:rPr>
        <w:instrText xml:space="preserve"> REF _Ref238211626 \r \h </w:instrText>
      </w:r>
      <w:r>
        <w:rPr>
          <w:lang w:val="en-US"/>
        </w:rPr>
        <w:instrText xml:space="preserve"> \* MERGEFORMAT </w:instrText>
      </w:r>
      <w:r w:rsidRPr="001D5DD7">
        <w:rPr>
          <w:lang w:val="en-US"/>
        </w:rPr>
      </w:r>
      <w:r w:rsidRPr="001D5DD7">
        <w:rPr>
          <w:lang w:val="en-US"/>
        </w:rPr>
        <w:fldChar w:fldCharType="separate"/>
      </w:r>
      <w:r w:rsidR="002501E1">
        <w:rPr>
          <w:lang w:val="en-US"/>
        </w:rPr>
        <w:t>4.2.1</w:t>
      </w:r>
      <w:r w:rsidRPr="001D5DD7">
        <w:rPr>
          <w:lang w:val="en-US"/>
        </w:rPr>
        <w:fldChar w:fldCharType="end"/>
      </w:r>
      <w:r w:rsidRPr="001D5DD7">
        <w:rPr>
          <w:lang w:val="en-US"/>
        </w:rPr>
        <w:t>),</w:t>
      </w:r>
    </w:p>
    <w:p w14:paraId="706D7980" w14:textId="75D63E3B" w:rsidR="001D5DD7" w:rsidRPr="001D5DD7" w:rsidRDefault="001D5DD7" w:rsidP="009D3AAA">
      <w:pPr>
        <w:pStyle w:val="ULbullet1"/>
        <w:rPr>
          <w:szCs w:val="20"/>
        </w:rPr>
      </w:pPr>
      <w:r w:rsidRPr="001D5DD7">
        <w:rPr>
          <w:szCs w:val="20"/>
        </w:rPr>
        <w:t xml:space="preserve">software voting (see </w:t>
      </w:r>
      <w:r w:rsidRPr="001D5DD7">
        <w:rPr>
          <w:szCs w:val="20"/>
        </w:rPr>
        <w:fldChar w:fldCharType="begin"/>
      </w:r>
      <w:r w:rsidRPr="001D5DD7">
        <w:rPr>
          <w:szCs w:val="20"/>
        </w:rPr>
        <w:instrText xml:space="preserve"> REF _Ref507819029 \r \h </w:instrText>
      </w:r>
      <w:r>
        <w:rPr>
          <w:szCs w:val="20"/>
        </w:rPr>
        <w:instrText xml:space="preserve"> \* MERGEFORMAT </w:instrText>
      </w:r>
      <w:r w:rsidRPr="001D5DD7">
        <w:rPr>
          <w:szCs w:val="20"/>
        </w:rPr>
      </w:r>
      <w:r w:rsidRPr="001D5DD7">
        <w:rPr>
          <w:szCs w:val="20"/>
        </w:rPr>
        <w:fldChar w:fldCharType="separate"/>
      </w:r>
      <w:r w:rsidR="002501E1">
        <w:rPr>
          <w:szCs w:val="20"/>
        </w:rPr>
        <w:t>4.2.2</w:t>
      </w:r>
      <w:r w:rsidRPr="001D5DD7">
        <w:rPr>
          <w:szCs w:val="20"/>
        </w:rPr>
        <w:fldChar w:fldCharType="end"/>
      </w:r>
      <w:r w:rsidRPr="001D5DD7">
        <w:rPr>
          <w:szCs w:val="20"/>
        </w:rPr>
        <w:t>),</w:t>
      </w:r>
    </w:p>
    <w:p w14:paraId="3F14D18C" w14:textId="28FF430D" w:rsidR="001D5DD7" w:rsidRPr="001D5DD7" w:rsidRDefault="001D5DD7" w:rsidP="009D3AAA">
      <w:pPr>
        <w:pStyle w:val="ULbullet1"/>
        <w:rPr>
          <w:szCs w:val="20"/>
        </w:rPr>
      </w:pPr>
      <w:r>
        <w:rPr>
          <w:szCs w:val="20"/>
          <w:lang w:val="de-AT"/>
        </w:rPr>
        <w:t>c</w:t>
      </w:r>
      <w:r w:rsidRPr="001D5DD7">
        <w:rPr>
          <w:szCs w:val="20"/>
          <w:lang w:val="de-AT"/>
        </w:rPr>
        <w:t xml:space="preserve">ommunication </w:t>
      </w:r>
      <w:r>
        <w:rPr>
          <w:szCs w:val="20"/>
          <w:lang w:val="de-AT"/>
        </w:rPr>
        <w:t>m</w:t>
      </w:r>
      <w:r w:rsidRPr="001D5DD7">
        <w:rPr>
          <w:szCs w:val="20"/>
          <w:lang w:val="de-AT"/>
        </w:rPr>
        <w:t>echanisms</w:t>
      </w:r>
      <w:r>
        <w:rPr>
          <w:szCs w:val="20"/>
          <w:lang w:val="de-AT"/>
        </w:rPr>
        <w:t>,</w:t>
      </w:r>
    </w:p>
    <w:p w14:paraId="4176ED77" w14:textId="3C87CDA9" w:rsidR="001D5DD7" w:rsidRDefault="001D5DD7" w:rsidP="009D3AAA">
      <w:pPr>
        <w:pStyle w:val="ULbullet1"/>
        <w:rPr>
          <w:szCs w:val="20"/>
        </w:rPr>
      </w:pPr>
      <w:r>
        <w:rPr>
          <w:szCs w:val="20"/>
        </w:rPr>
        <w:t>identification mechanisms,</w:t>
      </w:r>
    </w:p>
    <w:p w14:paraId="5C4AF81C" w14:textId="3D1CC308" w:rsidR="001D5DD7" w:rsidRDefault="001D5DD7" w:rsidP="009D3AAA">
      <w:pPr>
        <w:pStyle w:val="ULbullet1"/>
        <w:rPr>
          <w:szCs w:val="20"/>
        </w:rPr>
      </w:pPr>
      <w:r>
        <w:rPr>
          <w:szCs w:val="20"/>
        </w:rPr>
        <w:t>life cycle,</w:t>
      </w:r>
    </w:p>
    <w:p w14:paraId="3A587F65" w14:textId="681895C9" w:rsidR="001D5DD7" w:rsidRDefault="001D5DD7" w:rsidP="009D3AAA">
      <w:pPr>
        <w:pStyle w:val="ULbullet1"/>
        <w:rPr>
          <w:szCs w:val="20"/>
        </w:rPr>
      </w:pPr>
      <w:r>
        <w:rPr>
          <w:szCs w:val="20"/>
        </w:rPr>
        <w:t>reactivity supervision,</w:t>
      </w:r>
    </w:p>
    <w:p w14:paraId="211A7B81" w14:textId="5826EC31" w:rsidR="00DF2A49" w:rsidRDefault="00DF2A49" w:rsidP="009D3AAA">
      <w:pPr>
        <w:pStyle w:val="ULbullet1"/>
        <w:rPr>
          <w:szCs w:val="20"/>
        </w:rPr>
      </w:pPr>
      <w:r>
        <w:rPr>
          <w:szCs w:val="20"/>
        </w:rPr>
        <w:t>TAS Platform</w:t>
      </w:r>
    </w:p>
    <w:p w14:paraId="1699A6B1" w14:textId="6A8FEADF" w:rsidR="009D3AAA" w:rsidRPr="001D5DD7" w:rsidRDefault="009D3AAA" w:rsidP="009D3AAA">
      <w:pPr>
        <w:pStyle w:val="Paragraph"/>
        <w:rPr>
          <w:szCs w:val="20"/>
          <w:lang w:val="de-AT"/>
        </w:rPr>
      </w:pPr>
      <w:r w:rsidRPr="001D5DD7">
        <w:rPr>
          <w:szCs w:val="20"/>
          <w:lang w:val="de-AT"/>
        </w:rPr>
        <w:t xml:space="preserve">are described in </w:t>
      </w:r>
      <w:r w:rsidRPr="001D5DD7">
        <w:rPr>
          <w:szCs w:val="20"/>
          <w:lang w:val="de-AT"/>
        </w:rPr>
        <w:fldChar w:fldCharType="begin"/>
      </w:r>
      <w:r w:rsidRPr="001D5DD7">
        <w:rPr>
          <w:szCs w:val="20"/>
          <w:lang w:val="de-AT"/>
        </w:rPr>
        <w:instrText xml:space="preserve"> REF REF_SaCo_TITLE \h  \* MERGEFORMAT </w:instrText>
      </w:r>
      <w:r w:rsidRPr="001D5DD7">
        <w:rPr>
          <w:szCs w:val="20"/>
          <w:lang w:val="de-AT"/>
        </w:rPr>
      </w:r>
      <w:r w:rsidRPr="001D5DD7">
        <w:rPr>
          <w:szCs w:val="20"/>
          <w:lang w:val="de-AT"/>
        </w:rPr>
        <w:fldChar w:fldCharType="separate"/>
      </w:r>
      <w:r w:rsidR="002501E1" w:rsidRPr="002501E1">
        <w:rPr>
          <w:szCs w:val="20"/>
          <w:lang w:val="de-AT"/>
        </w:rPr>
        <w:t>Sicherheitskonzept, DIL</w:t>
      </w:r>
      <w:r w:rsidRPr="001D5DD7">
        <w:rPr>
          <w:szCs w:val="20"/>
          <w:lang w:val="de-AT"/>
        </w:rPr>
        <w:fldChar w:fldCharType="end"/>
      </w:r>
      <w:r w:rsidRPr="001D5DD7">
        <w:rPr>
          <w:szCs w:val="20"/>
          <w:lang w:val="de-AT"/>
        </w:rPr>
        <w:t xml:space="preserve"> </w:t>
      </w:r>
      <w:r w:rsidRPr="001D5DD7">
        <w:rPr>
          <w:szCs w:val="20"/>
          <w:lang w:val="de-AT"/>
        </w:rPr>
        <w:fldChar w:fldCharType="begin"/>
      </w:r>
      <w:r w:rsidRPr="001D5DD7">
        <w:rPr>
          <w:szCs w:val="20"/>
          <w:lang w:val="de-AT"/>
        </w:rPr>
        <w:instrText xml:space="preserve"> REF REF_SaCo \h  \* MERGEFORMAT </w:instrText>
      </w:r>
      <w:r w:rsidRPr="001D5DD7">
        <w:rPr>
          <w:szCs w:val="20"/>
          <w:lang w:val="de-AT"/>
        </w:rPr>
      </w:r>
      <w:r w:rsidRPr="001D5DD7">
        <w:rPr>
          <w:szCs w:val="20"/>
          <w:lang w:val="de-AT"/>
        </w:rPr>
        <w:fldChar w:fldCharType="separate"/>
      </w:r>
      <w:r w:rsidR="002501E1" w:rsidRPr="002501E1">
        <w:rPr>
          <w:szCs w:val="20"/>
          <w:lang w:val="de-AT"/>
        </w:rPr>
        <w:t>[SaCo]</w:t>
      </w:r>
      <w:r w:rsidRPr="001D5DD7">
        <w:rPr>
          <w:szCs w:val="20"/>
          <w:lang w:val="de-AT"/>
        </w:rPr>
        <w:fldChar w:fldCharType="end"/>
      </w:r>
      <w:r w:rsidRPr="001D5DD7">
        <w:rPr>
          <w:szCs w:val="20"/>
          <w:lang w:val="de-AT"/>
        </w:rPr>
        <w:t>.</w:t>
      </w:r>
    </w:p>
    <w:p w14:paraId="05732427" w14:textId="4E3D432F" w:rsidR="00D3696D" w:rsidRDefault="006254F2">
      <w:pPr>
        <w:pStyle w:val="Heading2"/>
        <w:keepLines w:val="0"/>
        <w:tabs>
          <w:tab w:val="clear" w:pos="1080"/>
          <w:tab w:val="num" w:pos="720"/>
        </w:tabs>
        <w:spacing w:before="480" w:after="120" w:line="240" w:lineRule="auto"/>
        <w:ind w:left="0" w:firstLine="0"/>
        <w:rPr>
          <w:iCs/>
          <w:lang w:val="en-US"/>
        </w:rPr>
      </w:pPr>
      <w:bookmarkStart w:id="183" w:name="_Toc241827510"/>
      <w:r w:rsidRPr="001D5DD7">
        <w:rPr>
          <w:iCs/>
          <w:lang w:val="en-US"/>
        </w:rPr>
        <w:t xml:space="preserve">Safety strategies implemented within the </w:t>
      </w:r>
      <w:r w:rsidRPr="001D5DD7">
        <w:rPr>
          <w:lang w:val="en-US"/>
        </w:rPr>
        <w:t>ECMUX</w:t>
      </w:r>
      <w:r w:rsidRPr="001D5DD7">
        <w:rPr>
          <w:iCs/>
          <w:lang w:val="en-US"/>
        </w:rPr>
        <w:t xml:space="preserve"> subsystem</w:t>
      </w:r>
      <w:bookmarkEnd w:id="183"/>
    </w:p>
    <w:p w14:paraId="0E223071" w14:textId="5D4A4309" w:rsidR="00AD7BA9" w:rsidRPr="00AD7BA9" w:rsidRDefault="00AD7BA9" w:rsidP="00AD7BA9">
      <w:pPr>
        <w:pStyle w:val="Paragraph"/>
        <w:rPr>
          <w:lang w:val="en-US"/>
        </w:rPr>
      </w:pPr>
      <w:r>
        <w:rPr>
          <w:lang w:val="en-US"/>
        </w:rPr>
        <w:t xml:space="preserve">This chapter contains a more detailed description of some general safety principles mentioned in chapter </w:t>
      </w:r>
      <w:r>
        <w:rPr>
          <w:lang w:val="en-US"/>
        </w:rPr>
        <w:fldChar w:fldCharType="begin"/>
      </w:r>
      <w:r>
        <w:rPr>
          <w:lang w:val="en-US"/>
        </w:rPr>
        <w:instrText xml:space="preserve"> REF _Ref238212427 \r \h  \* MERGEFORMAT </w:instrText>
      </w:r>
      <w:r>
        <w:rPr>
          <w:lang w:val="en-US"/>
        </w:rPr>
      </w:r>
      <w:r>
        <w:rPr>
          <w:lang w:val="en-US"/>
        </w:rPr>
        <w:fldChar w:fldCharType="separate"/>
      </w:r>
      <w:r w:rsidR="002501E1">
        <w:rPr>
          <w:lang w:val="en-US"/>
        </w:rPr>
        <w:t>4.1</w:t>
      </w:r>
      <w:r>
        <w:rPr>
          <w:lang w:val="en-US"/>
        </w:rPr>
        <w:fldChar w:fldCharType="end"/>
      </w:r>
      <w:r>
        <w:rPr>
          <w:lang w:val="en-US"/>
        </w:rPr>
        <w:t xml:space="preserve"> with focus on the measures applied for the ECMUX subsystem. Additionally, it contains ECMUX specific safety strategies.</w:t>
      </w:r>
    </w:p>
    <w:p w14:paraId="4C3E5E08" w14:textId="103DB4A5" w:rsidR="00C84E3B" w:rsidRPr="00C10A72" w:rsidRDefault="00C10A72" w:rsidP="00C84E3B">
      <w:pPr>
        <w:pStyle w:val="Heading3"/>
        <w:keepLines w:val="0"/>
        <w:tabs>
          <w:tab w:val="left" w:pos="885"/>
          <w:tab w:val="num" w:pos="1080"/>
        </w:tabs>
        <w:spacing w:before="360" w:after="120" w:line="240" w:lineRule="auto"/>
        <w:ind w:left="0" w:firstLine="0"/>
      </w:pPr>
      <w:bookmarkStart w:id="184" w:name="_Ref238211626"/>
      <w:bookmarkStart w:id="185" w:name="_Toc241827511"/>
      <w:r>
        <w:rPr>
          <w:iCs/>
          <w:lang w:val="en-US"/>
        </w:rPr>
        <w:t>D</w:t>
      </w:r>
      <w:r w:rsidRPr="00C10A72">
        <w:rPr>
          <w:iCs/>
          <w:lang w:val="en-US"/>
        </w:rPr>
        <w:t>iverse software channels</w:t>
      </w:r>
      <w:bookmarkEnd w:id="184"/>
      <w:bookmarkEnd w:id="185"/>
    </w:p>
    <w:p w14:paraId="62C0F5A5" w14:textId="2BF9B913" w:rsidR="00C10A72" w:rsidRPr="00C10A72" w:rsidRDefault="00C10A72" w:rsidP="00C10A72">
      <w:pPr>
        <w:pStyle w:val="Paragraph"/>
        <w:rPr>
          <w:lang w:val="en-US"/>
        </w:rPr>
      </w:pPr>
      <w:r w:rsidRPr="00C10A72">
        <w:rPr>
          <w:u w:val="single"/>
          <w:lang w:val="en-US"/>
        </w:rPr>
        <w:t>Objective:</w:t>
      </w:r>
      <w:r w:rsidRPr="00C10A72">
        <w:rPr>
          <w:lang w:val="en-US"/>
        </w:rPr>
        <w:t xml:space="preserve"> To ensure that residual software defects not detected during development and verification cannot result in a hazardous operating state.</w:t>
      </w:r>
    </w:p>
    <w:p w14:paraId="5629C123" w14:textId="263DCEDC" w:rsidR="00C10A72" w:rsidRPr="00C10A72" w:rsidRDefault="00C10A72" w:rsidP="00C10A72">
      <w:pPr>
        <w:pStyle w:val="Paragraph"/>
        <w:rPr>
          <w:lang w:val="en-US"/>
        </w:rPr>
      </w:pPr>
      <w:r w:rsidRPr="00C10A72">
        <w:rPr>
          <w:lang w:val="en-US"/>
        </w:rPr>
        <w:t>Furthermore, software diversity provides a means of detecting systematic faults affecting processor boards (CPU faults), the operating system, or other underlying software layers.</w:t>
      </w:r>
    </w:p>
    <w:p w14:paraId="4B416654" w14:textId="2B242403" w:rsidR="00C10A72" w:rsidRPr="00C10A72" w:rsidRDefault="00C10A72" w:rsidP="00C10A72">
      <w:pPr>
        <w:pStyle w:val="Paragraph"/>
        <w:rPr>
          <w:lang w:val="en-US"/>
        </w:rPr>
      </w:pPr>
      <w:r w:rsidRPr="00C10A72">
        <w:rPr>
          <w:lang w:val="en-US"/>
        </w:rPr>
        <w:t xml:space="preserve">Software diversity is identified in </w:t>
      </w:r>
      <w:r>
        <w:rPr>
          <w:lang w:val="en-US"/>
        </w:rPr>
        <w:fldChar w:fldCharType="begin"/>
      </w:r>
      <w:r>
        <w:rPr>
          <w:lang w:val="en-US"/>
        </w:rPr>
        <w:instrText xml:space="preserve"> REF Cen_50716 \h </w:instrText>
      </w:r>
      <w:r>
        <w:rPr>
          <w:lang w:val="en-US"/>
        </w:rPr>
      </w:r>
      <w:r>
        <w:rPr>
          <w:lang w:val="en-US"/>
        </w:rPr>
        <w:fldChar w:fldCharType="separate"/>
      </w:r>
      <w:r w:rsidR="002501E1" w:rsidRPr="003D3F5E">
        <w:rPr>
          <w:szCs w:val="20"/>
        </w:rPr>
        <w:t>[EN 50716]</w:t>
      </w:r>
      <w:r>
        <w:rPr>
          <w:lang w:val="en-US"/>
        </w:rPr>
        <w:fldChar w:fldCharType="end"/>
      </w:r>
      <w:r w:rsidRPr="00C10A72">
        <w:rPr>
          <w:lang w:val="en-US"/>
        </w:rPr>
        <w:t>, Table A.3, as a strongly recommended technique within an approved combination of methods and techniques for Software Safety Integrity Levels (SSIL) 3 and 4.</w:t>
      </w:r>
    </w:p>
    <w:p w14:paraId="2842443E" w14:textId="740C5F8B" w:rsidR="00166AF1" w:rsidRDefault="00C10A72" w:rsidP="00166AF1">
      <w:pPr>
        <w:pStyle w:val="Paragraph"/>
        <w:rPr>
          <w:lang w:val="en-US"/>
        </w:rPr>
      </w:pPr>
      <w:r w:rsidRPr="00C10A72">
        <w:rPr>
          <w:u w:val="single"/>
          <w:lang w:val="en-US"/>
        </w:rPr>
        <w:t>Description:</w:t>
      </w:r>
      <w:r w:rsidRPr="00C10A72">
        <w:rPr>
          <w:lang w:val="en-US"/>
        </w:rPr>
        <w:t xml:space="preserve"> Software diversity is achieved through the use of different software implementations in the A and B channels. While implementing the same specified functionality, the diverse software versions are developed using different design approaches.</w:t>
      </w:r>
      <w:r w:rsidR="00166AF1">
        <w:rPr>
          <w:lang w:val="en-US"/>
        </w:rPr>
        <w:t xml:space="preserve"> A general description of software diversity in the GA DIL can be found in </w:t>
      </w:r>
      <w:r w:rsidR="00166AF1">
        <w:rPr>
          <w:lang w:val="en-US"/>
        </w:rPr>
        <w:fldChar w:fldCharType="begin"/>
      </w:r>
      <w:r w:rsidR="00166AF1">
        <w:rPr>
          <w:lang w:val="en-US"/>
        </w:rPr>
        <w:instrText xml:space="preserve"> REF REF_SaCo \h </w:instrText>
      </w:r>
      <w:r w:rsidR="00166AF1">
        <w:rPr>
          <w:lang w:val="en-US"/>
        </w:rPr>
      </w:r>
      <w:r w:rsidR="00166AF1">
        <w:rPr>
          <w:lang w:val="en-US"/>
        </w:rPr>
        <w:fldChar w:fldCharType="separate"/>
      </w:r>
      <w:r w:rsidR="002501E1" w:rsidRPr="009D3AAA">
        <w:rPr>
          <w:szCs w:val="20"/>
        </w:rPr>
        <w:t>[SaCo]</w:t>
      </w:r>
      <w:r w:rsidR="00166AF1">
        <w:rPr>
          <w:lang w:val="en-US"/>
        </w:rPr>
        <w:fldChar w:fldCharType="end"/>
      </w:r>
      <w:r w:rsidR="00166AF1">
        <w:rPr>
          <w:lang w:val="en-US"/>
        </w:rPr>
        <w:t>.</w:t>
      </w:r>
      <w:r w:rsidRPr="00C10A72">
        <w:rPr>
          <w:lang w:val="en-US"/>
        </w:rPr>
        <w:t xml:space="preserve"> </w:t>
      </w:r>
    </w:p>
    <w:p w14:paraId="060F2363" w14:textId="05D25C6A" w:rsidR="00C10A72" w:rsidRPr="00C10A72" w:rsidRDefault="00C10A72" w:rsidP="00166AF1">
      <w:pPr>
        <w:pStyle w:val="Paragraph"/>
        <w:rPr>
          <w:lang w:val="en-US"/>
        </w:rPr>
      </w:pPr>
      <w:r w:rsidRPr="00C10A72">
        <w:rPr>
          <w:lang w:val="en-US"/>
        </w:rPr>
        <w:t xml:space="preserve">Within the </w:t>
      </w:r>
      <w:r>
        <w:rPr>
          <w:lang w:val="en-US"/>
        </w:rPr>
        <w:t>ECMUX</w:t>
      </w:r>
      <w:r w:rsidRPr="00C10A72">
        <w:rPr>
          <w:lang w:val="en-US"/>
        </w:rPr>
        <w:t xml:space="preserve"> </w:t>
      </w:r>
      <w:r>
        <w:rPr>
          <w:lang w:val="en-US"/>
        </w:rPr>
        <w:t>sub</w:t>
      </w:r>
      <w:r w:rsidRPr="00C10A72">
        <w:rPr>
          <w:lang w:val="en-US"/>
        </w:rPr>
        <w:t xml:space="preserve">system, </w:t>
      </w:r>
      <w:r w:rsidR="00166AF1">
        <w:rPr>
          <w:lang w:val="en-US"/>
        </w:rPr>
        <w:t>b</w:t>
      </w:r>
      <w:r w:rsidRPr="00C10A72">
        <w:rPr>
          <w:lang w:val="en-US"/>
        </w:rPr>
        <w:t>oth application software channels are implemented in Java programming language and share the same</w:t>
      </w:r>
      <w:r>
        <w:rPr>
          <w:lang w:val="en-US"/>
        </w:rPr>
        <w:t xml:space="preserve"> </w:t>
      </w:r>
      <w:r w:rsidRPr="00C10A72">
        <w:rPr>
          <w:lang w:val="en-US"/>
        </w:rPr>
        <w:t>design structure of packages, classes and interfaces. Safety critical</w:t>
      </w:r>
      <w:r>
        <w:rPr>
          <w:lang w:val="en-US"/>
        </w:rPr>
        <w:t xml:space="preserve"> </w:t>
      </w:r>
      <w:r w:rsidRPr="00C10A72">
        <w:rPr>
          <w:lang w:val="en-US"/>
        </w:rPr>
        <w:t>sections or classes within this structure are realized in a diverse manner using one or more of the</w:t>
      </w:r>
      <w:r>
        <w:rPr>
          <w:lang w:val="en-US"/>
        </w:rPr>
        <w:t xml:space="preserve"> </w:t>
      </w:r>
      <w:r w:rsidRPr="00C10A72">
        <w:rPr>
          <w:lang w:val="en-US"/>
        </w:rPr>
        <w:t>following techniques:</w:t>
      </w:r>
    </w:p>
    <w:p w14:paraId="7EDA7743" w14:textId="1731F2E6" w:rsidR="00C10A72" w:rsidRPr="00C10A72" w:rsidRDefault="00C10A72" w:rsidP="0087327C">
      <w:pPr>
        <w:pStyle w:val="Paragraph"/>
        <w:numPr>
          <w:ilvl w:val="0"/>
          <w:numId w:val="28"/>
        </w:numPr>
        <w:rPr>
          <w:lang w:val="en-US"/>
        </w:rPr>
      </w:pPr>
      <w:r w:rsidRPr="00C10A72">
        <w:rPr>
          <w:lang w:val="en-US"/>
        </w:rPr>
        <w:t>diverse programming approaches: channel A is realized using a procedural approach (object-oriented programming), maybe combined with a state machine pattern, channel B is realized by generating code through defining decision tables</w:t>
      </w:r>
    </w:p>
    <w:p w14:paraId="244EFCC5" w14:textId="58B74627" w:rsidR="00C10A72" w:rsidRPr="00C10A72" w:rsidRDefault="00C10A72" w:rsidP="0087327C">
      <w:pPr>
        <w:pStyle w:val="Paragraph"/>
        <w:numPr>
          <w:ilvl w:val="0"/>
          <w:numId w:val="28"/>
        </w:numPr>
        <w:rPr>
          <w:lang w:val="en-US"/>
        </w:rPr>
      </w:pPr>
      <w:r w:rsidRPr="00C10A72">
        <w:rPr>
          <w:lang w:val="en-US"/>
        </w:rPr>
        <w:lastRenderedPageBreak/>
        <w:t>diverse algorithms: things that are common to both channels are designed to use different algorithms, for instance within voters or comparators or even for the calculation of safety codes (e.</w:t>
      </w:r>
      <w:r>
        <w:rPr>
          <w:lang w:val="en-US"/>
        </w:rPr>
        <w:t xml:space="preserve"> </w:t>
      </w:r>
      <w:r w:rsidRPr="00C10A72">
        <w:rPr>
          <w:lang w:val="en-US"/>
        </w:rPr>
        <w:t>g., CRC calculation by algorithm in contrast to looking up predefined patterns in tables)</w:t>
      </w:r>
    </w:p>
    <w:p w14:paraId="28DFAE4C" w14:textId="5CC0D7A1" w:rsidR="00C10A72" w:rsidRPr="009251D7" w:rsidRDefault="00C10A72" w:rsidP="0087327C">
      <w:pPr>
        <w:pStyle w:val="Paragraph"/>
        <w:numPr>
          <w:ilvl w:val="0"/>
          <w:numId w:val="28"/>
        </w:numPr>
        <w:rPr>
          <w:lang w:val="en-US"/>
        </w:rPr>
      </w:pPr>
      <w:r w:rsidRPr="009251D7">
        <w:rPr>
          <w:lang w:val="en-US"/>
        </w:rPr>
        <w:t>diverse usage of synchronized time: use the incoming synchronized time in a diverse manner, e.g.</w:t>
      </w:r>
      <w:r w:rsidR="009251D7" w:rsidRPr="009251D7">
        <w:rPr>
          <w:lang w:val="en-US"/>
        </w:rPr>
        <w:t xml:space="preserve"> </w:t>
      </w:r>
      <w:r w:rsidRPr="009251D7">
        <w:rPr>
          <w:lang w:val="en-US"/>
        </w:rPr>
        <w:t>channel A triggers a task every period (time period has to expire), channel B triggers an exception</w:t>
      </w:r>
      <w:r w:rsidR="009251D7">
        <w:rPr>
          <w:lang w:val="en-US"/>
        </w:rPr>
        <w:t xml:space="preserve"> </w:t>
      </w:r>
      <w:r w:rsidRPr="009251D7">
        <w:rPr>
          <w:lang w:val="en-US"/>
        </w:rPr>
        <w:t>if a timeout is reached (time period must not expire)</w:t>
      </w:r>
    </w:p>
    <w:p w14:paraId="54D8513B" w14:textId="471A650E" w:rsidR="00C10A72" w:rsidRPr="009251D7" w:rsidRDefault="00C10A72" w:rsidP="0087327C">
      <w:pPr>
        <w:pStyle w:val="Paragraph"/>
        <w:numPr>
          <w:ilvl w:val="0"/>
          <w:numId w:val="28"/>
        </w:numPr>
        <w:rPr>
          <w:lang w:val="en-US"/>
        </w:rPr>
      </w:pPr>
      <w:r w:rsidRPr="009251D7">
        <w:rPr>
          <w:lang w:val="en-US"/>
        </w:rPr>
        <w:t>diverse data representation: the two channels use a data representation which is different from the</w:t>
      </w:r>
      <w:r w:rsidR="009251D7" w:rsidRPr="009251D7">
        <w:rPr>
          <w:lang w:val="en-US"/>
        </w:rPr>
        <w:t xml:space="preserve"> </w:t>
      </w:r>
      <w:r w:rsidRPr="009251D7">
        <w:rPr>
          <w:lang w:val="en-US"/>
        </w:rPr>
        <w:t>other channel, e.g. channel A uses boolean values for storing a connection state, channel B uses</w:t>
      </w:r>
      <w:r w:rsidR="009251D7" w:rsidRPr="009251D7">
        <w:rPr>
          <w:lang w:val="en-US"/>
        </w:rPr>
        <w:t xml:space="preserve"> </w:t>
      </w:r>
      <w:r w:rsidRPr="009251D7">
        <w:rPr>
          <w:lang w:val="en-US"/>
        </w:rPr>
        <w:t>integer numbers with predefined values. As a consequence of the diverse data representation,</w:t>
      </w:r>
      <w:r w:rsidR="009251D7" w:rsidRPr="009251D7">
        <w:rPr>
          <w:lang w:val="en-US"/>
        </w:rPr>
        <w:t xml:space="preserve"> </w:t>
      </w:r>
      <w:r w:rsidRPr="009251D7">
        <w:rPr>
          <w:lang w:val="en-US"/>
        </w:rPr>
        <w:t>also the access methods to the stored data are different, resulting in completely different byte</w:t>
      </w:r>
      <w:r w:rsidR="009251D7">
        <w:rPr>
          <w:lang w:val="en-US"/>
        </w:rPr>
        <w:t xml:space="preserve"> </w:t>
      </w:r>
      <w:r w:rsidRPr="009251D7">
        <w:rPr>
          <w:lang w:val="en-US"/>
        </w:rPr>
        <w:t>code in the software channels.</w:t>
      </w:r>
    </w:p>
    <w:p w14:paraId="043D0CD4" w14:textId="29AD6E2B" w:rsidR="00C10A72" w:rsidRPr="009251D7" w:rsidRDefault="00C10A72" w:rsidP="0087327C">
      <w:pPr>
        <w:pStyle w:val="Paragraph"/>
        <w:numPr>
          <w:ilvl w:val="0"/>
          <w:numId w:val="28"/>
        </w:numPr>
        <w:rPr>
          <w:lang w:val="en-US"/>
        </w:rPr>
      </w:pPr>
      <w:r w:rsidRPr="009251D7">
        <w:rPr>
          <w:lang w:val="en-US"/>
        </w:rPr>
        <w:t>diverse usage of underlying system layers: whenever the services of an underlying system is used</w:t>
      </w:r>
      <w:r w:rsidR="009251D7" w:rsidRPr="009251D7">
        <w:rPr>
          <w:lang w:val="en-US"/>
        </w:rPr>
        <w:t xml:space="preserve"> </w:t>
      </w:r>
      <w:r w:rsidRPr="009251D7">
        <w:rPr>
          <w:lang w:val="en-US"/>
        </w:rPr>
        <w:t>by the Java virtual machine, the operation system TAS Platform or the hardware itself, each of the</w:t>
      </w:r>
      <w:r w:rsidR="009251D7" w:rsidRPr="009251D7">
        <w:rPr>
          <w:lang w:val="en-US"/>
        </w:rPr>
        <w:t xml:space="preserve"> </w:t>
      </w:r>
      <w:r w:rsidRPr="009251D7">
        <w:rPr>
          <w:lang w:val="en-US"/>
        </w:rPr>
        <w:t>two channels will do this in a diverse manner. Based on the above mentioned techniques, this is</w:t>
      </w:r>
      <w:r w:rsidR="009251D7" w:rsidRPr="009251D7">
        <w:rPr>
          <w:lang w:val="en-US"/>
        </w:rPr>
        <w:t xml:space="preserve"> </w:t>
      </w:r>
      <w:r w:rsidRPr="009251D7">
        <w:rPr>
          <w:lang w:val="en-US"/>
        </w:rPr>
        <w:t>already defined for some aspects of these underlying system layers, i.e. diverse data</w:t>
      </w:r>
      <w:r w:rsidR="009251D7" w:rsidRPr="009251D7">
        <w:rPr>
          <w:lang w:val="en-US"/>
        </w:rPr>
        <w:t xml:space="preserve"> </w:t>
      </w:r>
      <w:r w:rsidRPr="009251D7">
        <w:rPr>
          <w:lang w:val="en-US"/>
        </w:rPr>
        <w:t>representation provides diverse usage of any kind of memory, diverse algorithms introduces</w:t>
      </w:r>
      <w:r w:rsidR="009251D7">
        <w:rPr>
          <w:lang w:val="en-US"/>
        </w:rPr>
        <w:t xml:space="preserve"> </w:t>
      </w:r>
      <w:r w:rsidRPr="009251D7">
        <w:rPr>
          <w:lang w:val="en-US"/>
        </w:rPr>
        <w:t>diverse usage of computational resources</w:t>
      </w:r>
    </w:p>
    <w:p w14:paraId="0F3421C3" w14:textId="72400DC2" w:rsidR="00C10A72" w:rsidRDefault="00C10A72" w:rsidP="0087327C">
      <w:pPr>
        <w:pStyle w:val="Paragraph"/>
        <w:numPr>
          <w:ilvl w:val="0"/>
          <w:numId w:val="29"/>
        </w:numPr>
        <w:rPr>
          <w:lang w:val="en-US"/>
        </w:rPr>
      </w:pPr>
      <w:r w:rsidRPr="009251D7">
        <w:rPr>
          <w:lang w:val="en-US"/>
        </w:rPr>
        <w:t>diverse usage in time: a further concept to realize diversity for low level, simple and atomic</w:t>
      </w:r>
      <w:r w:rsidR="009251D7" w:rsidRPr="009251D7">
        <w:rPr>
          <w:lang w:val="en-US"/>
        </w:rPr>
        <w:t xml:space="preserve"> </w:t>
      </w:r>
      <w:r w:rsidRPr="009251D7">
        <w:rPr>
          <w:lang w:val="en-US"/>
        </w:rPr>
        <w:t>operations, is by using time diversity: a common, non- diverse operation is called in different points</w:t>
      </w:r>
      <w:r w:rsidR="009251D7" w:rsidRPr="009251D7">
        <w:rPr>
          <w:lang w:val="en-US"/>
        </w:rPr>
        <w:t xml:space="preserve"> </w:t>
      </w:r>
      <w:r w:rsidRPr="009251D7">
        <w:rPr>
          <w:lang w:val="en-US"/>
        </w:rPr>
        <w:t>in time in the two channels, e.g. channel A triggers a check every 15th minute of an hour, channel</w:t>
      </w:r>
      <w:r w:rsidR="009251D7">
        <w:rPr>
          <w:lang w:val="en-US"/>
        </w:rPr>
        <w:t xml:space="preserve"> </w:t>
      </w:r>
      <w:r w:rsidRPr="009251D7">
        <w:rPr>
          <w:lang w:val="en-US"/>
        </w:rPr>
        <w:t>B every 45th. This is used for periodically tasks, such as integrity checks.</w:t>
      </w:r>
    </w:p>
    <w:p w14:paraId="0EC2316F" w14:textId="2E255394" w:rsidR="001F3B45" w:rsidRPr="009251D7" w:rsidRDefault="001F3B45" w:rsidP="001F3B45">
      <w:pPr>
        <w:pStyle w:val="Paragraph"/>
        <w:rPr>
          <w:lang w:val="en-US"/>
        </w:rPr>
      </w:pPr>
      <w:r>
        <w:rPr>
          <w:lang w:val="en-US"/>
        </w:rPr>
        <w:t xml:space="preserve">For more details see </w:t>
      </w:r>
      <w:r>
        <w:rPr>
          <w:lang w:val="en-US"/>
        </w:rPr>
        <w:fldChar w:fldCharType="begin"/>
      </w:r>
      <w:r>
        <w:rPr>
          <w:lang w:val="en-US"/>
        </w:rPr>
        <w:instrText xml:space="preserve"> REF REF_SSDD_TITLE \h </w:instrText>
      </w:r>
      <w:r>
        <w:rPr>
          <w:lang w:val="en-US"/>
        </w:rPr>
      </w:r>
      <w:r>
        <w:rPr>
          <w:lang w:val="en-US"/>
        </w:rPr>
        <w:fldChar w:fldCharType="separate"/>
      </w:r>
      <w:r w:rsidR="002501E1" w:rsidRPr="002A637B">
        <w:rPr>
          <w:szCs w:val="20"/>
        </w:rPr>
        <w:t>SEA SW GEN SSDD - System Subsystem Design Description</w:t>
      </w:r>
      <w:r>
        <w:rPr>
          <w:lang w:val="en-US"/>
        </w:rPr>
        <w:fldChar w:fldCharType="end"/>
      </w:r>
      <w:r>
        <w:rPr>
          <w:lang w:val="en-US"/>
        </w:rPr>
        <w:t xml:space="preserve"> </w:t>
      </w:r>
      <w:r>
        <w:rPr>
          <w:lang w:val="en-US"/>
        </w:rPr>
        <w:fldChar w:fldCharType="begin"/>
      </w:r>
      <w:r>
        <w:rPr>
          <w:lang w:val="en-US"/>
        </w:rPr>
        <w:instrText xml:space="preserve"> REF REF_SSDD \h </w:instrText>
      </w:r>
      <w:r>
        <w:rPr>
          <w:lang w:val="en-US"/>
        </w:rPr>
      </w:r>
      <w:r>
        <w:rPr>
          <w:lang w:val="en-US"/>
        </w:rPr>
        <w:fldChar w:fldCharType="separate"/>
      </w:r>
      <w:r w:rsidR="002501E1">
        <w:rPr>
          <w:szCs w:val="20"/>
        </w:rPr>
        <w:t>[SSDD]</w:t>
      </w:r>
      <w:r>
        <w:rPr>
          <w:lang w:val="en-US"/>
        </w:rPr>
        <w:fldChar w:fldCharType="end"/>
      </w:r>
      <w:r>
        <w:rPr>
          <w:lang w:val="en-US"/>
        </w:rPr>
        <w:t>.</w:t>
      </w:r>
    </w:p>
    <w:p w14:paraId="1DE8161F" w14:textId="50B7A5F4" w:rsidR="00C84E3B" w:rsidRPr="00F65079" w:rsidRDefault="00C84E3B" w:rsidP="00C84E3B">
      <w:pPr>
        <w:pStyle w:val="Heading3"/>
        <w:keepLines w:val="0"/>
        <w:tabs>
          <w:tab w:val="left" w:pos="885"/>
          <w:tab w:val="num" w:pos="1080"/>
        </w:tabs>
        <w:spacing w:before="360" w:after="120" w:line="240" w:lineRule="auto"/>
        <w:ind w:left="0" w:firstLine="0"/>
      </w:pPr>
      <w:bookmarkStart w:id="186" w:name="_Ref507819029"/>
      <w:bookmarkStart w:id="187" w:name="_Toc237433240"/>
      <w:bookmarkStart w:id="188" w:name="_Toc241827512"/>
      <w:commentRangeStart w:id="189"/>
      <w:r w:rsidRPr="00F65079">
        <w:t>Software</w:t>
      </w:r>
      <w:commentRangeEnd w:id="189"/>
      <w:r w:rsidR="00565E4C" w:rsidRPr="00F65079">
        <w:rPr>
          <w:rStyle w:val="CommentReference"/>
          <w:sz w:val="24"/>
        </w:rPr>
        <w:commentReference w:id="189"/>
      </w:r>
      <w:r w:rsidR="00F65079" w:rsidRPr="00F65079">
        <w:t xml:space="preserve"> v</w:t>
      </w:r>
      <w:r w:rsidRPr="00F65079">
        <w:t>oting</w:t>
      </w:r>
      <w:bookmarkEnd w:id="186"/>
      <w:bookmarkEnd w:id="187"/>
      <w:bookmarkEnd w:id="188"/>
    </w:p>
    <w:p w14:paraId="181E1A00" w14:textId="57285BFB" w:rsidR="00F65079" w:rsidRPr="0091220E" w:rsidRDefault="00F65079" w:rsidP="00C84E3B">
      <w:pPr>
        <w:pStyle w:val="Paragraph"/>
        <w:rPr>
          <w:lang w:val="en-US"/>
        </w:rPr>
      </w:pPr>
      <w:r w:rsidRPr="00F65079">
        <w:rPr>
          <w:u w:val="single"/>
          <w:lang w:val="en-US"/>
        </w:rPr>
        <w:t>Objective:</w:t>
      </w:r>
      <w:r w:rsidRPr="00F65079">
        <w:rPr>
          <w:lang w:val="en-US"/>
        </w:rPr>
        <w:t xml:space="preserve"> To ensure the consistency of data processed in Channel A and Channel B by means of software-based comparison of incoming and outgoing signals in both </w:t>
      </w:r>
      <w:r w:rsidRPr="0091220E">
        <w:rPr>
          <w:lang w:val="en-US"/>
        </w:rPr>
        <w:t>channels.</w:t>
      </w:r>
    </w:p>
    <w:p w14:paraId="1295329C" w14:textId="558F7460" w:rsidR="0053172A" w:rsidRDefault="00F65079" w:rsidP="00C84E3B">
      <w:pPr>
        <w:pStyle w:val="Paragraph"/>
        <w:rPr>
          <w:lang w:val="en-US"/>
        </w:rPr>
      </w:pPr>
      <w:r w:rsidRPr="0091220E">
        <w:rPr>
          <w:u w:val="single"/>
          <w:lang w:val="en-US"/>
        </w:rPr>
        <w:t>Description</w:t>
      </w:r>
      <w:r w:rsidR="00C84E3B" w:rsidRPr="0091220E">
        <w:rPr>
          <w:u w:val="single"/>
          <w:lang w:val="en-US"/>
        </w:rPr>
        <w:t>:</w:t>
      </w:r>
      <w:r w:rsidR="00C84E3B" w:rsidRPr="0091220E">
        <w:rPr>
          <w:lang w:val="en-US"/>
        </w:rPr>
        <w:t xml:space="preserve"> </w:t>
      </w:r>
      <w:commentRangeStart w:id="190"/>
      <w:r w:rsidR="0053172A" w:rsidRPr="0091220E">
        <w:rPr>
          <w:lang w:val="en-US"/>
        </w:rPr>
        <w:t>With</w:t>
      </w:r>
      <w:commentRangeEnd w:id="190"/>
      <w:r w:rsidR="000300FC" w:rsidRPr="0091220E">
        <w:rPr>
          <w:rStyle w:val="CommentReference"/>
          <w:sz w:val="20"/>
          <w:lang w:val="en-US"/>
        </w:rPr>
        <w:commentReference w:id="190"/>
      </w:r>
      <w:r w:rsidR="0053172A" w:rsidRPr="0091220E">
        <w:rPr>
          <w:lang w:val="en-US"/>
        </w:rPr>
        <w:t xml:space="preserve"> this method, the computers of a </w:t>
      </w:r>
      <w:r w:rsidR="0053172A" w:rsidRPr="000300FC">
        <w:rPr>
          <w:highlight w:val="yellow"/>
          <w:lang w:val="en-US"/>
        </w:rPr>
        <w:t>given level</w:t>
      </w:r>
      <w:r w:rsidR="0053172A" w:rsidRPr="0091220E">
        <w:rPr>
          <w:lang w:val="en-US"/>
        </w:rPr>
        <w:t xml:space="preserve"> are connected through the communication network and exchange information (input and output data) in order to</w:t>
      </w:r>
      <w:r w:rsidR="0053172A" w:rsidRPr="0053172A">
        <w:rPr>
          <w:lang w:val="en-US"/>
        </w:rPr>
        <w:t xml:space="preserve"> perform cross-comparisons.</w:t>
      </w:r>
    </w:p>
    <w:p w14:paraId="18F12AAE" w14:textId="77777777" w:rsidR="005B5318" w:rsidRPr="005B5318" w:rsidRDefault="005B5318" w:rsidP="005B5318">
      <w:pPr>
        <w:pStyle w:val="Paragraph"/>
        <w:rPr>
          <w:lang w:val="en-US"/>
        </w:rPr>
      </w:pPr>
      <w:commentRangeStart w:id="191"/>
      <w:r w:rsidRPr="005B5318">
        <w:rPr>
          <w:lang w:val="en-US"/>
        </w:rPr>
        <w:t>In the ECMUX architecture, comparison mechanisms are applied at the communication interfaces to ensure the integrity and consistency of exchanged data.</w:t>
      </w:r>
      <w:commentRangeEnd w:id="191"/>
      <w:r w:rsidR="000300FC" w:rsidRPr="005B5318">
        <w:rPr>
          <w:rStyle w:val="CommentReference"/>
          <w:sz w:val="20"/>
          <w:lang w:val="en-US"/>
        </w:rPr>
        <w:commentReference w:id="191"/>
      </w:r>
    </w:p>
    <w:p w14:paraId="76FF06A9" w14:textId="6F3E3014" w:rsidR="005B5318" w:rsidRPr="005B5318" w:rsidRDefault="005B5318" w:rsidP="005B5318">
      <w:pPr>
        <w:pStyle w:val="Paragraph"/>
        <w:rPr>
          <w:lang w:val="en-US"/>
        </w:rPr>
      </w:pPr>
      <w:r w:rsidRPr="005B5318">
        <w:rPr>
          <w:lang w:val="en-US"/>
        </w:rPr>
        <w:t xml:space="preserve">At the interface between the ECMUX and the Central Computer (CC), incoming messages received via the </w:t>
      </w:r>
      <w:r w:rsidR="000300FC">
        <w:rPr>
          <w:lang w:val="en-US"/>
        </w:rPr>
        <w:t>RASTA</w:t>
      </w:r>
      <w:r>
        <w:rPr>
          <w:lang w:val="en-US"/>
        </w:rPr>
        <w:t xml:space="preserve"> protocol</w:t>
      </w:r>
      <w:r w:rsidRPr="005B5318">
        <w:rPr>
          <w:lang w:val="en-US"/>
        </w:rPr>
        <w:t xml:space="preserve"> are independently compared. An input voting mechanism is performed to verify that the information received from both channels is consistent before further processing.</w:t>
      </w:r>
      <w:r w:rsidR="00DE7676">
        <w:rPr>
          <w:lang w:val="en-US"/>
        </w:rPr>
        <w:t xml:space="preserve"> </w:t>
      </w:r>
      <w:r w:rsidR="00DE7676" w:rsidRPr="00DE7676">
        <w:rPr>
          <w:lang w:val="en-US"/>
        </w:rPr>
        <w:t xml:space="preserve">Depending on the command type execution-safe commands are forwarded immediately, whereas </w:t>
      </w:r>
      <w:r w:rsidR="00E32DA4">
        <w:rPr>
          <w:lang w:val="en-US"/>
        </w:rPr>
        <w:t>restraint</w:t>
      </w:r>
      <w:r w:rsidR="00DE7676" w:rsidRPr="00DE7676">
        <w:rPr>
          <w:lang w:val="en-US"/>
        </w:rPr>
        <w:t xml:space="preserve">-safe commands are forwarded only after successful voting. In both cases, successful voting is required. Failure to achieve a valid voting result leads to fault detection and the consequent transition of the system into a </w:t>
      </w:r>
      <w:commentRangeStart w:id="192"/>
      <w:r w:rsidR="00DE7676" w:rsidRPr="00DE7676">
        <w:rPr>
          <w:lang w:val="en-US"/>
        </w:rPr>
        <w:t>safe state</w:t>
      </w:r>
      <w:commentRangeEnd w:id="192"/>
      <w:r w:rsidR="00243327" w:rsidRPr="00DE7676">
        <w:rPr>
          <w:rStyle w:val="CommentReference"/>
          <w:sz w:val="20"/>
          <w:lang w:val="en-US"/>
        </w:rPr>
        <w:commentReference w:id="192"/>
      </w:r>
      <w:r w:rsidR="00DE7676" w:rsidRPr="00DE7676">
        <w:rPr>
          <w:lang w:val="en-US"/>
        </w:rPr>
        <w:t>. If no voting result can be obtained within a defined time interval, fault detection and the corresponding system shutdown are likewise initiated.</w:t>
      </w:r>
      <w:r w:rsidRPr="005B5318">
        <w:rPr>
          <w:lang w:val="en-US"/>
        </w:rPr>
        <w:t xml:space="preserve"> No output voting is performed by the ECMUX</w:t>
      </w:r>
      <w:r w:rsidR="00DE7676">
        <w:rPr>
          <w:lang w:val="en-US"/>
        </w:rPr>
        <w:t xml:space="preserve">, there is only </w:t>
      </w:r>
      <w:r w:rsidR="00E32DA4">
        <w:rPr>
          <w:lang w:val="en-US"/>
        </w:rPr>
        <w:t>voting</w:t>
      </w:r>
      <w:r w:rsidR="00DE7676">
        <w:rPr>
          <w:lang w:val="en-US"/>
        </w:rPr>
        <w:t xml:space="preserve"> in the subsequent system (CC)</w:t>
      </w:r>
      <w:r w:rsidRPr="005B5318">
        <w:rPr>
          <w:lang w:val="en-US"/>
        </w:rPr>
        <w:t>.</w:t>
      </w:r>
    </w:p>
    <w:p w14:paraId="30AF7D1A" w14:textId="522F9AA8" w:rsidR="005B5318" w:rsidRPr="005B5318" w:rsidRDefault="005B5318" w:rsidP="005B5318">
      <w:pPr>
        <w:pStyle w:val="Paragraph"/>
        <w:rPr>
          <w:lang w:val="en-US"/>
        </w:rPr>
      </w:pPr>
      <w:r w:rsidRPr="005B5318">
        <w:rPr>
          <w:lang w:val="en-US"/>
        </w:rPr>
        <w:t xml:space="preserve">At the interface between the ECMUX and the Object Controllers (OCs), a single-message-safe principle is applied. Messages </w:t>
      </w:r>
      <w:r w:rsidR="00DE7676">
        <w:rPr>
          <w:lang w:val="en-US"/>
        </w:rPr>
        <w:t>sent</w:t>
      </w:r>
      <w:r w:rsidRPr="005B5318">
        <w:rPr>
          <w:lang w:val="en-US"/>
        </w:rPr>
        <w:t xml:space="preserve"> from the </w:t>
      </w:r>
      <w:r w:rsidR="001227E5">
        <w:rPr>
          <w:lang w:val="en-US"/>
        </w:rPr>
        <w:t>two ECMUX</w:t>
      </w:r>
      <w:r w:rsidRPr="005B5318">
        <w:rPr>
          <w:lang w:val="en-US"/>
        </w:rPr>
        <w:t xml:space="preserve"> channels are subjected to a</w:t>
      </w:r>
      <w:r w:rsidR="001227E5">
        <w:rPr>
          <w:lang w:val="en-US"/>
        </w:rPr>
        <w:t xml:space="preserve"> output</w:t>
      </w:r>
      <w:r w:rsidRPr="005B5318">
        <w:rPr>
          <w:lang w:val="en-US"/>
        </w:rPr>
        <w:t xml:space="preserve"> voting process</w:t>
      </w:r>
      <w:r w:rsidR="00DE7676">
        <w:rPr>
          <w:lang w:val="en-US"/>
        </w:rPr>
        <w:t xml:space="preserve"> in </w:t>
      </w:r>
      <w:r w:rsidR="001227E5">
        <w:rPr>
          <w:lang w:val="en-US"/>
        </w:rPr>
        <w:t>both</w:t>
      </w:r>
      <w:r w:rsidR="00DE7676">
        <w:rPr>
          <w:lang w:val="en-US"/>
        </w:rPr>
        <w:t xml:space="preserve"> channels</w:t>
      </w:r>
      <w:r w:rsidRPr="005B5318">
        <w:rPr>
          <w:lang w:val="en-US"/>
        </w:rPr>
        <w:t xml:space="preserve">, resulting in a single validated message </w:t>
      </w:r>
      <w:r w:rsidR="00DE7676">
        <w:rPr>
          <w:lang w:val="en-US"/>
        </w:rPr>
        <w:t>to the OCs via Eulynx</w:t>
      </w:r>
      <w:r w:rsidRPr="005B5318">
        <w:rPr>
          <w:lang w:val="en-US"/>
        </w:rPr>
        <w:t>.</w:t>
      </w:r>
    </w:p>
    <w:p w14:paraId="575F2416" w14:textId="5DE79FB9" w:rsidR="005B5318" w:rsidRPr="005B5318" w:rsidRDefault="005B5318" w:rsidP="005B5318">
      <w:pPr>
        <w:pStyle w:val="Paragraph"/>
        <w:rPr>
          <w:lang w:val="en-US"/>
        </w:rPr>
      </w:pPr>
      <w:r w:rsidRPr="005B5318">
        <w:rPr>
          <w:lang w:val="en-US"/>
        </w:rPr>
        <w:t xml:space="preserve">If an inconsistency between the channel messages is detected, the ECMUX initiates the corresponding fault handling procedures in accordance with the system safety concept. In combination with the software diversity concept (see Section </w:t>
      </w:r>
      <w:r w:rsidR="00DE7676">
        <w:rPr>
          <w:lang w:val="en-US"/>
        </w:rPr>
        <w:fldChar w:fldCharType="begin"/>
      </w:r>
      <w:r w:rsidR="00DE7676">
        <w:rPr>
          <w:lang w:val="en-US"/>
        </w:rPr>
        <w:instrText xml:space="preserve"> REF _Ref238211626 \r \h </w:instrText>
      </w:r>
      <w:r w:rsidR="00DE7676">
        <w:rPr>
          <w:lang w:val="en-US"/>
        </w:rPr>
      </w:r>
      <w:r w:rsidR="00DE7676">
        <w:rPr>
          <w:lang w:val="en-US"/>
        </w:rPr>
        <w:fldChar w:fldCharType="separate"/>
      </w:r>
      <w:r w:rsidR="002501E1">
        <w:rPr>
          <w:lang w:val="en-US"/>
        </w:rPr>
        <w:t>4.2.1</w:t>
      </w:r>
      <w:r w:rsidR="00DE7676">
        <w:rPr>
          <w:lang w:val="en-US"/>
        </w:rPr>
        <w:fldChar w:fldCharType="end"/>
      </w:r>
      <w:r w:rsidRPr="005B5318">
        <w:rPr>
          <w:lang w:val="en-US"/>
        </w:rPr>
        <w:t>), this mechanism enables the detection of faults originating from application software, operating systems, hardware, communication links, or data transmission processes.</w:t>
      </w:r>
    </w:p>
    <w:p w14:paraId="46DBC6EE" w14:textId="0D648987" w:rsidR="00DE7676" w:rsidRPr="00DE7676" w:rsidRDefault="00DE7676" w:rsidP="00DE7676">
      <w:pPr>
        <w:pStyle w:val="Paragraph"/>
        <w:rPr>
          <w:lang w:val="en-US"/>
        </w:rPr>
      </w:pPr>
      <w:r w:rsidRPr="00DE7676">
        <w:rPr>
          <w:lang w:val="en-US"/>
        </w:rPr>
        <w:t>The voter and comparator functions are always implemented as the first or the last element within</w:t>
      </w:r>
      <w:r w:rsidR="00FC481F">
        <w:rPr>
          <w:lang w:val="en-US"/>
        </w:rPr>
        <w:t xml:space="preserve"> the data flow of</w:t>
      </w:r>
      <w:r w:rsidRPr="00DE7676">
        <w:rPr>
          <w:lang w:val="en-US"/>
        </w:rPr>
        <w:t xml:space="preserve"> a </w:t>
      </w:r>
      <w:r w:rsidR="00FC481F">
        <w:rPr>
          <w:lang w:val="en-US"/>
        </w:rPr>
        <w:t>component</w:t>
      </w:r>
      <w:r w:rsidRPr="00DE7676">
        <w:rPr>
          <w:lang w:val="en-US"/>
        </w:rPr>
        <w:t>, depending on the direction of communication.</w:t>
      </w:r>
    </w:p>
    <w:p w14:paraId="211EA4B5" w14:textId="77777777" w:rsidR="00D3696D" w:rsidRPr="006254F2" w:rsidRDefault="0083585D">
      <w:pPr>
        <w:pStyle w:val="Heading3"/>
        <w:keepLines w:val="0"/>
        <w:tabs>
          <w:tab w:val="left" w:pos="885"/>
          <w:tab w:val="num" w:pos="1080"/>
        </w:tabs>
        <w:spacing w:before="360" w:after="120" w:line="240" w:lineRule="auto"/>
        <w:ind w:left="0" w:firstLine="0"/>
      </w:pPr>
      <w:bookmarkStart w:id="193" w:name="_Ref25388843"/>
      <w:bookmarkStart w:id="194" w:name="_Toc241827513"/>
      <w:r w:rsidRPr="006254F2">
        <w:lastRenderedPageBreak/>
        <w:t>J4S</w:t>
      </w:r>
      <w:bookmarkEnd w:id="193"/>
      <w:bookmarkEnd w:id="194"/>
    </w:p>
    <w:p w14:paraId="7039F8CB" w14:textId="3A9D1226" w:rsidR="00C46576" w:rsidRPr="00C84E3B" w:rsidRDefault="00C84E3B" w:rsidP="00C46576">
      <w:pPr>
        <w:pStyle w:val="Paragraph"/>
        <w:rPr>
          <w:lang w:val="en-US"/>
        </w:rPr>
      </w:pPr>
      <w:r w:rsidRPr="00C84E3B">
        <w:rPr>
          <w:u w:val="single"/>
          <w:lang w:val="en-US"/>
        </w:rPr>
        <w:t>Objective:</w:t>
      </w:r>
      <w:r w:rsidRPr="00C84E3B">
        <w:rPr>
          <w:lang w:val="en-US"/>
        </w:rPr>
        <w:t xml:space="preserve"> To serve as a qualified execution platform for safety-related applications written in the Java programming language</w:t>
      </w:r>
      <w:r w:rsidR="001C7BA4">
        <w:rPr>
          <w:lang w:val="en-US"/>
        </w:rPr>
        <w:t xml:space="preserve"> </w:t>
      </w:r>
      <w:commentRangeStart w:id="195"/>
      <w:r w:rsidR="001C7BA4">
        <w:rPr>
          <w:lang w:val="en-US"/>
        </w:rPr>
        <w:t>in a server environment</w:t>
      </w:r>
      <w:commentRangeEnd w:id="195"/>
      <w:r w:rsidR="001C7BA4" w:rsidRPr="00C84E3B">
        <w:rPr>
          <w:rStyle w:val="CommentReference"/>
          <w:sz w:val="20"/>
          <w:lang w:val="en-US"/>
        </w:rPr>
        <w:commentReference w:id="195"/>
      </w:r>
      <w:r w:rsidRPr="00C84E3B">
        <w:rPr>
          <w:lang w:val="en-US"/>
        </w:rPr>
        <w:t>.</w:t>
      </w:r>
    </w:p>
    <w:p w14:paraId="38F1A674" w14:textId="77777777" w:rsidR="000B4856" w:rsidRPr="000B4856" w:rsidRDefault="000B4856" w:rsidP="000B4856">
      <w:pPr>
        <w:pStyle w:val="Paragraph"/>
        <w:rPr>
          <w:lang w:val="en-US"/>
        </w:rPr>
      </w:pPr>
      <w:r w:rsidRPr="000B4856">
        <w:rPr>
          <w:u w:val="single"/>
          <w:lang w:val="en-US"/>
        </w:rPr>
        <w:t>Description:</w:t>
      </w:r>
      <w:r w:rsidRPr="000B4856">
        <w:rPr>
          <w:lang w:val="en-US"/>
        </w:rPr>
        <w:t xml:space="preserve"> J4S provides a GraalVM enhanced with safety mechanisms, enabling the implementation of applications in the Java programming language.</w:t>
      </w:r>
    </w:p>
    <w:p w14:paraId="298B79B9" w14:textId="2224188D" w:rsidR="000B4856" w:rsidRPr="000B4856" w:rsidRDefault="000B4856" w:rsidP="000B4856">
      <w:pPr>
        <w:pStyle w:val="Paragraph"/>
        <w:rPr>
          <w:lang w:val="en-US"/>
        </w:rPr>
      </w:pPr>
      <w:r w:rsidRPr="000B4856">
        <w:rPr>
          <w:lang w:val="en-US"/>
        </w:rPr>
        <w:t>J4S is based on the TAS Platform (variant "non-redundant") and GraalVM</w:t>
      </w:r>
      <w:r w:rsidR="001C7BA4">
        <w:rPr>
          <w:lang w:val="en-US"/>
        </w:rPr>
        <w:t xml:space="preserve"> (Native image for virtualized target)</w:t>
      </w:r>
      <w:r w:rsidRPr="000B4856">
        <w:rPr>
          <w:lang w:val="en-US"/>
        </w:rPr>
        <w:t>. Its safety concept is based on diverse software channels (see Section</w:t>
      </w:r>
      <w:r w:rsidR="006A5501">
        <w:rPr>
          <w:lang w:val="en-US"/>
        </w:rPr>
        <w:t xml:space="preserve"> </w:t>
      </w:r>
      <w:r w:rsidR="006A5501">
        <w:rPr>
          <w:lang w:val="en-US"/>
        </w:rPr>
        <w:fldChar w:fldCharType="begin"/>
      </w:r>
      <w:r w:rsidR="006A5501">
        <w:rPr>
          <w:lang w:val="en-US"/>
        </w:rPr>
        <w:instrText xml:space="preserve"> REF _Ref238211626 \r \h </w:instrText>
      </w:r>
      <w:r w:rsidR="006A5501">
        <w:rPr>
          <w:lang w:val="en-US"/>
        </w:rPr>
      </w:r>
      <w:r w:rsidR="006A5501">
        <w:rPr>
          <w:lang w:val="en-US"/>
        </w:rPr>
        <w:fldChar w:fldCharType="separate"/>
      </w:r>
      <w:r w:rsidR="002501E1">
        <w:rPr>
          <w:lang w:val="en-US"/>
        </w:rPr>
        <w:t>4.2.1</w:t>
      </w:r>
      <w:r w:rsidR="006A5501">
        <w:rPr>
          <w:lang w:val="en-US"/>
        </w:rPr>
        <w:fldChar w:fldCharType="end"/>
      </w:r>
      <w:r w:rsidRPr="000B4856">
        <w:rPr>
          <w:lang w:val="en-US"/>
        </w:rPr>
        <w:t xml:space="preserve">) and software voting (see Section </w:t>
      </w:r>
      <w:r>
        <w:rPr>
          <w:lang w:val="en-US"/>
        </w:rPr>
        <w:fldChar w:fldCharType="begin"/>
      </w:r>
      <w:r>
        <w:rPr>
          <w:lang w:val="en-US"/>
        </w:rPr>
        <w:instrText xml:space="preserve"> REF _Ref507819029 \r \h </w:instrText>
      </w:r>
      <w:r>
        <w:rPr>
          <w:lang w:val="en-US"/>
        </w:rPr>
      </w:r>
      <w:r>
        <w:rPr>
          <w:lang w:val="en-US"/>
        </w:rPr>
        <w:fldChar w:fldCharType="separate"/>
      </w:r>
      <w:r w:rsidR="002501E1">
        <w:rPr>
          <w:lang w:val="en-US"/>
        </w:rPr>
        <w:t>4.2.2</w:t>
      </w:r>
      <w:r>
        <w:rPr>
          <w:lang w:val="en-US"/>
        </w:rPr>
        <w:fldChar w:fldCharType="end"/>
      </w:r>
      <w:r w:rsidRPr="000B4856">
        <w:rPr>
          <w:lang w:val="en-US"/>
        </w:rPr>
        <w:t>), which shall be implemented within the application.</w:t>
      </w:r>
    </w:p>
    <w:p w14:paraId="66C96FEB" w14:textId="6870A228" w:rsidR="000B4856" w:rsidRPr="000B4856" w:rsidRDefault="000B4856" w:rsidP="000B4856">
      <w:pPr>
        <w:pStyle w:val="Paragraph"/>
        <w:rPr>
          <w:lang w:val="en-US"/>
        </w:rPr>
      </w:pPr>
      <w:r w:rsidRPr="000B4856">
        <w:rPr>
          <w:lang w:val="en-US"/>
        </w:rPr>
        <w:t xml:space="preserve">The safety mechanisms provided by J4S include monitoring of the hardware tests performed by the TAS Platform. Since the Java code to be executed is compiled into binary form, the existing TAS Platform mechanism (Text Segment Check) can be used to detect </w:t>
      </w:r>
      <w:r w:rsidR="005F5994" w:rsidRPr="005F5994">
        <w:rPr>
          <w:lang w:val="en-US"/>
        </w:rPr>
        <w:t>unauthorized modifications of the executable code during operation</w:t>
      </w:r>
      <w:r w:rsidRPr="000B4856">
        <w:rPr>
          <w:lang w:val="en-US"/>
        </w:rPr>
        <w:t>. In addition, an Instruction Test runs in the background, cyclically verifying all available Java instructions.</w:t>
      </w:r>
    </w:p>
    <w:p w14:paraId="58D76FAC" w14:textId="302E296C" w:rsidR="000B4856" w:rsidRPr="000B4856" w:rsidRDefault="000B4856" w:rsidP="000B4856">
      <w:pPr>
        <w:pStyle w:val="Paragraph"/>
        <w:rPr>
          <w:lang w:val="en-US"/>
        </w:rPr>
      </w:pPr>
      <w:r w:rsidRPr="000B4856">
        <w:rPr>
          <w:lang w:val="en-US"/>
        </w:rPr>
        <w:t>J4S is supplied with an independent safety assessment.</w:t>
      </w:r>
    </w:p>
    <w:p w14:paraId="314C2799" w14:textId="0DCF5690" w:rsidR="002420AD" w:rsidRPr="002B31C6" w:rsidRDefault="002B31C6" w:rsidP="002420AD">
      <w:pPr>
        <w:pStyle w:val="Heading3"/>
        <w:keepLines w:val="0"/>
        <w:tabs>
          <w:tab w:val="left" w:pos="885"/>
          <w:tab w:val="num" w:pos="1080"/>
        </w:tabs>
        <w:spacing w:before="360" w:after="120" w:line="240" w:lineRule="auto"/>
        <w:ind w:left="0" w:firstLine="0"/>
        <w:rPr>
          <w:lang w:val="en-US"/>
        </w:rPr>
      </w:pPr>
      <w:bookmarkStart w:id="196" w:name="_Ref508165419"/>
      <w:bookmarkStart w:id="197" w:name="_Toc237433249"/>
      <w:bookmarkStart w:id="198" w:name="_Toc241827514"/>
      <w:r w:rsidRPr="002B31C6">
        <w:rPr>
          <w:lang w:val="en-US"/>
        </w:rPr>
        <w:t>Two software channels on one hardware</w:t>
      </w:r>
      <w:bookmarkEnd w:id="196"/>
      <w:bookmarkEnd w:id="197"/>
      <w:bookmarkEnd w:id="198"/>
    </w:p>
    <w:p w14:paraId="57153386" w14:textId="77777777" w:rsidR="002B31C6" w:rsidRPr="002B31C6" w:rsidRDefault="002B31C6" w:rsidP="002B31C6">
      <w:pPr>
        <w:pStyle w:val="Paragraph"/>
      </w:pPr>
      <w:r w:rsidRPr="002B31C6">
        <w:rPr>
          <w:u w:val="single"/>
          <w:lang w:val="en-US"/>
        </w:rPr>
        <w:t>Objective:</w:t>
      </w:r>
      <w:r w:rsidRPr="002B31C6">
        <w:t xml:space="preserve"> Reduction of the hardware effort required for safety-related applications (and therefore not a safety principle in itself) by deploying two diverse application software channels on a common hardware platform and a common operating system, instead of deploying one application software channel on each of two separate hardware channels.</w:t>
      </w:r>
    </w:p>
    <w:p w14:paraId="63668BD8" w14:textId="037A4AF2" w:rsidR="002B31C6" w:rsidRPr="002B31C6" w:rsidRDefault="002B31C6" w:rsidP="002B31C6">
      <w:pPr>
        <w:pStyle w:val="Paragraph"/>
      </w:pPr>
      <w:r w:rsidRPr="002B31C6">
        <w:rPr>
          <w:u w:val="single"/>
          <w:lang w:val="en-US"/>
        </w:rPr>
        <w:t>Description:</w:t>
      </w:r>
      <w:r w:rsidRPr="002B31C6">
        <w:t xml:space="preserve"> When the hardware, operating system, and additional libraries used by both channels are utilised in a diverse manner by the application software, faults in the hardware or operating system affect the two application software channels differently. Consequently, both application software channels may be deployed on a common hardware platform, provided that the logical equivalence of the outputs of the two application software channels is monitored externally.</w:t>
      </w:r>
    </w:p>
    <w:p w14:paraId="700FDA72" w14:textId="4BCFD937" w:rsidR="002B31C6" w:rsidRPr="002B31C6" w:rsidRDefault="002B31C6" w:rsidP="002B31C6">
      <w:pPr>
        <w:pStyle w:val="Paragraph"/>
      </w:pPr>
      <w:r w:rsidRPr="002B31C6">
        <w:t>The underlying architecture is described in</w:t>
      </w:r>
      <w:r w:rsidR="002E7E3B">
        <w:t xml:space="preserve"> </w:t>
      </w:r>
      <w:r w:rsidR="002E7E3B">
        <w:fldChar w:fldCharType="begin"/>
      </w:r>
      <w:r w:rsidR="002E7E3B">
        <w:instrText xml:space="preserve"> REF REF_SaCo_TAS_Plf \h </w:instrText>
      </w:r>
      <w:r w:rsidR="002E7E3B">
        <w:fldChar w:fldCharType="separate"/>
      </w:r>
      <w:r w:rsidR="002501E1" w:rsidRPr="002E7E3B">
        <w:rPr>
          <w:szCs w:val="20"/>
        </w:rPr>
        <w:t>[SaCo TAS Plf]</w:t>
      </w:r>
      <w:r w:rsidR="002E7E3B">
        <w:fldChar w:fldCharType="end"/>
      </w:r>
      <w:r w:rsidRPr="002B31C6">
        <w:t xml:space="preserve"> and </w:t>
      </w:r>
      <w:r w:rsidR="002E7E3B">
        <w:fldChar w:fldCharType="begin"/>
      </w:r>
      <w:r w:rsidR="002E7E3B">
        <w:instrText xml:space="preserve"> REF REF_SC_PLF_2_6_0 \h </w:instrText>
      </w:r>
      <w:r w:rsidR="002E7E3B">
        <w:fldChar w:fldCharType="separate"/>
      </w:r>
      <w:r w:rsidR="002501E1" w:rsidRPr="002E7E3B">
        <w:rPr>
          <w:szCs w:val="20"/>
        </w:rPr>
        <w:t>[SC PLF 2.6.0]</w:t>
      </w:r>
      <w:r w:rsidR="002E7E3B">
        <w:fldChar w:fldCharType="end"/>
      </w:r>
      <w:r w:rsidRPr="002B31C6">
        <w:t>.</w:t>
      </w:r>
    </w:p>
    <w:p w14:paraId="2B3C46B8" w14:textId="37630800" w:rsidR="002B31C6" w:rsidRPr="002B31C6" w:rsidRDefault="002B31C6" w:rsidP="002B31C6">
      <w:pPr>
        <w:pStyle w:val="Paragraph"/>
      </w:pPr>
      <w:r w:rsidRPr="002B31C6">
        <w:fldChar w:fldCharType="begin"/>
      </w:r>
      <w:r w:rsidRPr="002B31C6">
        <w:instrText xml:space="preserve"> REF _Ref241826714 \h </w:instrText>
      </w:r>
      <w:r>
        <w:instrText xml:space="preserve"> \* MERGEFORMAT </w:instrText>
      </w:r>
      <w:r w:rsidRPr="002B31C6">
        <w:fldChar w:fldCharType="separate"/>
      </w:r>
      <w:r w:rsidR="002501E1" w:rsidRPr="002501E1">
        <w:t>Figure 2</w:t>
      </w:r>
      <w:r w:rsidRPr="002B31C6">
        <w:fldChar w:fldCharType="end"/>
      </w:r>
      <w:r w:rsidRPr="002B31C6">
        <w:t xml:space="preserve"> below provides an overview of the components made available by the TAS Platform. However, the non-redundant architecture utilises only a limited subset of these components, namely:</w:t>
      </w:r>
    </w:p>
    <w:p w14:paraId="4271CBB3" w14:textId="77777777" w:rsidR="002B31C6" w:rsidRPr="002B31C6" w:rsidRDefault="002B31C6" w:rsidP="002B31C6">
      <w:pPr>
        <w:pStyle w:val="Paragraph"/>
        <w:numPr>
          <w:ilvl w:val="0"/>
          <w:numId w:val="30"/>
        </w:numPr>
      </w:pPr>
      <w:r w:rsidRPr="002B31C6">
        <w:t>Hardware monitoring (OLT)</w:t>
      </w:r>
    </w:p>
    <w:p w14:paraId="22A0571D" w14:textId="77777777" w:rsidR="002B31C6" w:rsidRPr="002B31C6" w:rsidRDefault="002B31C6" w:rsidP="002B31C6">
      <w:pPr>
        <w:pStyle w:val="Paragraph"/>
        <w:numPr>
          <w:ilvl w:val="0"/>
          <w:numId w:val="30"/>
        </w:numPr>
      </w:pPr>
      <w:r w:rsidRPr="002B31C6">
        <w:t>Communication via Remote Message Queues (CS Remote)</w:t>
      </w:r>
    </w:p>
    <w:p w14:paraId="24F69C35" w14:textId="77777777" w:rsidR="002420AD" w:rsidRDefault="002420AD" w:rsidP="002420AD">
      <w:pPr>
        <w:pStyle w:val="Figure"/>
      </w:pPr>
      <w:r>
        <w:rPr>
          <w:noProof/>
        </w:rPr>
        <w:lastRenderedPageBreak/>
        <w:drawing>
          <wp:inline distT="0" distB="0" distL="0" distR="0" wp14:anchorId="282F5897" wp14:editId="3B6654A6">
            <wp:extent cx="5648400" cy="5752800"/>
            <wp:effectExtent l="0" t="0" r="0" b="635"/>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648400" cy="5752800"/>
                    </a:xfrm>
                    <a:prstGeom prst="rect">
                      <a:avLst/>
                    </a:prstGeom>
                  </pic:spPr>
                </pic:pic>
              </a:graphicData>
            </a:graphic>
          </wp:inline>
        </w:drawing>
      </w:r>
    </w:p>
    <w:p w14:paraId="773345A8" w14:textId="1537E482" w:rsidR="002B31C6" w:rsidRPr="002B31C6" w:rsidRDefault="002B31C6" w:rsidP="002B31C6">
      <w:pPr>
        <w:pStyle w:val="Caption"/>
        <w:rPr>
          <w:lang w:val="en-US"/>
        </w:rPr>
      </w:pPr>
      <w:bookmarkStart w:id="199" w:name="_Ref241826714"/>
      <w:bookmarkStart w:id="200" w:name="_Toc241827521"/>
      <w:bookmarkStart w:id="201" w:name="_Ref241826711"/>
      <w:bookmarkStart w:id="202" w:name="_Ref38632175"/>
      <w:bookmarkStart w:id="203" w:name="_Toc213830592"/>
      <w:bookmarkStart w:id="204" w:name="_Ref53743149"/>
      <w:bookmarkStart w:id="205" w:name="_Toc237433281"/>
      <w:r w:rsidRPr="002B31C6">
        <w:rPr>
          <w:lang w:val="en-US"/>
        </w:rPr>
        <w:t xml:space="preserve">Figure </w:t>
      </w:r>
      <w:r>
        <w:fldChar w:fldCharType="begin"/>
      </w:r>
      <w:r w:rsidRPr="002B31C6">
        <w:rPr>
          <w:lang w:val="en-US"/>
        </w:rPr>
        <w:instrText xml:space="preserve"> SEQ Figure \* ARABIC </w:instrText>
      </w:r>
      <w:r>
        <w:fldChar w:fldCharType="separate"/>
      </w:r>
      <w:r w:rsidR="002501E1">
        <w:rPr>
          <w:noProof/>
          <w:lang w:val="en-US"/>
        </w:rPr>
        <w:t>2</w:t>
      </w:r>
      <w:r>
        <w:fldChar w:fldCharType="end"/>
      </w:r>
      <w:bookmarkEnd w:id="199"/>
      <w:r w:rsidRPr="002B31C6">
        <w:rPr>
          <w:lang w:val="en-US"/>
        </w:rPr>
        <w:t>: TAS Platform redundant software architectur</w:t>
      </w:r>
      <w:r>
        <w:rPr>
          <w:lang w:val="en-US"/>
        </w:rPr>
        <w:t>e</w:t>
      </w:r>
      <w:r w:rsidRPr="002B31C6">
        <w:rPr>
          <w:lang w:val="en-US"/>
        </w:rPr>
        <w:t xml:space="preserve"> </w:t>
      </w:r>
      <w:r>
        <w:rPr>
          <w:lang w:val="en-US"/>
        </w:rPr>
        <w:t>from</w:t>
      </w:r>
      <w:r w:rsidRPr="002B31C6">
        <w:rPr>
          <w:lang w:val="en-US"/>
        </w:rPr>
        <w:t xml:space="preserve"> </w:t>
      </w:r>
      <w:r w:rsidRPr="002E7E3B">
        <w:rPr>
          <w:lang w:val="en-US"/>
        </w:rPr>
        <w:fldChar w:fldCharType="begin"/>
      </w:r>
      <w:r w:rsidRPr="002B31C6">
        <w:rPr>
          <w:lang w:val="en-US"/>
        </w:rPr>
        <w:instrText xml:space="preserve"> REF  REF_SaCo_TAS_Plf \h </w:instrText>
      </w:r>
      <w:r w:rsidR="002E7E3B">
        <w:rPr>
          <w:lang w:val="en-US"/>
        </w:rPr>
        <w:instrText xml:space="preserve"> \* MERGEFORMAT </w:instrText>
      </w:r>
      <w:r w:rsidRPr="002E7E3B">
        <w:rPr>
          <w:lang w:val="en-US"/>
        </w:rPr>
      </w:r>
      <w:r w:rsidRPr="002E7E3B">
        <w:rPr>
          <w:lang w:val="en-US"/>
        </w:rPr>
        <w:fldChar w:fldCharType="separate"/>
      </w:r>
      <w:r w:rsidR="002501E1" w:rsidRPr="002501E1">
        <w:rPr>
          <w:lang w:val="en-US"/>
        </w:rPr>
        <w:t>[SaCo TAS Plf]</w:t>
      </w:r>
      <w:bookmarkEnd w:id="200"/>
      <w:r w:rsidRPr="002E7E3B">
        <w:rPr>
          <w:lang w:val="en-US"/>
        </w:rPr>
        <w:fldChar w:fldCharType="end"/>
      </w:r>
      <w:bookmarkEnd w:id="201"/>
    </w:p>
    <w:bookmarkEnd w:id="202"/>
    <w:bookmarkEnd w:id="203"/>
    <w:bookmarkEnd w:id="204"/>
    <w:bookmarkEnd w:id="205"/>
    <w:p w14:paraId="26973233" w14:textId="77777777" w:rsidR="002E7E3B" w:rsidRPr="002E7E3B" w:rsidRDefault="002E7E3B" w:rsidP="002E7E3B">
      <w:pPr>
        <w:pStyle w:val="Paragraph"/>
        <w:rPr>
          <w:lang w:val="en-US"/>
        </w:rPr>
      </w:pPr>
      <w:r w:rsidRPr="002E7E3B">
        <w:rPr>
          <w:lang w:val="en-US"/>
        </w:rPr>
        <w:t>Prerequisites for the implementation of SIL 4 functions are:</w:t>
      </w:r>
    </w:p>
    <w:p w14:paraId="116D8441" w14:textId="77777777" w:rsidR="002E7E3B" w:rsidRPr="002E7E3B" w:rsidRDefault="002E7E3B" w:rsidP="002E7E3B">
      <w:pPr>
        <w:pStyle w:val="Paragraph"/>
        <w:numPr>
          <w:ilvl w:val="0"/>
          <w:numId w:val="32"/>
        </w:numPr>
        <w:rPr>
          <w:lang w:val="en-US"/>
        </w:rPr>
      </w:pPr>
      <w:r w:rsidRPr="002E7E3B">
        <w:rPr>
          <w:lang w:val="en-US"/>
        </w:rPr>
        <w:t>Diverse utilisation of the operating system and the provided libraries.</w:t>
      </w:r>
    </w:p>
    <w:p w14:paraId="31776E28" w14:textId="77777777" w:rsidR="002E7E3B" w:rsidRPr="002E7E3B" w:rsidRDefault="002E7E3B" w:rsidP="002E7E3B">
      <w:pPr>
        <w:pStyle w:val="Paragraph"/>
        <w:numPr>
          <w:ilvl w:val="0"/>
          <w:numId w:val="32"/>
        </w:numPr>
        <w:rPr>
          <w:lang w:val="en-US"/>
        </w:rPr>
      </w:pPr>
      <w:r w:rsidRPr="002E7E3B">
        <w:rPr>
          <w:lang w:val="en-US"/>
        </w:rPr>
        <w:t>Safe voting of the outputs of both channels within a subsequent system.</w:t>
      </w:r>
    </w:p>
    <w:p w14:paraId="4DC9C561" w14:textId="32293A2B" w:rsidR="002E7E3B" w:rsidRPr="002E7E3B" w:rsidRDefault="002E7E3B" w:rsidP="002E7E3B">
      <w:pPr>
        <w:pStyle w:val="Paragraph"/>
        <w:numPr>
          <w:ilvl w:val="0"/>
          <w:numId w:val="32"/>
        </w:numPr>
        <w:rPr>
          <w:lang w:val="en-US"/>
        </w:rPr>
      </w:pPr>
      <w:r w:rsidRPr="002E7E3B">
        <w:rPr>
          <w:lang w:val="en-US"/>
        </w:rPr>
        <w:t xml:space="preserve">Monitoring of the </w:t>
      </w:r>
      <w:r>
        <w:rPr>
          <w:lang w:val="en-US"/>
        </w:rPr>
        <w:t>life cycle</w:t>
      </w:r>
      <w:r w:rsidRPr="002E7E3B">
        <w:rPr>
          <w:lang w:val="en-US"/>
        </w:rPr>
        <w:t xml:space="preserve"> signals of both channels by a subsequent system.</w:t>
      </w:r>
    </w:p>
    <w:p w14:paraId="50A5F3B4" w14:textId="77777777" w:rsidR="002E7E3B" w:rsidRPr="002E7E3B" w:rsidRDefault="002E7E3B" w:rsidP="002E7E3B">
      <w:pPr>
        <w:pStyle w:val="Paragraph"/>
        <w:rPr>
          <w:lang w:val="en-US"/>
        </w:rPr>
      </w:pPr>
      <w:r w:rsidRPr="002E7E3B">
        <w:rPr>
          <w:lang w:val="en-US"/>
        </w:rPr>
        <w:t>The approach described here is applied only within the ECMUX, as the components of the ELEKTRA Core are based on a redundant TAS Platform.</w:t>
      </w:r>
    </w:p>
    <w:p w14:paraId="09831596" w14:textId="4827FC2E" w:rsidR="002E7E3B" w:rsidRPr="002E7E3B" w:rsidRDefault="002E7E3B" w:rsidP="002E7E3B">
      <w:pPr>
        <w:pStyle w:val="Paragraph"/>
        <w:rPr>
          <w:lang w:val="en-US"/>
        </w:rPr>
      </w:pPr>
      <w:r w:rsidRPr="002E7E3B">
        <w:rPr>
          <w:lang w:val="en-US"/>
        </w:rPr>
        <w:t>Within the ECMUX</w:t>
      </w:r>
      <w:r>
        <w:rPr>
          <w:lang w:val="en-US"/>
        </w:rPr>
        <w:t xml:space="preserve"> </w:t>
      </w:r>
      <w:r w:rsidRPr="002E7E3B">
        <w:rPr>
          <w:lang w:val="en-US"/>
        </w:rPr>
        <w:t>Java</w:t>
      </w:r>
      <w:r>
        <w:rPr>
          <w:lang w:val="en-US"/>
        </w:rPr>
        <w:t xml:space="preserve"> is used</w:t>
      </w:r>
      <w:r w:rsidRPr="002E7E3B">
        <w:rPr>
          <w:lang w:val="en-US"/>
        </w:rPr>
        <w:t xml:space="preserve"> as the programming language. The TAS Platform is likewise used as the underlying platform. The corresponding mechanisms have been extended to enable their application in a Java-based environment.</w:t>
      </w:r>
    </w:p>
    <w:p w14:paraId="04DFE321" w14:textId="270BEE8F" w:rsidR="002E7E3B" w:rsidRPr="002E7E3B" w:rsidRDefault="002E7E3B" w:rsidP="002E7E3B">
      <w:pPr>
        <w:pStyle w:val="Paragraph"/>
        <w:rPr>
          <w:lang w:val="en-US"/>
        </w:rPr>
      </w:pPr>
      <w:r w:rsidRPr="002E7E3B">
        <w:rPr>
          <w:lang w:val="en-US"/>
        </w:rPr>
        <w:lastRenderedPageBreak/>
        <w:t>The methods applied within the ECMUX are addressed in detail in the</w:t>
      </w:r>
      <w:r>
        <w:rPr>
          <w:lang w:val="en-US"/>
        </w:rPr>
        <w:t xml:space="preserve"> </w:t>
      </w:r>
      <w:r>
        <w:rPr>
          <w:lang w:val="en-US"/>
        </w:rPr>
        <w:fldChar w:fldCharType="begin"/>
      </w:r>
      <w:r>
        <w:rPr>
          <w:lang w:val="en-US"/>
        </w:rPr>
        <w:instrText xml:space="preserve"> REF REF_SC_J4S_3_6_1_TITLE \h </w:instrText>
      </w:r>
      <w:r>
        <w:rPr>
          <w:lang w:val="en-US"/>
        </w:rPr>
      </w:r>
      <w:r>
        <w:rPr>
          <w:lang w:val="en-US"/>
        </w:rPr>
        <w:fldChar w:fldCharType="separate"/>
      </w:r>
      <w:r w:rsidR="002501E1" w:rsidRPr="002E7E3B">
        <w:rPr>
          <w:szCs w:val="20"/>
        </w:rPr>
        <w:t>Safety Case, TAS Platform J4S 3.x</w:t>
      </w:r>
      <w:r>
        <w:rPr>
          <w:lang w:val="en-US"/>
        </w:rPr>
        <w:fldChar w:fldCharType="end"/>
      </w:r>
      <w:r>
        <w:rPr>
          <w:lang w:val="en-US"/>
        </w:rPr>
        <w:t xml:space="preserve"> </w:t>
      </w:r>
      <w:r>
        <w:rPr>
          <w:lang w:val="en-US"/>
        </w:rPr>
        <w:fldChar w:fldCharType="begin"/>
      </w:r>
      <w:r>
        <w:rPr>
          <w:lang w:val="en-US"/>
        </w:rPr>
        <w:instrText xml:space="preserve"> REF REF_SC_J4S_3_6_1 \h </w:instrText>
      </w:r>
      <w:r>
        <w:rPr>
          <w:lang w:val="en-US"/>
        </w:rPr>
      </w:r>
      <w:r>
        <w:rPr>
          <w:lang w:val="en-US"/>
        </w:rPr>
        <w:fldChar w:fldCharType="separate"/>
      </w:r>
      <w:r w:rsidR="002501E1" w:rsidRPr="002E7E3B">
        <w:rPr>
          <w:szCs w:val="20"/>
        </w:rPr>
        <w:t>[SC J4S 3.6.0]</w:t>
      </w:r>
      <w:r>
        <w:rPr>
          <w:lang w:val="en-US"/>
        </w:rPr>
        <w:fldChar w:fldCharType="end"/>
      </w:r>
      <w:r w:rsidRPr="002E7E3B">
        <w:rPr>
          <w:lang w:val="en-US"/>
        </w:rPr>
        <w:t>.</w:t>
      </w:r>
    </w:p>
    <w:p w14:paraId="1C190EFB" w14:textId="77777777" w:rsidR="002E7E3B" w:rsidRPr="002E7E3B" w:rsidRDefault="002E7E3B" w:rsidP="002E7E3B">
      <w:pPr>
        <w:pStyle w:val="Paragraph"/>
        <w:rPr>
          <w:lang w:val="en-US"/>
        </w:rPr>
      </w:pPr>
      <w:r w:rsidRPr="002E7E3B">
        <w:rPr>
          <w:lang w:val="en-US"/>
        </w:rPr>
        <w:t>For the ECMUX, the following subsequent systems shall be considered:</w:t>
      </w:r>
    </w:p>
    <w:p w14:paraId="08606A2F" w14:textId="12740BA4" w:rsidR="002E7E3B" w:rsidRPr="002E7E3B" w:rsidRDefault="002E7E3B" w:rsidP="002E7E3B">
      <w:pPr>
        <w:pStyle w:val="ULbullet1"/>
      </w:pPr>
      <w:r w:rsidRPr="002E7E3B">
        <w:t xml:space="preserve">CC: Within the CC, the requirement for an independent subsequent system performing output comparison is fulfilled by the Message Voter (see Section </w:t>
      </w:r>
      <w:r>
        <w:fldChar w:fldCharType="begin"/>
      </w:r>
      <w:r>
        <w:instrText xml:space="preserve"> REF _Ref507819029 \r \h </w:instrText>
      </w:r>
      <w:r>
        <w:fldChar w:fldCharType="separate"/>
      </w:r>
      <w:r w:rsidR="002501E1">
        <w:t>4.2.2</w:t>
      </w:r>
      <w:r>
        <w:fldChar w:fldCharType="end"/>
      </w:r>
      <w:r w:rsidRPr="002E7E3B">
        <w:t xml:space="preserve">). Supervision of channel availability is achieved through cyclic monitoring of the </w:t>
      </w:r>
      <w:r>
        <w:t>life cycle</w:t>
      </w:r>
      <w:r w:rsidRPr="002E7E3B">
        <w:t xml:space="preserve"> signals generated by both channels.</w:t>
      </w:r>
    </w:p>
    <w:p w14:paraId="51B3F896" w14:textId="2CBD4521" w:rsidR="002420AD" w:rsidRDefault="002420AD" w:rsidP="002420AD">
      <w:pPr>
        <w:pStyle w:val="ULbullet1"/>
        <w:rPr>
          <w:lang w:val="de-AT"/>
        </w:rPr>
      </w:pPr>
      <w:r>
        <w:rPr>
          <w:lang w:val="de-AT"/>
        </w:rPr>
        <w:t xml:space="preserve">OCs: </w:t>
      </w:r>
      <w:commentRangeStart w:id="206"/>
      <w:r w:rsidRPr="002420AD">
        <w:rPr>
          <w:highlight w:val="yellow"/>
          <w:lang w:val="de-AT"/>
        </w:rPr>
        <w:t>Beschreibung für OCs ergänzen</w:t>
      </w:r>
      <w:commentRangeEnd w:id="206"/>
      <w:r w:rsidR="00547936">
        <w:rPr>
          <w:rStyle w:val="CommentReference"/>
          <w:sz w:val="20"/>
          <w:lang w:val="de-AT"/>
        </w:rPr>
        <w:commentReference w:id="206"/>
      </w:r>
      <w:r>
        <w:rPr>
          <w:lang w:val="de-AT"/>
        </w:rPr>
        <w:t>.</w:t>
      </w:r>
    </w:p>
    <w:p w14:paraId="12FD28A8" w14:textId="28A29394" w:rsidR="00D3696D" w:rsidRPr="0091220E" w:rsidRDefault="00D3696D">
      <w:pPr>
        <w:pStyle w:val="Paragraph"/>
        <w:rPr>
          <w:lang w:val="de-AT"/>
        </w:rPr>
      </w:pPr>
    </w:p>
    <w:p w14:paraId="3F2C1E36" w14:textId="77777777" w:rsidR="00D3696D" w:rsidRPr="0091220E" w:rsidRDefault="00D3696D">
      <w:pPr>
        <w:pStyle w:val="Text"/>
        <w:ind w:left="0"/>
        <w:jc w:val="both"/>
        <w:rPr>
          <w:lang w:val="de-AT"/>
        </w:rPr>
      </w:pPr>
    </w:p>
    <w:p w14:paraId="1A8FCE05" w14:textId="44E45B75" w:rsidR="00D3696D" w:rsidRPr="0091220E" w:rsidRDefault="00316289">
      <w:pPr>
        <w:pStyle w:val="Heading1"/>
        <w:keepLines w:val="0"/>
        <w:pBdr>
          <w:bottom w:val="none" w:sz="0" w:space="0" w:color="auto"/>
        </w:pBdr>
        <w:tabs>
          <w:tab w:val="clear" w:pos="1080"/>
          <w:tab w:val="left" w:pos="578"/>
        </w:tabs>
        <w:spacing w:before="720" w:line="240" w:lineRule="auto"/>
        <w:ind w:left="578" w:hanging="578"/>
      </w:pPr>
      <w:bookmarkStart w:id="207" w:name="_Ref238648962"/>
      <w:bookmarkStart w:id="208" w:name="_Toc241827515"/>
      <w:r w:rsidRPr="0091220E">
        <w:lastRenderedPageBreak/>
        <w:t>Summary</w:t>
      </w:r>
      <w:bookmarkEnd w:id="207"/>
      <w:bookmarkEnd w:id="208"/>
    </w:p>
    <w:p w14:paraId="11911C44" w14:textId="37EC6C07" w:rsidR="006010C8" w:rsidRPr="006010C8" w:rsidRDefault="006010C8" w:rsidP="006010C8">
      <w:pPr>
        <w:pStyle w:val="Paragraph"/>
        <w:rPr>
          <w:lang w:val="en-US"/>
        </w:rPr>
      </w:pPr>
      <w:r w:rsidRPr="006010C8">
        <w:rPr>
          <w:lang w:val="en-US"/>
        </w:rPr>
        <w:t>This Safety Concept presents an overview of the safety principles adopted for the ECMUX subsystem, including the individual safety mechanisms and their interaction within the overall safety architecture.</w:t>
      </w:r>
    </w:p>
    <w:p w14:paraId="06F604A5" w14:textId="5641AB3F" w:rsidR="006010C8" w:rsidRPr="006010C8" w:rsidRDefault="006010C8" w:rsidP="006010C8">
      <w:pPr>
        <w:pStyle w:val="Paragraph"/>
        <w:rPr>
          <w:lang w:val="en-US"/>
        </w:rPr>
      </w:pPr>
      <w:r w:rsidRPr="006010C8">
        <w:rPr>
          <w:lang w:val="en-US"/>
        </w:rPr>
        <w:t>The existence of this Safety Concept does not, in itself, demonstrate the safety of a specific ECMUX implementation. Its purpose is to support and guide the development of the ECMUX subsystem. The safety of each subsystem, function, or application shall be demonstrated separately through the corresponding safety assessment and Safety Case.</w:t>
      </w:r>
    </w:p>
    <w:p w14:paraId="2D2F5F57" w14:textId="3053806E" w:rsidR="00D3696D" w:rsidRPr="00A7037C" w:rsidRDefault="00D3696D">
      <w:pPr>
        <w:pStyle w:val="Paragraph"/>
        <w:rPr>
          <w:lang w:val="en-US"/>
        </w:rPr>
      </w:pPr>
    </w:p>
    <w:p w14:paraId="0D6947BA" w14:textId="77777777" w:rsidR="00D3696D" w:rsidRPr="00A7037C" w:rsidRDefault="00D3696D">
      <w:pPr>
        <w:pStyle w:val="Text"/>
        <w:ind w:left="0"/>
        <w:jc w:val="both"/>
        <w:rPr>
          <w:lang w:val="en-US"/>
        </w:rPr>
      </w:pPr>
    </w:p>
    <w:p w14:paraId="48F40708" w14:textId="4A44F6D5" w:rsidR="00245ED2" w:rsidRPr="002415B5" w:rsidRDefault="00316289" w:rsidP="00245ED2">
      <w:pPr>
        <w:pStyle w:val="AppendixHeadingLevel1"/>
      </w:pPr>
      <w:bookmarkStart w:id="209" w:name="_Ref238648949"/>
      <w:bookmarkStart w:id="210" w:name="_Toc241827516"/>
      <w:r>
        <w:lastRenderedPageBreak/>
        <w:t>Preliminary Hazard Analysis</w:t>
      </w:r>
      <w:bookmarkEnd w:id="209"/>
      <w:bookmarkEnd w:id="210"/>
    </w:p>
    <w:p w14:paraId="7C63F2D7" w14:textId="5A2F2A8C" w:rsidR="009D6DBA" w:rsidRPr="009D6DBA" w:rsidRDefault="009D6DBA" w:rsidP="00245ED2">
      <w:pPr>
        <w:pStyle w:val="Paragraph"/>
        <w:rPr>
          <w:highlight w:val="red"/>
          <w:lang w:val="en-US"/>
        </w:rPr>
      </w:pPr>
      <w:r w:rsidRPr="009D6DBA">
        <w:rPr>
          <w:highlight w:val="red"/>
          <w:lang w:val="en-US"/>
        </w:rPr>
        <w:t xml:space="preserve">Aus SaCo </w:t>
      </w:r>
      <w:r w:rsidR="008D3562">
        <w:rPr>
          <w:highlight w:val="red"/>
          <w:lang w:val="en-US"/>
        </w:rPr>
        <w:t>ÖBB Pilot</w:t>
      </w:r>
      <w:r w:rsidRPr="009D6DBA">
        <w:rPr>
          <w:highlight w:val="red"/>
          <w:lang w:val="en-US"/>
        </w:rPr>
        <w:t>:</w:t>
      </w:r>
    </w:p>
    <w:p w14:paraId="54BE9366" w14:textId="69827AA1" w:rsidR="00245ED2" w:rsidRPr="009C30E9" w:rsidRDefault="00245ED2" w:rsidP="00245ED2">
      <w:pPr>
        <w:pStyle w:val="Paragraph"/>
        <w:rPr>
          <w:lang w:val="en-US"/>
        </w:rPr>
      </w:pPr>
      <w:r w:rsidRPr="009C30E9">
        <w:rPr>
          <w:lang w:val="en-US"/>
        </w:rPr>
        <w:t>The elements, which are addressed within the</w:t>
      </w:r>
      <w:r w:rsidR="009C30E9" w:rsidRPr="009C30E9">
        <w:rPr>
          <w:lang w:val="en-US"/>
        </w:rPr>
        <w:t xml:space="preserve"> ECMUX subsystem</w:t>
      </w:r>
      <w:r w:rsidRPr="009C30E9">
        <w:rPr>
          <w:lang w:val="en-US"/>
        </w:rPr>
        <w:t>, are already in use in ELEKTRA PV ÖBB 1.x and 2.x. Therefore, the existing hazard analysis is used as basis and will be extended, in order to provide a preliminary hazard analysis.</w:t>
      </w:r>
    </w:p>
    <w:p w14:paraId="2E299390" w14:textId="2671ECF8" w:rsidR="00245ED2" w:rsidRPr="008D3562" w:rsidRDefault="00245ED2" w:rsidP="00245ED2">
      <w:pPr>
        <w:pStyle w:val="Paragraph"/>
        <w:rPr>
          <w:lang w:val="en-US"/>
        </w:rPr>
      </w:pPr>
      <w:r w:rsidRPr="009C30E9">
        <w:rPr>
          <w:lang w:val="en-US"/>
        </w:rPr>
        <w:t xml:space="preserve">Since the existing documentation is written in </w:t>
      </w:r>
      <w:r w:rsidR="005F56CD" w:rsidRPr="009C30E9">
        <w:rPr>
          <w:lang w:val="en-US"/>
        </w:rPr>
        <w:t>German</w:t>
      </w:r>
      <w:r w:rsidRPr="009C30E9">
        <w:rPr>
          <w:lang w:val="en-US"/>
        </w:rPr>
        <w:t xml:space="preserve"> language, the following analysis uses also </w:t>
      </w:r>
      <w:r w:rsidR="005F56CD" w:rsidRPr="009C30E9">
        <w:rPr>
          <w:lang w:val="en-US"/>
        </w:rPr>
        <w:t>German</w:t>
      </w:r>
      <w:r w:rsidRPr="009C30E9">
        <w:rPr>
          <w:lang w:val="en-US"/>
        </w:rPr>
        <w:t xml:space="preserve"> </w:t>
      </w:r>
      <w:r w:rsidRPr="008D3562">
        <w:rPr>
          <w:lang w:val="en-US"/>
        </w:rPr>
        <w:t>language:</w:t>
      </w:r>
    </w:p>
    <w:p w14:paraId="0C0EB72F" w14:textId="77777777" w:rsidR="00245ED2" w:rsidRPr="008D3562" w:rsidRDefault="00245ED2" w:rsidP="00245ED2">
      <w:pPr>
        <w:pStyle w:val="Paragraph"/>
        <w:rPr>
          <w:lang w:val="de-AT"/>
        </w:rPr>
      </w:pPr>
      <w:r w:rsidRPr="008D3562">
        <w:rPr>
          <w:b/>
          <w:bCs/>
          <w:lang w:val="de-AT"/>
        </w:rPr>
        <w:t>Elektrisch Fernbediente Weiche</w:t>
      </w:r>
      <w:r w:rsidRPr="008D3562">
        <w:rPr>
          <w:lang w:val="de-AT"/>
        </w:rPr>
        <w:t xml:space="preserve"> (Bestandsanalyse, siehe Gefährdungsanalyse 3BU 10708 AAAA BCAPC, Ed. 01): </w:t>
      </w:r>
    </w:p>
    <w:p w14:paraId="2B963E92" w14:textId="77777777" w:rsidR="00245ED2" w:rsidRPr="008D3562" w:rsidRDefault="00245ED2" w:rsidP="00245ED2">
      <w:pPr>
        <w:pStyle w:val="ULbullet1"/>
        <w:rPr>
          <w:lang w:val="de-AT"/>
        </w:rPr>
      </w:pPr>
      <w:r w:rsidRPr="008D3562">
        <w:rPr>
          <w:lang w:val="de-AT"/>
        </w:rPr>
        <w:t>Bestand: Grundstellungsmeldung, nur wenn die Weiche eine Endlage aufweist</w:t>
      </w:r>
    </w:p>
    <w:p w14:paraId="3DEB3F3B" w14:textId="77777777" w:rsidR="00245ED2" w:rsidRPr="008D3562" w:rsidRDefault="00245ED2" w:rsidP="00245ED2">
      <w:pPr>
        <w:pStyle w:val="ULbullet1"/>
        <w:rPr>
          <w:lang w:val="de-AT"/>
        </w:rPr>
      </w:pPr>
      <w:r w:rsidRPr="008D3562">
        <w:rPr>
          <w:lang w:val="de-AT"/>
        </w:rPr>
        <w:t>Bestand: Falsche Lagemeldung bei definierter Lage der Weiche</w:t>
      </w:r>
    </w:p>
    <w:p w14:paraId="04E58C42" w14:textId="77777777" w:rsidR="00245ED2" w:rsidRPr="008D3562" w:rsidRDefault="00245ED2" w:rsidP="00245ED2">
      <w:pPr>
        <w:pStyle w:val="ULbullet1"/>
        <w:rPr>
          <w:lang w:val="de-AT"/>
        </w:rPr>
      </w:pPr>
      <w:r w:rsidRPr="008D3562">
        <w:rPr>
          <w:lang w:val="de-AT"/>
        </w:rPr>
        <w:t>Bestand: Unzeitiges Umlaufen der Weiche</w:t>
      </w:r>
    </w:p>
    <w:p w14:paraId="754280F0" w14:textId="77777777" w:rsidR="00245ED2" w:rsidRPr="008D3562" w:rsidRDefault="00245ED2" w:rsidP="00245ED2">
      <w:pPr>
        <w:pStyle w:val="ULbullet1"/>
        <w:rPr>
          <w:lang w:val="de-AT"/>
        </w:rPr>
      </w:pPr>
      <w:r w:rsidRPr="008D3562">
        <w:rPr>
          <w:lang w:val="de-AT"/>
        </w:rPr>
        <w:t xml:space="preserve">Ergänzung: Auffahrmeldung nicht senden </w:t>
      </w:r>
      <w:r w:rsidRPr="008D3562">
        <w:rPr>
          <w:rFonts w:ascii="Wingdings" w:eastAsia="Wingdings" w:hAnsi="Wingdings" w:cs="Wingdings"/>
          <w:lang w:val="de-AT"/>
        </w:rPr>
        <w:t>à</w:t>
      </w:r>
      <w:r w:rsidRPr="008D3562">
        <w:rPr>
          <w:lang w:val="de-AT"/>
        </w:rPr>
        <w:t xml:space="preserve"> über Verlust der Endlage</w:t>
      </w:r>
    </w:p>
    <w:p w14:paraId="13596389" w14:textId="77777777" w:rsidR="00245ED2" w:rsidRPr="008D3562" w:rsidRDefault="00245ED2" w:rsidP="00245ED2">
      <w:pPr>
        <w:pStyle w:val="ULbullet1"/>
        <w:rPr>
          <w:lang w:val="de-AT"/>
        </w:rPr>
      </w:pPr>
      <w:r w:rsidRPr="008D3562">
        <w:rPr>
          <w:lang w:val="de-AT"/>
        </w:rPr>
        <w:t xml:space="preserve">Ergänzung zeitliche Aspekte </w:t>
      </w:r>
      <w:r w:rsidRPr="008D3562">
        <w:rPr>
          <w:rFonts w:ascii="Wingdings" w:eastAsia="Wingdings" w:hAnsi="Wingdings" w:cs="Wingdings"/>
          <w:lang w:val="de-AT"/>
        </w:rPr>
        <w:t>à</w:t>
      </w:r>
      <w:r w:rsidRPr="008D3562">
        <w:rPr>
          <w:lang w:val="de-AT"/>
        </w:rPr>
        <w:t xml:space="preserve"> Meldung des Verlassens der Endlage innerhalb 1 Sekunden, Verzögerung der Auffahrmeldung um 1 Sekunde „projektierbar“ erlaubt</w:t>
      </w:r>
    </w:p>
    <w:p w14:paraId="674C4B6B" w14:textId="77777777" w:rsidR="00245ED2" w:rsidRPr="00245ED2" w:rsidRDefault="00245ED2" w:rsidP="00245ED2">
      <w:pPr>
        <w:pStyle w:val="Paragraph"/>
        <w:rPr>
          <w:highlight w:val="yellow"/>
          <w:lang w:val="de-AT"/>
        </w:rPr>
      </w:pPr>
      <w:r w:rsidRPr="00245ED2">
        <w:rPr>
          <w:highlight w:val="yellow"/>
          <w:lang w:val="de-AT"/>
        </w:rPr>
        <w:t>Die Ergebnisse der PHA sind im Dokument SSS SEA System Level, 3BU 61400 0141 DTAPA, als Anforderungen wie folgt inkludiert:</w:t>
      </w:r>
    </w:p>
    <w:p w14:paraId="74F6411A" w14:textId="77777777" w:rsidR="00245ED2" w:rsidRPr="00245ED2" w:rsidRDefault="00245ED2" w:rsidP="00245ED2">
      <w:pPr>
        <w:pStyle w:val="ULbullet1"/>
        <w:rPr>
          <w:highlight w:val="yellow"/>
          <w:lang w:val="de-AT"/>
        </w:rPr>
      </w:pPr>
      <w:commentRangeStart w:id="211"/>
      <w:r w:rsidRPr="00245ED2">
        <w:rPr>
          <w:highlight w:val="yellow"/>
          <w:lang w:val="de-AT"/>
        </w:rPr>
        <w:t>SEA:SRS:REQ:0904</w:t>
      </w:r>
      <w:commentRangeEnd w:id="211"/>
      <w:r w:rsidR="0091220E" w:rsidRPr="00245ED2">
        <w:rPr>
          <w:rStyle w:val="CommentReference"/>
          <w:sz w:val="20"/>
          <w:highlight w:val="yellow"/>
          <w:lang w:val="de-AT"/>
        </w:rPr>
        <w:commentReference w:id="211"/>
      </w:r>
      <w:r w:rsidRPr="00245ED2">
        <w:rPr>
          <w:highlight w:val="yellow"/>
          <w:lang w:val="de-AT"/>
        </w:rPr>
        <w:t>, Gefährdungsbilder – Weiche – Zustandsmeldung</w:t>
      </w:r>
    </w:p>
    <w:p w14:paraId="262C7E9A" w14:textId="77777777" w:rsidR="00245ED2" w:rsidRPr="00245ED2" w:rsidRDefault="00245ED2" w:rsidP="00245ED2">
      <w:pPr>
        <w:pStyle w:val="ULbullet1"/>
        <w:rPr>
          <w:highlight w:val="yellow"/>
          <w:lang w:val="de-AT"/>
        </w:rPr>
      </w:pPr>
      <w:r w:rsidRPr="00245ED2">
        <w:rPr>
          <w:highlight w:val="yellow"/>
          <w:lang w:val="de-AT"/>
        </w:rPr>
        <w:t>SEA:SRS:REQ:0905, Gefährdungsbilder – Weiche - Kommandos</w:t>
      </w:r>
    </w:p>
    <w:p w14:paraId="50F15915" w14:textId="77777777" w:rsidR="00BB4B1D" w:rsidRPr="00245ED2" w:rsidRDefault="00BB4B1D" w:rsidP="00245ED2">
      <w:pPr>
        <w:pStyle w:val="Paragraph"/>
        <w:rPr>
          <w:highlight w:val="yellow"/>
          <w:lang w:val="de-AT"/>
        </w:rPr>
      </w:pPr>
    </w:p>
    <w:p w14:paraId="203E38FD" w14:textId="77777777" w:rsidR="00245ED2" w:rsidRPr="008D3562" w:rsidRDefault="00245ED2" w:rsidP="00245ED2">
      <w:pPr>
        <w:pStyle w:val="Paragraph"/>
        <w:rPr>
          <w:lang w:val="de-AT"/>
        </w:rPr>
      </w:pPr>
      <w:r w:rsidRPr="008D3562">
        <w:rPr>
          <w:b/>
          <w:bCs/>
          <w:lang w:val="de-AT"/>
        </w:rPr>
        <w:t>Eisenbahnkreuzungssicherungsanlage</w:t>
      </w:r>
      <w:r w:rsidRPr="008D3562">
        <w:rPr>
          <w:lang w:val="de-AT"/>
        </w:rPr>
        <w:t xml:space="preserve"> (Bestandsanalyse, siehe Gefährdungsanalyse 3BU 10705 AAAA BCAPC, Ed. 01):</w:t>
      </w:r>
    </w:p>
    <w:p w14:paraId="0E1CF7C9" w14:textId="77777777" w:rsidR="00245ED2" w:rsidRPr="008D3562" w:rsidRDefault="00245ED2" w:rsidP="00245ED2">
      <w:pPr>
        <w:pStyle w:val="ULbullet1"/>
        <w:rPr>
          <w:lang w:val="de-AT"/>
        </w:rPr>
      </w:pPr>
      <w:r w:rsidRPr="008D3562">
        <w:rPr>
          <w:lang w:val="de-AT"/>
        </w:rPr>
        <w:t>Bestand: Unzeitiges Kommando “Grundstellung” (Schranken offen)</w:t>
      </w:r>
    </w:p>
    <w:p w14:paraId="085AA481" w14:textId="77777777" w:rsidR="00245ED2" w:rsidRPr="008D3562" w:rsidRDefault="00245ED2" w:rsidP="00245ED2">
      <w:pPr>
        <w:pStyle w:val="ULbullet1"/>
        <w:rPr>
          <w:lang w:val="de-AT"/>
        </w:rPr>
      </w:pPr>
      <w:r w:rsidRPr="008D3562">
        <w:rPr>
          <w:lang w:val="de-AT"/>
        </w:rPr>
        <w:t>Bestand: Unzeitige Meldung einer “Wirkstellung” (Schranken geschlossen)</w:t>
      </w:r>
    </w:p>
    <w:p w14:paraId="18658B1C" w14:textId="77777777" w:rsidR="00245ED2" w:rsidRPr="008D3562" w:rsidRDefault="00245ED2" w:rsidP="00245ED2">
      <w:pPr>
        <w:pStyle w:val="ULbullet1"/>
        <w:rPr>
          <w:lang w:val="de-AT"/>
        </w:rPr>
      </w:pPr>
      <w:r w:rsidRPr="008D3562">
        <w:rPr>
          <w:lang w:val="de-AT"/>
        </w:rPr>
        <w:t>Ergänzung: Verarbeitung einer fahrtbewirkten Einschaltung innerhalb einer Sekunde (in jedem Fall)</w:t>
      </w:r>
    </w:p>
    <w:p w14:paraId="0A966507" w14:textId="77777777" w:rsidR="00245ED2" w:rsidRPr="008D3562" w:rsidRDefault="00245ED2" w:rsidP="00245ED2">
      <w:pPr>
        <w:pStyle w:val="ULbullet1"/>
        <w:rPr>
          <w:lang w:val="de-AT"/>
        </w:rPr>
      </w:pPr>
      <w:r w:rsidRPr="008D3562">
        <w:rPr>
          <w:lang w:val="de-AT"/>
        </w:rPr>
        <w:t xml:space="preserve">Ergänzung zeitliche Aspekte generell </w:t>
      </w:r>
      <w:r w:rsidRPr="008D3562">
        <w:rPr>
          <w:rFonts w:ascii="Wingdings" w:eastAsia="Wingdings" w:hAnsi="Wingdings" w:cs="Wingdings"/>
          <w:lang w:val="de-AT"/>
        </w:rPr>
        <w:t>à</w:t>
      </w:r>
      <w:r w:rsidRPr="008D3562">
        <w:rPr>
          <w:lang w:val="de-AT"/>
        </w:rPr>
        <w:t xml:space="preserve"> Ein Außenanlagenzustand, der zum Verlust des Haltgebots führen kann, muss innerhalb 1 Sekunde gemeldet werden.</w:t>
      </w:r>
    </w:p>
    <w:p w14:paraId="46AE6554" w14:textId="77777777" w:rsidR="00245ED2" w:rsidRPr="00245ED2" w:rsidRDefault="00245ED2" w:rsidP="00245ED2">
      <w:pPr>
        <w:pStyle w:val="Paragraph"/>
        <w:rPr>
          <w:highlight w:val="yellow"/>
          <w:lang w:val="de-AT"/>
        </w:rPr>
      </w:pPr>
      <w:r w:rsidRPr="00245ED2">
        <w:rPr>
          <w:highlight w:val="yellow"/>
          <w:lang w:val="de-AT"/>
        </w:rPr>
        <w:t>Die Ergebnisse der PHA sind im Dokument SSS SEA System Level, 3BU 61400 0141 DTAPA, als Anforderungen wie folgt inkludiert:</w:t>
      </w:r>
    </w:p>
    <w:p w14:paraId="2B7232AA" w14:textId="77777777" w:rsidR="00245ED2" w:rsidRPr="00245ED2" w:rsidRDefault="00245ED2" w:rsidP="00245ED2">
      <w:pPr>
        <w:pStyle w:val="ULbullet1"/>
        <w:rPr>
          <w:highlight w:val="yellow"/>
          <w:lang w:val="de-AT"/>
        </w:rPr>
      </w:pPr>
      <w:r w:rsidRPr="00245ED2">
        <w:rPr>
          <w:highlight w:val="yellow"/>
          <w:lang w:val="de-AT"/>
        </w:rPr>
        <w:t>SEA:SRS:REQ:0906, Gefährdungsbilder – EKSA - Zustandsmeldung</w:t>
      </w:r>
    </w:p>
    <w:p w14:paraId="570E73DB" w14:textId="77777777" w:rsidR="00245ED2" w:rsidRPr="00245ED2" w:rsidRDefault="00245ED2" w:rsidP="00245ED2">
      <w:pPr>
        <w:pStyle w:val="ULbullet1"/>
        <w:rPr>
          <w:highlight w:val="yellow"/>
          <w:lang w:val="de-AT"/>
        </w:rPr>
      </w:pPr>
      <w:r w:rsidRPr="00245ED2">
        <w:rPr>
          <w:highlight w:val="yellow"/>
          <w:lang w:val="de-AT"/>
        </w:rPr>
        <w:t>SEA:SRS:REQ:0907, Gefährdungsbilder – EKSA - Kommandos</w:t>
      </w:r>
    </w:p>
    <w:p w14:paraId="607F7911" w14:textId="77777777" w:rsidR="00245ED2" w:rsidRPr="00245ED2" w:rsidRDefault="00245ED2" w:rsidP="00245ED2">
      <w:pPr>
        <w:pStyle w:val="ULbullet1"/>
        <w:rPr>
          <w:highlight w:val="yellow"/>
          <w:lang w:val="de-AT"/>
        </w:rPr>
      </w:pPr>
      <w:r w:rsidRPr="00245ED2">
        <w:rPr>
          <w:highlight w:val="yellow"/>
          <w:lang w:val="de-AT"/>
        </w:rPr>
        <w:t>SEA:SRS:REQ:0908, Gefährdungsbilder – EKSA - Fahrtbewirkte Einschaltung</w:t>
      </w:r>
    </w:p>
    <w:p w14:paraId="15545938" w14:textId="77777777" w:rsidR="00245ED2" w:rsidRDefault="00245ED2" w:rsidP="00245ED2">
      <w:pPr>
        <w:pStyle w:val="Paragraph"/>
        <w:rPr>
          <w:highlight w:val="yellow"/>
          <w:lang w:val="de-AT"/>
        </w:rPr>
      </w:pPr>
    </w:p>
    <w:p w14:paraId="4525B63D" w14:textId="4C4905E8" w:rsidR="00BB4B1D" w:rsidRPr="00BB4B1D" w:rsidRDefault="00BB4B1D" w:rsidP="00245ED2">
      <w:pPr>
        <w:pStyle w:val="Paragraph"/>
        <w:rPr>
          <w:highlight w:val="red"/>
          <w:lang w:val="de-AT"/>
        </w:rPr>
      </w:pPr>
      <w:r w:rsidRPr="00BB4B1D">
        <w:rPr>
          <w:highlight w:val="red"/>
          <w:lang w:val="de-AT"/>
        </w:rPr>
        <w:t>Gibt es außer Schlüsselsperren weitere Element am generischen IO?</w:t>
      </w:r>
    </w:p>
    <w:p w14:paraId="5FEF7D3A" w14:textId="77777777" w:rsidR="00245ED2" w:rsidRPr="008D3562" w:rsidRDefault="00245ED2" w:rsidP="00245ED2">
      <w:pPr>
        <w:pStyle w:val="Paragraph"/>
        <w:rPr>
          <w:lang w:val="de-AT"/>
        </w:rPr>
      </w:pPr>
      <w:r w:rsidRPr="008D3562">
        <w:rPr>
          <w:b/>
          <w:bCs/>
          <w:lang w:val="de-AT"/>
        </w:rPr>
        <w:t>Bahnhofsschlüsselsperre</w:t>
      </w:r>
      <w:r w:rsidRPr="008D3562">
        <w:rPr>
          <w:lang w:val="de-AT"/>
        </w:rPr>
        <w:t xml:space="preserve"> (Bestandsanalyse, siehe Gefährdungsanalyse 3BU 10707 AAAA BCAPC, Ed. 01):</w:t>
      </w:r>
    </w:p>
    <w:p w14:paraId="01A409A5" w14:textId="77777777" w:rsidR="00245ED2" w:rsidRPr="008D3562" w:rsidRDefault="00245ED2" w:rsidP="00245ED2">
      <w:pPr>
        <w:pStyle w:val="ULbullet1"/>
        <w:rPr>
          <w:lang w:val="de-AT"/>
        </w:rPr>
      </w:pPr>
      <w:r w:rsidRPr="008D3562">
        <w:rPr>
          <w:lang w:val="de-AT"/>
        </w:rPr>
        <w:t>Bestand: Unzeitiges Auftreten einer Schlüsselfreigabe</w:t>
      </w:r>
    </w:p>
    <w:p w14:paraId="0D129DD1" w14:textId="77777777" w:rsidR="00245ED2" w:rsidRPr="008D3562" w:rsidRDefault="00245ED2" w:rsidP="00245ED2">
      <w:pPr>
        <w:pStyle w:val="ULbullet1"/>
        <w:rPr>
          <w:lang w:val="de-AT"/>
        </w:rPr>
      </w:pPr>
      <w:r w:rsidRPr="008D3562">
        <w:rPr>
          <w:lang w:val="de-AT"/>
        </w:rPr>
        <w:t>Bestand: Grundstellungsmeldung bei entnommenem Schlüssel</w:t>
      </w:r>
    </w:p>
    <w:p w14:paraId="1E3D081C" w14:textId="77777777" w:rsidR="00245ED2" w:rsidRPr="008D3562" w:rsidRDefault="00245ED2" w:rsidP="00245ED2">
      <w:pPr>
        <w:pStyle w:val="ULbullet1"/>
        <w:rPr>
          <w:lang w:val="de-AT"/>
        </w:rPr>
      </w:pPr>
      <w:r w:rsidRPr="008D3562">
        <w:rPr>
          <w:lang w:val="de-AT"/>
        </w:rPr>
        <w:t>Bestand: Grundstellungsmeldung bei Schlüsselfreigabe</w:t>
      </w:r>
    </w:p>
    <w:p w14:paraId="266CED75" w14:textId="77777777" w:rsidR="00245ED2" w:rsidRPr="008D3562" w:rsidRDefault="00245ED2" w:rsidP="00245ED2">
      <w:pPr>
        <w:pStyle w:val="ULbullet1"/>
        <w:rPr>
          <w:lang w:val="de-AT"/>
        </w:rPr>
      </w:pPr>
      <w:r w:rsidRPr="008D3562">
        <w:rPr>
          <w:lang w:val="de-AT"/>
        </w:rPr>
        <w:t>Ergänzung zeitliche Aspekte: Ein Verlassen der Grundstellung muss innerhalb 1 Sekunde gemeldet werden</w:t>
      </w:r>
    </w:p>
    <w:p w14:paraId="3BDE6414" w14:textId="77777777" w:rsidR="00245ED2" w:rsidRPr="008D3562" w:rsidRDefault="00245ED2" w:rsidP="00245ED2">
      <w:pPr>
        <w:pStyle w:val="Paragraph"/>
        <w:rPr>
          <w:lang w:val="de-AT"/>
        </w:rPr>
      </w:pPr>
      <w:r w:rsidRPr="008D3562">
        <w:rPr>
          <w:b/>
          <w:bCs/>
          <w:lang w:val="de-AT"/>
        </w:rPr>
        <w:lastRenderedPageBreak/>
        <w:t>Streckenschlüsselsperre</w:t>
      </w:r>
      <w:r w:rsidRPr="008D3562">
        <w:rPr>
          <w:lang w:val="de-AT"/>
        </w:rPr>
        <w:t xml:space="preserve"> (Bestandsanalyse, siehe Gefährdungsanalyse 3BU 10714 BCAPC, Ed. 01):</w:t>
      </w:r>
    </w:p>
    <w:p w14:paraId="5DB228CB" w14:textId="77777777" w:rsidR="00245ED2" w:rsidRPr="008D3562" w:rsidRDefault="00245ED2" w:rsidP="00245ED2">
      <w:pPr>
        <w:pStyle w:val="ULbullet1"/>
        <w:rPr>
          <w:lang w:val="de-AT"/>
        </w:rPr>
      </w:pPr>
      <w:r w:rsidRPr="008D3562">
        <w:rPr>
          <w:lang w:val="de-AT"/>
        </w:rPr>
        <w:t>Bestand: Unzeitiges Auftreten einer Schlüsselfreigabe</w:t>
      </w:r>
    </w:p>
    <w:p w14:paraId="16D3EDE2" w14:textId="77777777" w:rsidR="00245ED2" w:rsidRPr="008D3562" w:rsidRDefault="00245ED2" w:rsidP="00245ED2">
      <w:pPr>
        <w:pStyle w:val="ULbullet1"/>
        <w:rPr>
          <w:lang w:val="de-AT"/>
        </w:rPr>
      </w:pPr>
      <w:r w:rsidRPr="008D3562">
        <w:rPr>
          <w:lang w:val="de-AT"/>
        </w:rPr>
        <w:t>Bestand: Grundstellungsmeldung bei entnommenem Schlüssel</w:t>
      </w:r>
    </w:p>
    <w:p w14:paraId="5B59AD6C" w14:textId="77777777" w:rsidR="00245ED2" w:rsidRPr="008D3562" w:rsidRDefault="00245ED2" w:rsidP="00245ED2">
      <w:pPr>
        <w:pStyle w:val="ULbullet1"/>
        <w:rPr>
          <w:lang w:val="de-AT"/>
        </w:rPr>
      </w:pPr>
      <w:r w:rsidRPr="008D3562">
        <w:rPr>
          <w:lang w:val="de-AT"/>
        </w:rPr>
        <w:t>Bestand: Grundstellungsmeldung bei Schlüsselfreigabe</w:t>
      </w:r>
    </w:p>
    <w:p w14:paraId="1A5EFC87" w14:textId="77777777" w:rsidR="00245ED2" w:rsidRPr="008D3562" w:rsidRDefault="00245ED2" w:rsidP="00245ED2">
      <w:pPr>
        <w:pStyle w:val="ULbullet1"/>
        <w:rPr>
          <w:lang w:val="de-AT"/>
        </w:rPr>
      </w:pPr>
      <w:r w:rsidRPr="008D3562">
        <w:rPr>
          <w:lang w:val="de-AT"/>
        </w:rPr>
        <w:t>Ergänzung zeitliche Aspekte: Ein Verlassen der Grundstellung muss innerhalb 1 Sekunde gemeldet werden</w:t>
      </w:r>
    </w:p>
    <w:p w14:paraId="490A76EC" w14:textId="77777777" w:rsidR="00245ED2" w:rsidRPr="00245ED2" w:rsidRDefault="00245ED2" w:rsidP="00245ED2">
      <w:pPr>
        <w:pStyle w:val="Paragraph"/>
        <w:rPr>
          <w:highlight w:val="yellow"/>
          <w:lang w:val="de-AT"/>
        </w:rPr>
      </w:pPr>
      <w:r w:rsidRPr="00245ED2">
        <w:rPr>
          <w:highlight w:val="yellow"/>
          <w:lang w:val="de-AT"/>
        </w:rPr>
        <w:t>Die Ergebnisse der PHA sind im Dokument SSS SEA System Level, 3BU 61400 0141 DTAPA, als Anforderungen wie folgt inkludiert:</w:t>
      </w:r>
    </w:p>
    <w:p w14:paraId="31811832" w14:textId="77777777" w:rsidR="00245ED2" w:rsidRPr="00245ED2" w:rsidRDefault="00245ED2" w:rsidP="00245ED2">
      <w:pPr>
        <w:pStyle w:val="ULbullet1"/>
        <w:rPr>
          <w:highlight w:val="yellow"/>
          <w:lang w:val="de-AT"/>
        </w:rPr>
      </w:pPr>
      <w:r w:rsidRPr="00245ED2">
        <w:rPr>
          <w:highlight w:val="yellow"/>
          <w:lang w:val="de-AT"/>
        </w:rPr>
        <w:t>SEA:SRS:REQ:0909, Gefährdungsbilder – Schlüsselsperre - Zustandsmeldung</w:t>
      </w:r>
    </w:p>
    <w:p w14:paraId="408A158C" w14:textId="77777777" w:rsidR="00245ED2" w:rsidRPr="00245ED2" w:rsidRDefault="00245ED2" w:rsidP="00245ED2">
      <w:pPr>
        <w:pStyle w:val="ULbullet1"/>
        <w:rPr>
          <w:highlight w:val="yellow"/>
          <w:lang w:val="de-AT"/>
        </w:rPr>
      </w:pPr>
      <w:r w:rsidRPr="00245ED2">
        <w:rPr>
          <w:highlight w:val="yellow"/>
          <w:lang w:val="de-AT"/>
        </w:rPr>
        <w:t>SEA:SRS:REQ:0910, Gefährdungsbilder – Schlüsselsperre - Kommandos</w:t>
      </w:r>
    </w:p>
    <w:p w14:paraId="0C697E78" w14:textId="57121884" w:rsidR="00245ED2" w:rsidRPr="00BB4B1D" w:rsidRDefault="00BB4B1D" w:rsidP="00245ED2">
      <w:pPr>
        <w:pStyle w:val="Paragraph"/>
        <w:rPr>
          <w:b/>
          <w:bCs/>
          <w:lang w:val="de-AT"/>
        </w:rPr>
      </w:pPr>
      <w:r w:rsidRPr="00BB4B1D">
        <w:rPr>
          <w:b/>
          <w:bCs/>
          <w:lang w:val="de-AT"/>
        </w:rPr>
        <w:t>Train Detection System/Gleisfreimeldung/Achszähler</w:t>
      </w:r>
    </w:p>
    <w:p w14:paraId="713FCDBE" w14:textId="3092CB68" w:rsidR="00BB4B1D" w:rsidRPr="00BB4B1D" w:rsidRDefault="00BB4B1D" w:rsidP="00245ED2">
      <w:pPr>
        <w:pStyle w:val="Paragraph"/>
        <w:rPr>
          <w:highlight w:val="yellow"/>
          <w:lang w:val="de-AT"/>
        </w:rPr>
      </w:pPr>
      <w:r>
        <w:rPr>
          <w:highlight w:val="yellow"/>
          <w:lang w:val="de-AT"/>
        </w:rPr>
        <w:t>???</w:t>
      </w:r>
    </w:p>
    <w:p w14:paraId="2F6C23D6" w14:textId="4EE78890" w:rsidR="006F591D" w:rsidRDefault="008D3562" w:rsidP="006F591D">
      <w:pPr>
        <w:pStyle w:val="Paragraph"/>
        <w:rPr>
          <w:lang w:val="de-AT"/>
        </w:rPr>
      </w:pPr>
      <w:r w:rsidRPr="00BB4B1D">
        <w:rPr>
          <w:b/>
          <w:bCs/>
          <w:lang w:val="en-US"/>
        </w:rPr>
        <w:t>Signale</w:t>
      </w:r>
      <w:r w:rsidR="006F591D" w:rsidRPr="006F591D">
        <w:rPr>
          <w:highlight w:val="red"/>
          <w:lang w:val="de-AT"/>
        </w:rPr>
        <w:t xml:space="preserve"> </w:t>
      </w:r>
      <w:r w:rsidR="006F591D" w:rsidRPr="005F56CD">
        <w:rPr>
          <w:highlight w:val="red"/>
          <w:lang w:val="de-AT"/>
        </w:rPr>
        <w:t xml:space="preserve">Aus SC SEA </w:t>
      </w:r>
      <w:r w:rsidR="006F591D" w:rsidRPr="006F591D">
        <w:rPr>
          <w:highlight w:val="red"/>
          <w:lang w:val="de-AT"/>
        </w:rPr>
        <w:t>3BU 61400 0151 DUAPC</w:t>
      </w:r>
    </w:p>
    <w:p w14:paraId="6E14A819" w14:textId="6E324207" w:rsidR="006F591D" w:rsidRDefault="006F591D" w:rsidP="006F591D">
      <w:pPr>
        <w:pStyle w:val="ULbullet1"/>
        <w:rPr>
          <w:lang w:val="de-AT"/>
        </w:rPr>
      </w:pPr>
      <w:r w:rsidRPr="006F591D">
        <w:rPr>
          <w:lang w:val="de-AT"/>
        </w:rPr>
        <w:t>Das Gefährdungsbild "Fahrbegriff zur Unzeit" darf nie permanent auftreten</w:t>
      </w:r>
    </w:p>
    <w:p w14:paraId="5C7C1B18" w14:textId="74327291" w:rsidR="006F591D" w:rsidRPr="006F591D" w:rsidRDefault="006F591D" w:rsidP="006F591D">
      <w:pPr>
        <w:pStyle w:val="ULbullet1"/>
        <w:rPr>
          <w:lang w:val="de-AT"/>
        </w:rPr>
      </w:pPr>
      <w:r w:rsidRPr="006F591D">
        <w:rPr>
          <w:lang w:val="de-AT"/>
        </w:rPr>
        <w:t>Das Gefährdungsbild "Zu hoher angezeigter Fahrbegriff" darf nie permanent auftreten.</w:t>
      </w:r>
    </w:p>
    <w:p w14:paraId="22FD4237" w14:textId="0A3DD4AC" w:rsidR="006F591D" w:rsidRPr="006F591D" w:rsidRDefault="006F591D" w:rsidP="006F591D">
      <w:pPr>
        <w:pStyle w:val="ULbullet1"/>
        <w:rPr>
          <w:lang w:val="de-AT"/>
        </w:rPr>
      </w:pPr>
      <w:r w:rsidRPr="006F591D">
        <w:rPr>
          <w:lang w:val="de-AT"/>
        </w:rPr>
        <w:t>Ungültige Signalbegriffe dürfen nie permanent auftreten.</w:t>
      </w:r>
    </w:p>
    <w:p w14:paraId="0AA9D29C" w14:textId="5DBFDE06" w:rsidR="006F591D" w:rsidRDefault="006F591D" w:rsidP="006F591D">
      <w:pPr>
        <w:pStyle w:val="ULbullet1"/>
        <w:rPr>
          <w:lang w:val="de-AT"/>
        </w:rPr>
      </w:pPr>
      <w:r w:rsidRPr="006F591D">
        <w:rPr>
          <w:lang w:val="de-AT"/>
        </w:rPr>
        <w:t>Wird durch eine Elementstörung (iLED) ein Signalbegriff geändert, so muss dieser im Regelfall vom EC-MUX in weniger als 500ms an die CC-Ebene gemeldet werden.</w:t>
      </w:r>
    </w:p>
    <w:p w14:paraId="3E802070" w14:textId="53BBB9D8" w:rsidR="006F591D" w:rsidRDefault="006F591D" w:rsidP="006F591D">
      <w:pPr>
        <w:pStyle w:val="ULbullet1"/>
        <w:rPr>
          <w:lang w:val="de-AT"/>
        </w:rPr>
      </w:pPr>
      <w:r w:rsidRPr="006F591D">
        <w:rPr>
          <w:lang w:val="de-AT"/>
        </w:rPr>
        <w:t>Als zeitlich tolerierbare Obergrenze für das Auftreten eines solchen Gefährdungsbildes ist &lt;1 Sekunde definiert. Diese Grenze gilt auch generell für die Reaktionszeit der Applikation auf Kommandos sowie für die Meldung von Fehlern in den Komponenten der Applikation.</w:t>
      </w:r>
    </w:p>
    <w:p w14:paraId="6D9D9F34" w14:textId="52F16D20" w:rsidR="006F591D" w:rsidRPr="006F591D" w:rsidRDefault="006F591D" w:rsidP="006F591D">
      <w:pPr>
        <w:pStyle w:val="ULbullet1"/>
        <w:rPr>
          <w:lang w:val="de-AT"/>
        </w:rPr>
      </w:pPr>
      <w:r w:rsidRPr="006F591D">
        <w:rPr>
          <w:lang w:val="de-AT"/>
        </w:rPr>
        <w:t>Generell muss sichergestellt sein, dass jegliche Zustände bzw. Zustandsübergänge (Ereignisse) reihenfolgegetreu kommuniziert werden.</w:t>
      </w:r>
    </w:p>
    <w:p w14:paraId="3E49B5B2" w14:textId="77777777" w:rsidR="006F591D" w:rsidRPr="006F591D" w:rsidRDefault="006F591D" w:rsidP="006F591D">
      <w:pPr>
        <w:pStyle w:val="ULbullet1"/>
        <w:numPr>
          <w:ilvl w:val="0"/>
          <w:numId w:val="0"/>
        </w:numPr>
        <w:rPr>
          <w:lang w:val="de-AT"/>
        </w:rPr>
      </w:pPr>
    </w:p>
    <w:p w14:paraId="23F0F1F1" w14:textId="7B9B7569" w:rsidR="006F591D" w:rsidRPr="006F591D" w:rsidRDefault="006F591D" w:rsidP="006F591D">
      <w:pPr>
        <w:pStyle w:val="ULbullet1"/>
        <w:numPr>
          <w:ilvl w:val="0"/>
          <w:numId w:val="0"/>
        </w:numPr>
        <w:rPr>
          <w:highlight w:val="yellow"/>
          <w:lang w:val="de-AT"/>
        </w:rPr>
      </w:pPr>
      <w:r w:rsidRPr="006F591D">
        <w:rPr>
          <w:highlight w:val="yellow"/>
          <w:lang w:val="de-AT"/>
        </w:rPr>
        <w:t>Die Ergebnisse der PHA sind im Dokument SSS SEA System Level, 3BU 61400 0141 DTAPA, als Anforderungen wie folgt inkludiert:</w:t>
      </w:r>
    </w:p>
    <w:p w14:paraId="51631ED7" w14:textId="0E815B54" w:rsidR="006F591D" w:rsidRPr="006F591D" w:rsidRDefault="006F591D" w:rsidP="006F591D">
      <w:pPr>
        <w:pStyle w:val="ULbullet1"/>
        <w:rPr>
          <w:highlight w:val="yellow"/>
          <w:lang w:val="de-AT"/>
        </w:rPr>
      </w:pPr>
      <w:r w:rsidRPr="005F56CD">
        <w:rPr>
          <w:highlight w:val="yellow"/>
          <w:lang w:val="de-AT"/>
        </w:rPr>
        <w:t xml:space="preserve">Das Gefährdungsbild "Fahrbegriff zur Unzeit" darf nie permanent auftreten. </w:t>
      </w:r>
      <w:r w:rsidRPr="006F591D">
        <w:rPr>
          <w:highlight w:val="yellow"/>
          <w:lang w:val="de-AT"/>
        </w:rPr>
        <w:t>(SEA:SRS:REQ: 0620)</w:t>
      </w:r>
    </w:p>
    <w:p w14:paraId="62A2EF1A" w14:textId="1399564C" w:rsidR="006F591D" w:rsidRPr="005F56CD" w:rsidRDefault="006F591D" w:rsidP="006F591D">
      <w:pPr>
        <w:pStyle w:val="ULbullet1"/>
        <w:rPr>
          <w:highlight w:val="yellow"/>
          <w:lang w:val="de-AT"/>
        </w:rPr>
      </w:pPr>
      <w:r w:rsidRPr="005F56CD">
        <w:rPr>
          <w:highlight w:val="yellow"/>
          <w:lang w:val="de-AT"/>
        </w:rPr>
        <w:t>Das Gefährdungsbild "Zu hoher angezeigter Fahrbegriff" darf nie permanent auftreten. (SEA:SRS:REQ: 0642)</w:t>
      </w:r>
    </w:p>
    <w:p w14:paraId="1FBB9FD9" w14:textId="50512156" w:rsidR="006F591D" w:rsidRPr="006F591D" w:rsidRDefault="006F591D" w:rsidP="006F591D">
      <w:pPr>
        <w:pStyle w:val="ULbullet1"/>
        <w:rPr>
          <w:highlight w:val="yellow"/>
          <w:lang w:val="en-US"/>
        </w:rPr>
      </w:pPr>
      <w:r w:rsidRPr="005F56CD">
        <w:rPr>
          <w:highlight w:val="yellow"/>
          <w:lang w:val="de-AT"/>
        </w:rPr>
        <w:t xml:space="preserve">Ungültige Signalbegriffe dürfen nie permanent auftreten. </w:t>
      </w:r>
      <w:r w:rsidRPr="006F591D">
        <w:rPr>
          <w:highlight w:val="yellow"/>
          <w:lang w:val="en-US"/>
        </w:rPr>
        <w:t>(SEA:SRS:REQ: 0735)</w:t>
      </w:r>
    </w:p>
    <w:p w14:paraId="5D0663F2" w14:textId="77777777" w:rsidR="006F591D" w:rsidRDefault="006F591D" w:rsidP="006F591D">
      <w:pPr>
        <w:pStyle w:val="ULbullet1"/>
        <w:rPr>
          <w:highlight w:val="yellow"/>
          <w:lang w:val="de-AT"/>
        </w:rPr>
      </w:pPr>
      <w:r w:rsidRPr="005F56CD">
        <w:rPr>
          <w:highlight w:val="yellow"/>
          <w:lang w:val="de-AT"/>
        </w:rPr>
        <w:t xml:space="preserve">Wird durch eine Elementstörung (iLED) ein Signalbegriff geändert, so muss dieser im Regelfall vom EC-MUX in weniger als 500ms an die CC-Ebene gemeldet werden. </w:t>
      </w:r>
      <w:r w:rsidRPr="006F591D">
        <w:rPr>
          <w:highlight w:val="yellow"/>
          <w:lang w:val="de-AT"/>
        </w:rPr>
        <w:t>(SEA:SRS:REQ: 0643)</w:t>
      </w:r>
    </w:p>
    <w:p w14:paraId="3532DB59" w14:textId="104488BB" w:rsidR="006F591D" w:rsidRDefault="006F591D" w:rsidP="006F591D">
      <w:pPr>
        <w:pStyle w:val="ULbullet1"/>
        <w:rPr>
          <w:highlight w:val="yellow"/>
          <w:lang w:val="de-AT"/>
        </w:rPr>
      </w:pPr>
      <w:r w:rsidRPr="006F591D">
        <w:rPr>
          <w:highlight w:val="yellow"/>
          <w:lang w:val="de-AT"/>
        </w:rPr>
        <w:t>Als zeitlich tolerierbare Obergrenze für das Auftreten eines solchen Gefährdungsbildes ist &lt;1 Sekunde definiert. Diese Grenze gilt auch generell für die Reaktionszeit der Applikation SEA auf Kommandos (</w:t>
      </w:r>
      <w:r w:rsidRPr="006F591D">
        <w:rPr>
          <w:highlight w:val="yellow"/>
          <w:lang w:val="de-AT"/>
        </w:rPr>
        <w:fldChar w:fldCharType="begin"/>
      </w:r>
      <w:r w:rsidRPr="006F591D">
        <w:rPr>
          <w:highlight w:val="yellow"/>
          <w:lang w:val="de-AT"/>
        </w:rPr>
        <w:instrText xml:space="preserve"> REF REF_SSS_SEA \h  \* MERGEFORMAT </w:instrText>
      </w:r>
      <w:r w:rsidRPr="006F591D">
        <w:rPr>
          <w:highlight w:val="yellow"/>
          <w:lang w:val="de-AT"/>
        </w:rPr>
      </w:r>
      <w:r w:rsidRPr="006F591D">
        <w:rPr>
          <w:highlight w:val="yellow"/>
          <w:lang w:val="de-AT"/>
        </w:rPr>
        <w:fldChar w:fldCharType="separate"/>
      </w:r>
      <w:r w:rsidR="002501E1" w:rsidRPr="002501E1">
        <w:rPr>
          <w:b/>
          <w:bCs/>
          <w:highlight w:val="yellow"/>
          <w:lang w:val="de-AT"/>
        </w:rPr>
        <w:t>Error! Reference source not found.</w:t>
      </w:r>
      <w:r w:rsidRPr="006F591D">
        <w:rPr>
          <w:highlight w:val="yellow"/>
          <w:lang w:val="de-AT"/>
        </w:rPr>
        <w:fldChar w:fldCharType="end"/>
      </w:r>
      <w:r w:rsidRPr="006F591D">
        <w:rPr>
          <w:highlight w:val="yellow"/>
          <w:lang w:val="de-AT"/>
        </w:rPr>
        <w:t>, SEA:SRS:REQ: 0568) sowie für die Meldung von Fehlern in den Komponenten der Applikation SEA (</w:t>
      </w:r>
      <w:r w:rsidRPr="006F591D">
        <w:rPr>
          <w:highlight w:val="yellow"/>
          <w:lang w:val="de-AT"/>
        </w:rPr>
        <w:fldChar w:fldCharType="begin"/>
      </w:r>
      <w:r w:rsidRPr="006F591D">
        <w:rPr>
          <w:highlight w:val="yellow"/>
          <w:lang w:val="de-AT"/>
        </w:rPr>
        <w:instrText xml:space="preserve"> REF REF_SSS_SEA \h  \* MERGEFORMAT </w:instrText>
      </w:r>
      <w:r w:rsidRPr="006F591D">
        <w:rPr>
          <w:highlight w:val="yellow"/>
          <w:lang w:val="de-AT"/>
        </w:rPr>
      </w:r>
      <w:r w:rsidRPr="006F591D">
        <w:rPr>
          <w:highlight w:val="yellow"/>
          <w:lang w:val="de-AT"/>
        </w:rPr>
        <w:fldChar w:fldCharType="separate"/>
      </w:r>
      <w:r w:rsidR="002501E1" w:rsidRPr="002501E1">
        <w:rPr>
          <w:b/>
          <w:bCs/>
          <w:highlight w:val="yellow"/>
          <w:lang w:val="de-AT"/>
        </w:rPr>
        <w:t xml:space="preserve">Error! </w:t>
      </w:r>
      <w:r w:rsidR="002501E1">
        <w:rPr>
          <w:b/>
          <w:bCs/>
          <w:highlight w:val="yellow"/>
          <w:lang w:val="en-US"/>
        </w:rPr>
        <w:t>Reference source not found.</w:t>
      </w:r>
      <w:r w:rsidRPr="006F591D">
        <w:rPr>
          <w:highlight w:val="yellow"/>
          <w:lang w:val="de-AT"/>
        </w:rPr>
        <w:fldChar w:fldCharType="end"/>
      </w:r>
      <w:r w:rsidRPr="006F591D">
        <w:rPr>
          <w:highlight w:val="yellow"/>
          <w:lang w:val="de-AT"/>
        </w:rPr>
        <w:t>, SEA:SRS:REQ: 0562).</w:t>
      </w:r>
    </w:p>
    <w:p w14:paraId="75B020D2" w14:textId="1D3E0F2B" w:rsidR="006F591D" w:rsidRPr="006F591D" w:rsidRDefault="006F591D" w:rsidP="006F591D">
      <w:pPr>
        <w:pStyle w:val="ULbullet1"/>
        <w:rPr>
          <w:highlight w:val="yellow"/>
          <w:lang w:val="de-AT"/>
        </w:rPr>
      </w:pPr>
      <w:r w:rsidRPr="006F591D">
        <w:rPr>
          <w:highlight w:val="yellow"/>
          <w:lang w:val="de-AT"/>
        </w:rPr>
        <w:t>Generell muss sichergestellt sein, dass jegliche Zustände bzw. Zustandsübergänge (Ereignisse) reihenfolgegetreu kommuniziert werden. (</w:t>
      </w:r>
      <w:r w:rsidRPr="006F591D">
        <w:rPr>
          <w:highlight w:val="yellow"/>
          <w:lang w:val="de-AT"/>
        </w:rPr>
        <w:fldChar w:fldCharType="begin"/>
      </w:r>
      <w:r w:rsidRPr="006F591D">
        <w:rPr>
          <w:highlight w:val="yellow"/>
          <w:lang w:val="de-AT"/>
        </w:rPr>
        <w:instrText xml:space="preserve"> REF REF_SSS_SEA \h  \* MERGEFORMAT </w:instrText>
      </w:r>
      <w:r w:rsidRPr="006F591D">
        <w:rPr>
          <w:highlight w:val="yellow"/>
          <w:lang w:val="de-AT"/>
        </w:rPr>
      </w:r>
      <w:r w:rsidRPr="006F591D">
        <w:rPr>
          <w:highlight w:val="yellow"/>
          <w:lang w:val="de-AT"/>
        </w:rPr>
        <w:fldChar w:fldCharType="separate"/>
      </w:r>
      <w:r w:rsidR="002501E1">
        <w:rPr>
          <w:b/>
          <w:bCs/>
          <w:highlight w:val="yellow"/>
          <w:lang w:val="en-US"/>
        </w:rPr>
        <w:t>Error! Reference source not found.</w:t>
      </w:r>
      <w:r w:rsidRPr="006F591D">
        <w:rPr>
          <w:highlight w:val="yellow"/>
          <w:lang w:val="de-AT"/>
        </w:rPr>
        <w:fldChar w:fldCharType="end"/>
      </w:r>
      <w:r w:rsidRPr="006F591D">
        <w:rPr>
          <w:highlight w:val="yellow"/>
          <w:lang w:val="de-AT"/>
        </w:rPr>
        <w:t>, SEA:SRS:REQ: 0631)</w:t>
      </w:r>
    </w:p>
    <w:p w14:paraId="3DDCFA3C" w14:textId="77777777" w:rsidR="005F56CD" w:rsidRDefault="005F56CD">
      <w:pPr>
        <w:pStyle w:val="Text"/>
        <w:ind w:left="0"/>
        <w:jc w:val="both"/>
        <w:rPr>
          <w:lang w:val="de-AT"/>
        </w:rPr>
      </w:pPr>
    </w:p>
    <w:p w14:paraId="7102D8B1" w14:textId="769C13F6" w:rsidR="00D3696D" w:rsidRPr="005F56CD" w:rsidRDefault="0083585D">
      <w:pPr>
        <w:pStyle w:val="EndOfDocument"/>
        <w:rPr>
          <w:lang w:val="de-AT"/>
        </w:rPr>
      </w:pPr>
      <w:r>
        <w:rPr>
          <w:lang w:val="de-AT"/>
        </w:rPr>
        <w:t xml:space="preserve"> </w:t>
      </w:r>
      <w:r w:rsidRPr="005F56CD">
        <w:rPr>
          <w:lang w:val="de-AT"/>
        </w:rPr>
        <w:t xml:space="preserve">END </w:t>
      </w:r>
      <w:r w:rsidR="003D6881">
        <w:rPr>
          <w:lang w:val="de-AT"/>
        </w:rPr>
        <w:t>OF</w:t>
      </w:r>
      <w:r w:rsidRPr="005F56CD">
        <w:rPr>
          <w:lang w:val="de-AT"/>
        </w:rPr>
        <w:t xml:space="preserve"> DO</w:t>
      </w:r>
      <w:r w:rsidR="003D6881">
        <w:rPr>
          <w:lang w:val="de-AT"/>
        </w:rPr>
        <w:t>C</w:t>
      </w:r>
      <w:r w:rsidRPr="005F56CD">
        <w:rPr>
          <w:lang w:val="de-AT"/>
        </w:rPr>
        <w:t>UMENT</w:t>
      </w:r>
    </w:p>
    <w:p w14:paraId="1367FBE8" w14:textId="77777777" w:rsidR="00D3696D" w:rsidRDefault="00D3696D">
      <w:pPr>
        <w:pStyle w:val="Text"/>
        <w:ind w:left="0"/>
        <w:jc w:val="both"/>
        <w:rPr>
          <w:lang w:val="de-AT"/>
        </w:rPr>
      </w:pPr>
    </w:p>
    <w:sectPr w:rsidR="00D3696D">
      <w:headerReference w:type="even" r:id="rId21"/>
      <w:headerReference w:type="default" r:id="rId22"/>
      <w:footerReference w:type="even" r:id="rId23"/>
      <w:headerReference w:type="first" r:id="rId24"/>
      <w:footerReference w:type="first" r:id="rId25"/>
      <w:pgSz w:w="11906" w:h="16838"/>
      <w:pgMar w:top="1418" w:right="1134" w:bottom="1559" w:left="1134" w:header="227" w:footer="227" w:gutter="0"/>
      <w:cols w:space="708"/>
      <w:formProt w:val="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75" w:author="BUEGER Roman" w:date="2026-09-04T12:46:00Z" w:initials="RB">
    <w:p w14:paraId="5458E91B" w14:textId="77777777" w:rsidR="008A5AE4" w:rsidRDefault="00242B5F" w:rsidP="008A5AE4">
      <w:pPr>
        <w:pStyle w:val="CommentText"/>
      </w:pPr>
      <w:r>
        <w:rPr>
          <w:rStyle w:val="CommentReference"/>
        </w:rPr>
        <w:annotationRef/>
      </w:r>
      <w:r w:rsidR="008A5AE4">
        <w:t>Siehe zb (SSD Point) 3BU 61400 0136 PEAPA Kapitel 3.2.6.</w:t>
      </w:r>
    </w:p>
    <w:p w14:paraId="27BE693A" w14:textId="77777777" w:rsidR="008A5AE4" w:rsidRDefault="008A5AE4" w:rsidP="008A5AE4">
      <w:pPr>
        <w:pStyle w:val="CommentText"/>
      </w:pPr>
      <w:r>
        <w:t>Möglicherweise hier Verweis auf SSDD sobald dort diese Info vorhanden?</w:t>
      </w:r>
    </w:p>
  </w:comment>
  <w:comment w:id="189" w:author="BUEGER Roman" w:date="2026-09-04T10:15:00Z" w:initials="RB">
    <w:p w14:paraId="6D05776B" w14:textId="77777777" w:rsidR="009550B0" w:rsidRDefault="00565E4C" w:rsidP="009550B0">
      <w:pPr>
        <w:pStyle w:val="CommentText"/>
      </w:pPr>
      <w:r>
        <w:rPr>
          <w:rStyle w:val="CommentReference"/>
        </w:rPr>
        <w:annotationRef/>
      </w:r>
      <w:r w:rsidR="009550B0">
        <w:t>Mechansmen richtung CC haben sich laut Asja auch verändert .. .Frage wie genau und was hier die Auswirkungen wären.</w:t>
      </w:r>
    </w:p>
  </w:comment>
  <w:comment w:id="190" w:author="BUEGER Roman" w:date="2026-10-08T08:59:00Z" w:initials="RB">
    <w:p w14:paraId="7712D5EF" w14:textId="77777777" w:rsidR="00243327" w:rsidRDefault="000300FC" w:rsidP="00243327">
      <w:pPr>
        <w:pStyle w:val="CommentText"/>
      </w:pPr>
      <w:r>
        <w:rPr>
          <w:rStyle w:val="CommentReference"/>
        </w:rPr>
        <w:annotationRef/>
      </w:r>
      <w:r w:rsidR="00243327">
        <w:t>Methode macht nicht die Communikation sonder das Voting in der Komponente</w:t>
      </w:r>
    </w:p>
  </w:comment>
  <w:comment w:id="191" w:author="BUEGER Roman" w:date="2026-10-08T09:00:00Z" w:initials="RB">
    <w:p w14:paraId="1AA59D9D" w14:textId="27434DB7" w:rsidR="000300FC" w:rsidRDefault="000300FC" w:rsidP="000300FC">
      <w:pPr>
        <w:pStyle w:val="CommentText"/>
      </w:pPr>
      <w:r>
        <w:rPr>
          <w:rStyle w:val="CommentReference"/>
        </w:rPr>
        <w:annotationRef/>
      </w:r>
      <w:r>
        <w:t>Eingangs und Ausgangsvoter grob beschreiben welche es gibt.</w:t>
      </w:r>
    </w:p>
    <w:p w14:paraId="5E9C49BA" w14:textId="77777777" w:rsidR="000300FC" w:rsidRDefault="000300FC" w:rsidP="000300FC">
      <w:pPr>
        <w:pStyle w:val="CommentText"/>
      </w:pPr>
    </w:p>
    <w:p w14:paraId="2CC55F87" w14:textId="77777777" w:rsidR="000300FC" w:rsidRDefault="000300FC" w:rsidP="000300FC">
      <w:pPr>
        <w:pStyle w:val="CommentText"/>
      </w:pPr>
      <w:r>
        <w:t>CC Eingang</w:t>
      </w:r>
    </w:p>
    <w:p w14:paraId="2AEE9AA8" w14:textId="77777777" w:rsidR="000300FC" w:rsidRDefault="000300FC" w:rsidP="000300FC">
      <w:pPr>
        <w:pStyle w:val="CommentText"/>
      </w:pPr>
      <w:r>
        <w:t>OC Ausgang</w:t>
      </w:r>
    </w:p>
    <w:p w14:paraId="741224AD" w14:textId="77777777" w:rsidR="000300FC" w:rsidRDefault="000300FC" w:rsidP="000300FC">
      <w:pPr>
        <w:pStyle w:val="CommentText"/>
      </w:pPr>
      <w:r>
        <w:t>DGP gar keins</w:t>
      </w:r>
    </w:p>
  </w:comment>
  <w:comment w:id="192" w:author="BUEGER Roman" w:date="2026-10-08T09:05:00Z" w:initials="RB">
    <w:p w14:paraId="5C09210C" w14:textId="77777777" w:rsidR="00243327" w:rsidRDefault="00243327" w:rsidP="00243327">
      <w:pPr>
        <w:pStyle w:val="CommentText"/>
      </w:pPr>
      <w:r>
        <w:rPr>
          <w:rStyle w:val="CommentReference"/>
        </w:rPr>
        <w:annotationRef/>
      </w:r>
      <w:r>
        <w:t>Immer reboot</w:t>
      </w:r>
    </w:p>
  </w:comment>
  <w:comment w:id="195" w:author="BUEGER Roman" w:date="2026-10-08T09:15:00Z" w:initials="RB">
    <w:p w14:paraId="053895EA" w14:textId="77777777" w:rsidR="001C7BA4" w:rsidRDefault="001C7BA4" w:rsidP="001C7BA4">
      <w:pPr>
        <w:pStyle w:val="CommentText"/>
      </w:pPr>
      <w:r>
        <w:rPr>
          <w:rStyle w:val="CommentReference"/>
        </w:rPr>
        <w:annotationRef/>
      </w:r>
      <w:r>
        <w:t>Check wording</w:t>
      </w:r>
    </w:p>
    <w:p w14:paraId="66DBEEEC" w14:textId="77777777" w:rsidR="001C7BA4" w:rsidRDefault="001C7BA4" w:rsidP="001C7BA4">
      <w:pPr>
        <w:pStyle w:val="CommentText"/>
      </w:pPr>
    </w:p>
    <w:p w14:paraId="36CE0323" w14:textId="77777777" w:rsidR="001C7BA4" w:rsidRDefault="001C7BA4" w:rsidP="001C7BA4">
      <w:pPr>
        <w:pStyle w:val="CommentText"/>
      </w:pPr>
      <w:r>
        <w:t>„Virtulized TAS Platform“</w:t>
      </w:r>
    </w:p>
  </w:comment>
  <w:comment w:id="206" w:author="BUEGER Roman" w:date="2026-10-02T10:07:00Z" w:initials="RB">
    <w:p w14:paraId="42CE3297" w14:textId="3E9896D2" w:rsidR="00547936" w:rsidRDefault="00547936" w:rsidP="00547936">
      <w:pPr>
        <w:pStyle w:val="CommentText"/>
      </w:pPr>
      <w:r>
        <w:rPr>
          <w:rStyle w:val="CommentReference"/>
        </w:rPr>
        <w:annotationRef/>
      </w:r>
      <w:r>
        <w:t>Früher Richtung OEC: „</w:t>
      </w:r>
      <w:r>
        <w:rPr>
          <w:color w:val="000000"/>
        </w:rPr>
        <w:t>Im OEC erfolgt das Überwachen der Lebenstakte sowie der Vergleich der Nachrichten der beiden Kanäle über das SAHARA Protokoll (siehe Kap. 4.1.13). Um durch die Auswertung des Safety Codes von SAHARA einen Vergleich der Nachrichten umzusetzen, wird beim Generieren der Nachrichten im EC-MUX derart verfahren, dass eine gültige Nachricht nur durch das Zusammenwirken von EC-MUX A-Kanal und EC-MUX B-Kanal möglich ist.“</w:t>
      </w:r>
    </w:p>
    <w:p w14:paraId="7B77AAAF" w14:textId="77777777" w:rsidR="00547936" w:rsidRDefault="00547936" w:rsidP="00547936">
      <w:pPr>
        <w:pStyle w:val="CommentText"/>
      </w:pPr>
    </w:p>
    <w:p w14:paraId="5944663C" w14:textId="77777777" w:rsidR="00547936" w:rsidRDefault="00547936" w:rsidP="00547936">
      <w:pPr>
        <w:pStyle w:val="CommentText"/>
      </w:pPr>
      <w:r>
        <w:rPr>
          <w:color w:val="000000"/>
        </w:rPr>
        <w:t>Ähnlich muss es vermutlich jetzt auch argumentiert werden.</w:t>
      </w:r>
    </w:p>
  </w:comment>
  <w:comment w:id="211" w:author="BUEGER Roman" w:date="2026-10-05T14:05:00Z" w:initials="RB">
    <w:p w14:paraId="2F35FEFC" w14:textId="77777777" w:rsidR="008A5AE4" w:rsidRDefault="0091220E" w:rsidP="008A5AE4">
      <w:pPr>
        <w:pStyle w:val="CommentText"/>
      </w:pPr>
      <w:r>
        <w:rPr>
          <w:rStyle w:val="CommentReference"/>
        </w:rPr>
        <w:annotationRef/>
      </w:r>
      <w:r w:rsidR="008A5AE4">
        <w:t>Diese Requirements wurden im Zuge das ÖBB Pilot in der 0141 SSS aufgenommen, aber später wieder deaktiviert und sind aktuell nicht enthalten.</w:t>
      </w:r>
    </w:p>
    <w:p w14:paraId="4583C9E9" w14:textId="77777777" w:rsidR="008A5AE4" w:rsidRDefault="008A5AE4" w:rsidP="008A5AE4">
      <w:pPr>
        <w:pStyle w:val="CommentText"/>
      </w:pPr>
    </w:p>
    <w:p w14:paraId="4D94EE0E" w14:textId="77777777" w:rsidR="008A5AE4" w:rsidRDefault="008A5AE4" w:rsidP="008A5AE4">
      <w:pPr>
        <w:pStyle w:val="CommentText"/>
      </w:pPr>
      <w:r>
        <w:t>Wo können wir für DSTW diese Art von Requirements aufnehmen, die aus der Hazard Analysis entstehen?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7BE693A" w15:done="0"/>
  <w15:commentEx w15:paraId="6D05776B" w15:done="0"/>
  <w15:commentEx w15:paraId="7712D5EF" w15:done="0"/>
  <w15:commentEx w15:paraId="741224AD" w15:done="0"/>
  <w15:commentEx w15:paraId="5C09210C" w15:done="0"/>
  <w15:commentEx w15:paraId="36CE0323" w15:done="0"/>
  <w15:commentEx w15:paraId="5944663C" w15:done="0"/>
  <w15:commentEx w15:paraId="4D94EE0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652DB89" w16cex:dateUtc="2026-09-04T10:46:00Z"/>
  <w16cex:commentExtensible w16cex:durableId="11B3211B" w16cex:dateUtc="2026-09-04T08:15:00Z"/>
  <w16cex:commentExtensible w16cex:durableId="3D8511A1" w16cex:dateUtc="2026-10-08T06:59:00Z"/>
  <w16cex:commentExtensible w16cex:durableId="7D05E137" w16cex:dateUtc="2026-10-08T07:00:00Z"/>
  <w16cex:commentExtensible w16cex:durableId="357BCD0A" w16cex:dateUtc="2026-10-08T07:05:00Z"/>
  <w16cex:commentExtensible w16cex:durableId="3C08072D" w16cex:dateUtc="2026-10-08T07:15:00Z"/>
  <w16cex:commentExtensible w16cex:durableId="105E915C" w16cex:dateUtc="2026-10-02T08:07:00Z"/>
  <w16cex:commentExtensible w16cex:durableId="03348F35" w16cex:dateUtc="2026-10-05T12: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7BE693A" w16cid:durableId="3652DB89"/>
  <w16cid:commentId w16cid:paraId="6D05776B" w16cid:durableId="11B3211B"/>
  <w16cid:commentId w16cid:paraId="7712D5EF" w16cid:durableId="3D8511A1"/>
  <w16cid:commentId w16cid:paraId="741224AD" w16cid:durableId="7D05E137"/>
  <w16cid:commentId w16cid:paraId="5C09210C" w16cid:durableId="357BCD0A"/>
  <w16cid:commentId w16cid:paraId="36CE0323" w16cid:durableId="3C08072D"/>
  <w16cid:commentId w16cid:paraId="5944663C" w16cid:durableId="105E915C"/>
  <w16cid:commentId w16cid:paraId="4D94EE0E" w16cid:durableId="03348F3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D552EE" w14:textId="77777777" w:rsidR="00822687" w:rsidRDefault="00822687">
      <w:r>
        <w:separator/>
      </w:r>
    </w:p>
    <w:p w14:paraId="5ADB6AEC" w14:textId="77777777" w:rsidR="00822687" w:rsidRDefault="00822687"/>
    <w:p w14:paraId="2EA1C03E" w14:textId="77777777" w:rsidR="00822687" w:rsidRDefault="00822687"/>
    <w:p w14:paraId="0E58E291" w14:textId="77777777" w:rsidR="00822687" w:rsidRDefault="00822687"/>
    <w:p w14:paraId="02F89891" w14:textId="77777777" w:rsidR="00822687" w:rsidRDefault="00822687"/>
  </w:endnote>
  <w:endnote w:type="continuationSeparator" w:id="0">
    <w:p w14:paraId="55D1D48D" w14:textId="77777777" w:rsidR="00822687" w:rsidRDefault="00822687">
      <w:r>
        <w:continuationSeparator/>
      </w:r>
    </w:p>
    <w:p w14:paraId="6DD40FC5" w14:textId="77777777" w:rsidR="00822687" w:rsidRDefault="00822687"/>
    <w:p w14:paraId="7B6DDDA4" w14:textId="77777777" w:rsidR="00822687" w:rsidRDefault="00822687"/>
    <w:p w14:paraId="40DCDE21" w14:textId="77777777" w:rsidR="00822687" w:rsidRDefault="00822687"/>
    <w:p w14:paraId="74427413" w14:textId="77777777" w:rsidR="00822687" w:rsidRDefault="0082268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old">
    <w:altName w:val="Arial"/>
    <w:panose1 w:val="00000000000000000000"/>
    <w:charset w:val="00"/>
    <w:family w:val="roman"/>
    <w:notTrueType/>
    <w:pitch w:val="default"/>
    <w:sig w:usb0="00000003" w:usb1="00000000" w:usb2="00000000" w:usb3="00000000" w:csb0="00000001" w:csb1="00000000"/>
  </w:font>
  <w:font w:name="Arial gras">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00"/>
    <w:family w:val="roman"/>
    <w:pitch w:val="variable"/>
    <w:sig w:usb0="01000003" w:usb1="090F0000" w:usb2="00000010" w:usb3="00000000" w:csb0="003F0001" w:csb1="00000000"/>
  </w:font>
  <w:font w:name="Century Gothic">
    <w:panose1 w:val="020B0502020202020204"/>
    <w:charset w:val="00"/>
    <w:family w:val="swiss"/>
    <w:pitch w:val="variable"/>
    <w:sig w:usb0="00000287" w:usb1="00000000" w:usb2="00000000" w:usb3="00000000" w:csb0="0000009F" w:csb1="00000000"/>
  </w:font>
  <w:font w:name="HelveticaNeueLT Std Blk">
    <w:altName w:val="Arial"/>
    <w:panose1 w:val="00000000000000000000"/>
    <w:charset w:val="00"/>
    <w:family w:val="swiss"/>
    <w:notTrueType/>
    <w:pitch w:val="variable"/>
    <w:sig w:usb0="800000AF" w:usb1="4000204A" w:usb2="00000000" w:usb3="00000000" w:csb0="00000001" w:csb1="00000000"/>
  </w:font>
  <w:font w:name="Courier">
    <w:panose1 w:val="02070409020205020404"/>
    <w:charset w:val="00"/>
    <w:family w:val="modern"/>
    <w:notTrueType/>
    <w:pitch w:val="fixed"/>
    <w:sig w:usb0="00000003" w:usb1="00000000" w:usb2="00000000" w:usb3="00000000" w:csb0="00000001" w:csb1="00000000"/>
  </w:font>
  <w:font w:name="HelveticaNeueLT Std">
    <w:altName w:val="Arial"/>
    <w:panose1 w:val="00000000000000000000"/>
    <w:charset w:val="00"/>
    <w:family w:val="swiss"/>
    <w:notTrueType/>
    <w:pitch w:val="variable"/>
    <w:sig w:usb0="800000AF" w:usb1="4000204A"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4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57" w:type="dxa"/>
        <w:right w:w="57" w:type="dxa"/>
      </w:tblCellMar>
      <w:tblLook w:val="0400" w:firstRow="0" w:lastRow="0" w:firstColumn="0" w:lastColumn="0" w:noHBand="0" w:noVBand="1"/>
    </w:tblPr>
    <w:tblGrid>
      <w:gridCol w:w="3780"/>
      <w:gridCol w:w="1620"/>
      <w:gridCol w:w="270"/>
      <w:gridCol w:w="3150"/>
      <w:gridCol w:w="1620"/>
    </w:tblGrid>
    <w:tr w:rsidR="0052204E" w:rsidRPr="00942FB9" w14:paraId="61580B85" w14:textId="77777777">
      <w:trPr>
        <w:jc w:val="center"/>
      </w:trPr>
      <w:tc>
        <w:tcPr>
          <w:tcW w:w="5400" w:type="dxa"/>
          <w:gridSpan w:val="2"/>
          <w:tcBorders>
            <w:top w:val="nil"/>
            <w:left w:val="nil"/>
            <w:bottom w:val="single" w:sz="4" w:space="0" w:color="auto"/>
            <w:right w:val="nil"/>
          </w:tcBorders>
          <w:vAlign w:val="center"/>
        </w:tcPr>
        <w:p w14:paraId="195D09B8" w14:textId="4B377816" w:rsidR="0052204E" w:rsidRPr="00942FB9" w:rsidRDefault="0052204E">
          <w:pPr>
            <w:jc w:val="center"/>
            <w:rPr>
              <w:rFonts w:ascii="Arial" w:hAnsi="Arial" w:cs="Arial"/>
              <w:b/>
              <w:sz w:val="20"/>
              <w:szCs w:val="20"/>
              <w:lang w:val="en-GB"/>
            </w:rPr>
          </w:pPr>
          <w:r w:rsidRPr="00942FB9">
            <w:rPr>
              <w:rFonts w:ascii="Arial" w:hAnsi="Arial" w:cs="Arial"/>
              <w:b/>
              <w:sz w:val="20"/>
              <w:szCs w:val="20"/>
              <w:lang w:val="en-GB"/>
            </w:rPr>
            <w:t>NOT EXPORT CONTROLLED</w:t>
          </w:r>
        </w:p>
      </w:tc>
      <w:tc>
        <w:tcPr>
          <w:tcW w:w="5040" w:type="dxa"/>
          <w:gridSpan w:val="3"/>
          <w:tcBorders>
            <w:top w:val="nil"/>
            <w:left w:val="nil"/>
            <w:bottom w:val="single" w:sz="4" w:space="0" w:color="auto"/>
            <w:right w:val="nil"/>
          </w:tcBorders>
          <w:vAlign w:val="center"/>
        </w:tcPr>
        <w:p w14:paraId="18070BB0" w14:textId="1A49DCF1" w:rsidR="0052204E" w:rsidRPr="00942FB9" w:rsidRDefault="0052204E" w:rsidP="00942FB9">
          <w:pPr>
            <w:pStyle w:val="Default"/>
            <w:jc w:val="center"/>
            <w:rPr>
              <w:rFonts w:ascii="Arial" w:hAnsi="Arial" w:cs="Arial"/>
              <w:b/>
              <w:bCs/>
              <w:color w:val="76923C"/>
              <w:sz w:val="20"/>
              <w:szCs w:val="20"/>
              <w:lang w:val="en-GB"/>
            </w:rPr>
          </w:pPr>
          <w:r w:rsidRPr="00942FB9">
            <w:rPr>
              <w:rFonts w:ascii="Arial" w:hAnsi="Arial" w:cs="Arial"/>
              <w:b/>
              <w:bCs/>
              <w:color w:val="76923C"/>
              <w:sz w:val="20"/>
              <w:szCs w:val="20"/>
              <w:lang w:val="en-GB"/>
            </w:rPr>
            <w:t>Hitachi Rail – Internal</w:t>
          </w:r>
          <w:r w:rsidRPr="00942FB9">
            <w:rPr>
              <w:rFonts w:ascii="Arial" w:hAnsi="Arial" w:cs="Arial"/>
              <w:b/>
              <w:bCs/>
              <w:color w:val="00B050"/>
              <w:sz w:val="20"/>
              <w:szCs w:val="20"/>
              <w:lang w:val="en-GB"/>
            </w:rPr>
            <w:t xml:space="preserve"> </w:t>
          </w:r>
        </w:p>
      </w:tc>
    </w:tr>
    <w:tr w:rsidR="0052204E" w:rsidRPr="00942FB9" w14:paraId="12B6CDC0" w14:textId="77777777">
      <w:trPr>
        <w:jc w:val="center"/>
      </w:trPr>
      <w:tc>
        <w:tcPr>
          <w:tcW w:w="3780" w:type="dxa"/>
          <w:tcBorders>
            <w:top w:val="single" w:sz="4" w:space="0" w:color="auto"/>
            <w:left w:val="single" w:sz="4" w:space="0" w:color="auto"/>
            <w:bottom w:val="single" w:sz="4" w:space="0" w:color="auto"/>
            <w:right w:val="single" w:sz="4" w:space="0" w:color="auto"/>
          </w:tcBorders>
          <w:vAlign w:val="center"/>
        </w:tcPr>
        <w:p w14:paraId="09BECA15" w14:textId="77777777" w:rsidR="0052204E" w:rsidRPr="00942FB9" w:rsidRDefault="0052204E">
          <w:pPr>
            <w:spacing w:line="240" w:lineRule="atLeast"/>
            <w:ind w:hanging="221"/>
            <w:jc w:val="center"/>
            <w:rPr>
              <w:rFonts w:ascii="Arial" w:hAnsi="Arial" w:cs="Arial"/>
              <w:b/>
              <w:sz w:val="20"/>
              <w:szCs w:val="20"/>
              <w:lang w:val="en-GB"/>
            </w:rPr>
          </w:pPr>
          <w:r w:rsidRPr="00942FB9">
            <w:rPr>
              <w:rFonts w:ascii="Arial" w:hAnsi="Arial" w:cs="Arial"/>
              <w:b/>
              <w:sz w:val="20"/>
              <w:szCs w:val="20"/>
              <w:lang w:val="en-GB"/>
            </w:rPr>
            <w:t>Document Identifier Radical</w:t>
          </w:r>
        </w:p>
      </w:tc>
      <w:tc>
        <w:tcPr>
          <w:tcW w:w="1890" w:type="dxa"/>
          <w:gridSpan w:val="2"/>
          <w:tcBorders>
            <w:top w:val="single" w:sz="4" w:space="0" w:color="auto"/>
            <w:left w:val="single" w:sz="4" w:space="0" w:color="auto"/>
            <w:bottom w:val="single" w:sz="4" w:space="0" w:color="auto"/>
            <w:right w:val="single" w:sz="4" w:space="0" w:color="auto"/>
          </w:tcBorders>
          <w:vAlign w:val="center"/>
        </w:tcPr>
        <w:p w14:paraId="775B3628" w14:textId="77777777" w:rsidR="0052204E" w:rsidRPr="00942FB9" w:rsidRDefault="0052204E">
          <w:pPr>
            <w:spacing w:line="240" w:lineRule="atLeast"/>
            <w:jc w:val="center"/>
            <w:rPr>
              <w:rFonts w:ascii="Arial" w:hAnsi="Arial" w:cs="Arial"/>
              <w:b/>
              <w:sz w:val="20"/>
              <w:szCs w:val="20"/>
              <w:lang w:val="en-GB"/>
            </w:rPr>
          </w:pPr>
          <w:r w:rsidRPr="00942FB9">
            <w:rPr>
              <w:rFonts w:ascii="Arial" w:hAnsi="Arial" w:cs="Arial"/>
              <w:b/>
              <w:sz w:val="20"/>
              <w:szCs w:val="20"/>
              <w:lang w:val="en-GB"/>
            </w:rPr>
            <w:t>DTC</w:t>
          </w:r>
        </w:p>
      </w:tc>
      <w:tc>
        <w:tcPr>
          <w:tcW w:w="3150" w:type="dxa"/>
          <w:tcBorders>
            <w:top w:val="single" w:sz="4" w:space="0" w:color="auto"/>
            <w:left w:val="single" w:sz="4" w:space="0" w:color="auto"/>
            <w:bottom w:val="single" w:sz="4" w:space="0" w:color="auto"/>
            <w:right w:val="single" w:sz="4" w:space="0" w:color="auto"/>
          </w:tcBorders>
          <w:vAlign w:val="center"/>
        </w:tcPr>
        <w:p w14:paraId="01399505" w14:textId="77777777" w:rsidR="0052204E" w:rsidRPr="00942FB9" w:rsidRDefault="0052204E">
          <w:pPr>
            <w:spacing w:line="240" w:lineRule="atLeast"/>
            <w:ind w:left="371" w:hanging="354"/>
            <w:jc w:val="center"/>
            <w:rPr>
              <w:rFonts w:ascii="Arial" w:hAnsi="Arial" w:cs="Arial"/>
              <w:b/>
              <w:sz w:val="20"/>
              <w:szCs w:val="20"/>
              <w:lang w:val="en-GB"/>
            </w:rPr>
          </w:pPr>
          <w:r w:rsidRPr="00942FB9">
            <w:rPr>
              <w:rFonts w:ascii="Arial" w:hAnsi="Arial" w:cs="Arial"/>
              <w:b/>
              <w:sz w:val="20"/>
              <w:szCs w:val="20"/>
              <w:lang w:val="en-GB"/>
            </w:rPr>
            <w:t>Enterprise Identifier</w:t>
          </w:r>
        </w:p>
      </w:tc>
      <w:tc>
        <w:tcPr>
          <w:tcW w:w="1620"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1916974B" w14:textId="77777777" w:rsidR="0052204E" w:rsidRPr="00942FB9" w:rsidRDefault="0052204E">
          <w:pPr>
            <w:spacing w:line="240" w:lineRule="atLeast"/>
            <w:jc w:val="center"/>
            <w:rPr>
              <w:rFonts w:ascii="Arial" w:hAnsi="Arial" w:cs="Arial"/>
              <w:b/>
              <w:sz w:val="20"/>
              <w:szCs w:val="20"/>
              <w:lang w:val="en-GB"/>
            </w:rPr>
          </w:pPr>
          <w:r w:rsidRPr="00942FB9">
            <w:rPr>
              <w:rFonts w:ascii="Arial" w:hAnsi="Arial" w:cs="Arial"/>
              <w:b/>
              <w:sz w:val="20"/>
              <w:szCs w:val="20"/>
              <w:lang w:val="en-GB"/>
            </w:rPr>
            <w:t>Revision</w:t>
          </w:r>
        </w:p>
      </w:tc>
    </w:tr>
    <w:tr w:rsidR="0052204E" w:rsidRPr="00942FB9" w14:paraId="7B2C0CD2" w14:textId="77777777">
      <w:trPr>
        <w:jc w:val="center"/>
      </w:trPr>
      <w:tc>
        <w:tcPr>
          <w:tcW w:w="3780" w:type="dxa"/>
          <w:tcBorders>
            <w:top w:val="single" w:sz="4" w:space="0" w:color="auto"/>
            <w:left w:val="single" w:sz="4" w:space="0" w:color="auto"/>
            <w:bottom w:val="single" w:sz="4" w:space="0" w:color="auto"/>
            <w:right w:val="single" w:sz="4" w:space="0" w:color="auto"/>
          </w:tcBorders>
          <w:vAlign w:val="center"/>
        </w:tcPr>
        <w:p w14:paraId="09FFF1E4" w14:textId="77777777" w:rsidR="0052204E" w:rsidRPr="00942FB9" w:rsidRDefault="0052204E">
          <w:pPr>
            <w:tabs>
              <w:tab w:val="center" w:pos="4680"/>
              <w:tab w:val="right" w:pos="9360"/>
            </w:tabs>
            <w:jc w:val="center"/>
            <w:rPr>
              <w:rFonts w:ascii="Arial" w:hAnsi="Arial" w:cs="Arial"/>
              <w:sz w:val="20"/>
              <w:szCs w:val="20"/>
              <w:lang w:val="en-GB"/>
            </w:rPr>
          </w:pPr>
          <w:r w:rsidRPr="00942FB9">
            <w:rPr>
              <w:rFonts w:ascii="Arial" w:hAnsi="Arial" w:cs="Arial"/>
              <w:sz w:val="20"/>
              <w:szCs w:val="20"/>
              <w:lang w:val="en-GB"/>
            </w:rPr>
            <w:t>N/A</w:t>
          </w:r>
        </w:p>
      </w:tc>
      <w:tc>
        <w:tcPr>
          <w:tcW w:w="1890" w:type="dxa"/>
          <w:gridSpan w:val="2"/>
          <w:tcBorders>
            <w:top w:val="single" w:sz="4" w:space="0" w:color="auto"/>
            <w:left w:val="single" w:sz="4" w:space="0" w:color="auto"/>
            <w:bottom w:val="single" w:sz="4" w:space="0" w:color="auto"/>
            <w:right w:val="single" w:sz="4" w:space="0" w:color="auto"/>
          </w:tcBorders>
          <w:vAlign w:val="center"/>
        </w:tcPr>
        <w:p w14:paraId="3AEF7D53" w14:textId="77777777" w:rsidR="0052204E" w:rsidRPr="00942FB9" w:rsidRDefault="0052204E">
          <w:pPr>
            <w:tabs>
              <w:tab w:val="center" w:pos="4680"/>
              <w:tab w:val="right" w:pos="9360"/>
            </w:tabs>
            <w:jc w:val="center"/>
            <w:rPr>
              <w:rFonts w:ascii="Arial" w:hAnsi="Arial" w:cs="Arial"/>
              <w:sz w:val="20"/>
              <w:szCs w:val="20"/>
              <w:lang w:val="en-GB"/>
            </w:rPr>
          </w:pPr>
          <w:r w:rsidRPr="00942FB9">
            <w:rPr>
              <w:rFonts w:ascii="Arial" w:hAnsi="Arial" w:cs="Arial"/>
              <w:sz w:val="20"/>
              <w:szCs w:val="20"/>
              <w:lang w:val="en-GB"/>
            </w:rPr>
            <w:t>601</w:t>
          </w:r>
        </w:p>
      </w:tc>
      <w:tc>
        <w:tcPr>
          <w:tcW w:w="3150" w:type="dxa"/>
          <w:tcBorders>
            <w:top w:val="single" w:sz="4" w:space="0" w:color="auto"/>
            <w:left w:val="single" w:sz="4" w:space="0" w:color="auto"/>
            <w:bottom w:val="single" w:sz="4" w:space="0" w:color="auto"/>
            <w:right w:val="single" w:sz="4" w:space="0" w:color="auto"/>
          </w:tcBorders>
        </w:tcPr>
        <w:p w14:paraId="10A7B1E8" w14:textId="77777777" w:rsidR="0052204E" w:rsidRPr="00942FB9" w:rsidRDefault="0052204E">
          <w:pPr>
            <w:tabs>
              <w:tab w:val="center" w:pos="4680"/>
              <w:tab w:val="right" w:pos="9360"/>
            </w:tabs>
            <w:jc w:val="center"/>
            <w:rPr>
              <w:rFonts w:ascii="Arial" w:hAnsi="Arial" w:cs="Arial"/>
              <w:sz w:val="20"/>
              <w:szCs w:val="20"/>
              <w:lang w:val="en-GB"/>
            </w:rPr>
          </w:pPr>
          <w:r w:rsidRPr="00942FB9">
            <w:rPr>
              <w:rFonts w:ascii="Arial" w:hAnsi="Arial" w:cs="Arial"/>
              <w:sz w:val="20"/>
              <w:szCs w:val="20"/>
            </w:rPr>
            <w:t>16282~0241</w:t>
          </w:r>
        </w:p>
      </w:tc>
      <w:tc>
        <w:tcPr>
          <w:tcW w:w="1620"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0C60DDDD" w14:textId="40DFEDBA" w:rsidR="0052204E" w:rsidRPr="00942FB9" w:rsidRDefault="0052204E">
          <w:pPr>
            <w:tabs>
              <w:tab w:val="center" w:pos="4680"/>
              <w:tab w:val="right" w:pos="9360"/>
            </w:tabs>
            <w:jc w:val="center"/>
            <w:rPr>
              <w:rFonts w:ascii="Arial" w:hAnsi="Arial" w:cs="Arial"/>
              <w:sz w:val="20"/>
              <w:szCs w:val="20"/>
              <w:lang w:val="en-GB"/>
            </w:rPr>
          </w:pPr>
          <w:r w:rsidRPr="00942FB9">
            <w:rPr>
              <w:rFonts w:ascii="Arial" w:hAnsi="Arial" w:cs="Arial"/>
              <w:sz w:val="20"/>
              <w:szCs w:val="20"/>
              <w:lang w:val="en-GB"/>
            </w:rPr>
            <w:t>01 PD 01</w:t>
          </w:r>
        </w:p>
      </w:tc>
    </w:tr>
    <w:tr w:rsidR="0052204E" w:rsidRPr="00942FB9" w14:paraId="428B9751" w14:textId="77777777">
      <w:trPr>
        <w:jc w:val="center"/>
      </w:trPr>
      <w:tc>
        <w:tcPr>
          <w:tcW w:w="10440" w:type="dxa"/>
          <w:gridSpan w:val="5"/>
          <w:tcBorders>
            <w:top w:val="single" w:sz="4" w:space="0" w:color="auto"/>
            <w:left w:val="single" w:sz="4" w:space="0" w:color="auto"/>
            <w:bottom w:val="single" w:sz="4" w:space="0" w:color="auto"/>
            <w:right w:val="single" w:sz="4" w:space="0" w:color="auto"/>
          </w:tcBorders>
          <w:vAlign w:val="center"/>
        </w:tcPr>
        <w:p w14:paraId="63F4D490" w14:textId="0DF656BC" w:rsidR="0052204E" w:rsidRPr="00942FB9" w:rsidRDefault="0052204E">
          <w:pPr>
            <w:tabs>
              <w:tab w:val="center" w:pos="4680"/>
              <w:tab w:val="right" w:pos="9360"/>
            </w:tabs>
            <w:jc w:val="center"/>
            <w:rPr>
              <w:rFonts w:ascii="Arial" w:hAnsi="Arial" w:cs="Arial"/>
              <w:sz w:val="20"/>
              <w:szCs w:val="20"/>
              <w:lang w:val="en-GB"/>
            </w:rPr>
          </w:pPr>
          <w:r w:rsidRPr="00637CA3">
            <w:rPr>
              <w:rFonts w:ascii="Arial" w:hAnsi="Arial" w:cs="Arial"/>
              <w:sz w:val="20"/>
              <w:szCs w:val="20"/>
              <w:lang w:val="en-GB"/>
            </w:rPr>
            <w:t xml:space="preserve">3BU </w:t>
          </w:r>
          <w:r w:rsidR="00637CA3" w:rsidRPr="00637CA3">
            <w:rPr>
              <w:rFonts w:ascii="Arial" w:hAnsi="Arial" w:cs="Arial"/>
              <w:sz w:val="20"/>
              <w:szCs w:val="20"/>
              <w:lang w:val="en-GB"/>
            </w:rPr>
            <w:t>61400</w:t>
          </w:r>
          <w:r w:rsidRPr="00637CA3">
            <w:rPr>
              <w:rFonts w:ascii="Arial" w:hAnsi="Arial" w:cs="Arial"/>
              <w:sz w:val="20"/>
              <w:szCs w:val="20"/>
              <w:lang w:val="en-GB"/>
            </w:rPr>
            <w:t xml:space="preserve"> </w:t>
          </w:r>
          <w:r w:rsidR="00637CA3" w:rsidRPr="00637CA3">
            <w:rPr>
              <w:rFonts w:ascii="Arial" w:hAnsi="Arial" w:cs="Arial"/>
              <w:sz w:val="20"/>
              <w:szCs w:val="20"/>
              <w:lang w:val="en-GB"/>
            </w:rPr>
            <w:t>0208</w:t>
          </w:r>
          <w:r w:rsidRPr="00637CA3">
            <w:rPr>
              <w:rFonts w:ascii="Arial" w:hAnsi="Arial" w:cs="Arial"/>
              <w:sz w:val="20"/>
              <w:szCs w:val="20"/>
              <w:lang w:val="en-GB"/>
            </w:rPr>
            <w:t xml:space="preserve"> DUAP</w:t>
          </w:r>
          <w:r w:rsidR="00F944A4" w:rsidRPr="00637CA3">
            <w:rPr>
              <w:rFonts w:ascii="Arial" w:hAnsi="Arial" w:cs="Arial"/>
              <w:sz w:val="20"/>
              <w:szCs w:val="20"/>
              <w:lang w:val="en-GB"/>
            </w:rPr>
            <w:t>A</w:t>
          </w:r>
        </w:p>
      </w:tc>
    </w:tr>
  </w:tbl>
  <w:p w14:paraId="0038D3B3" w14:textId="77777777" w:rsidR="0052204E" w:rsidRPr="00942FB9" w:rsidRDefault="0052204E">
    <w:pPr>
      <w:spacing w:before="60"/>
      <w:contextualSpacing/>
      <w:rPr>
        <w:rFonts w:ascii="Arial" w:hAnsi="Arial" w:cs="Arial"/>
        <w:sz w:val="6"/>
        <w:szCs w:val="12"/>
        <w:lang w:val="en-GB"/>
      </w:rPr>
    </w:pPr>
  </w:p>
  <w:tbl>
    <w:tblPr>
      <w:tblW w:w="10435" w:type="dxa"/>
      <w:jc w:val="center"/>
      <w:tblCellMar>
        <w:left w:w="86" w:type="dxa"/>
        <w:right w:w="86" w:type="dxa"/>
      </w:tblCellMar>
      <w:tblLook w:val="04A0" w:firstRow="1" w:lastRow="0" w:firstColumn="1" w:lastColumn="0" w:noHBand="0" w:noVBand="1"/>
    </w:tblPr>
    <w:tblGrid>
      <w:gridCol w:w="192"/>
      <w:gridCol w:w="3338"/>
      <w:gridCol w:w="3338"/>
      <w:gridCol w:w="3338"/>
      <w:gridCol w:w="229"/>
    </w:tblGrid>
    <w:tr w:rsidR="0052204E" w:rsidRPr="00942FB9" w14:paraId="2614CFE0" w14:textId="77777777">
      <w:trPr>
        <w:trHeight w:val="311"/>
        <w:jc w:val="center"/>
      </w:trPr>
      <w:tc>
        <w:tcPr>
          <w:tcW w:w="192" w:type="dxa"/>
          <w:vMerge w:val="restart"/>
          <w:vAlign w:val="bottom"/>
        </w:tcPr>
        <w:p w14:paraId="1F1E2244" w14:textId="77777777" w:rsidR="0052204E" w:rsidRPr="00942FB9" w:rsidRDefault="0052204E">
          <w:pPr>
            <w:rPr>
              <w:rFonts w:ascii="Arial" w:eastAsia="Calibri" w:hAnsi="Arial" w:cs="Arial"/>
              <w:sz w:val="12"/>
              <w:szCs w:val="12"/>
              <w:lang w:val="en-GB"/>
            </w:rPr>
          </w:pPr>
        </w:p>
      </w:tc>
      <w:tc>
        <w:tcPr>
          <w:tcW w:w="10014" w:type="dxa"/>
          <w:gridSpan w:val="3"/>
          <w:vAlign w:val="center"/>
        </w:tcPr>
        <w:p w14:paraId="621552EF" w14:textId="77777777" w:rsidR="0052204E" w:rsidRPr="00942FB9" w:rsidRDefault="0052204E">
          <w:pPr>
            <w:tabs>
              <w:tab w:val="center" w:pos="4536"/>
              <w:tab w:val="right" w:pos="9072"/>
            </w:tabs>
            <w:jc w:val="center"/>
            <w:rPr>
              <w:rFonts w:ascii="Arial" w:eastAsia="Calibri" w:hAnsi="Arial" w:cs="Arial"/>
              <w:sz w:val="18"/>
              <w:szCs w:val="18"/>
              <w:lang w:val="en-GB"/>
            </w:rPr>
          </w:pPr>
          <w:r w:rsidRPr="00942FB9">
            <w:rPr>
              <w:rFonts w:ascii="Arial" w:hAnsi="Arial" w:cs="Arial"/>
              <w:sz w:val="14"/>
              <w:szCs w:val="14"/>
              <w:lang w:val="en-GB"/>
            </w:rPr>
            <w:t>This document is not to be reproduced, modified, adapted, published, neither translated in any material form in whole or in part nor disclosed to any third party without the prior written permission of Hitachi. © 2026 Hitachi Rail Ltd, All rights reserved</w:t>
          </w:r>
        </w:p>
      </w:tc>
      <w:tc>
        <w:tcPr>
          <w:tcW w:w="229" w:type="dxa"/>
          <w:vMerge w:val="restart"/>
          <w:vAlign w:val="bottom"/>
        </w:tcPr>
        <w:p w14:paraId="671B86F2" w14:textId="77777777" w:rsidR="0052204E" w:rsidRPr="00942FB9" w:rsidRDefault="0052204E">
          <w:pPr>
            <w:jc w:val="right"/>
            <w:rPr>
              <w:rFonts w:ascii="Arial" w:eastAsia="Calibri" w:hAnsi="Arial" w:cs="Arial"/>
              <w:sz w:val="12"/>
              <w:szCs w:val="12"/>
              <w:lang w:val="en-GB"/>
            </w:rPr>
          </w:pPr>
          <w:r w:rsidRPr="00942FB9">
            <w:rPr>
              <w:rFonts w:ascii="Arial" w:hAnsi="Arial" w:cs="Arial"/>
              <w:sz w:val="14"/>
              <w:szCs w:val="14"/>
              <w:lang w:val="en-GB"/>
            </w:rPr>
            <w:t>.</w:t>
          </w:r>
        </w:p>
      </w:tc>
    </w:tr>
    <w:tr w:rsidR="0052204E" w:rsidRPr="00942FB9" w14:paraId="622206A9" w14:textId="77777777">
      <w:trPr>
        <w:trHeight w:val="311"/>
        <w:jc w:val="center"/>
      </w:trPr>
      <w:tc>
        <w:tcPr>
          <w:tcW w:w="192" w:type="dxa"/>
          <w:vMerge/>
          <w:vAlign w:val="center"/>
        </w:tcPr>
        <w:p w14:paraId="077795AD" w14:textId="77777777" w:rsidR="0052204E" w:rsidRPr="00942FB9" w:rsidRDefault="0052204E">
          <w:pPr>
            <w:rPr>
              <w:rFonts w:ascii="Arial" w:eastAsia="Calibri" w:hAnsi="Arial" w:cs="Arial"/>
              <w:sz w:val="14"/>
              <w:szCs w:val="14"/>
              <w:lang w:val="en-GB"/>
            </w:rPr>
          </w:pPr>
        </w:p>
      </w:tc>
      <w:tc>
        <w:tcPr>
          <w:tcW w:w="3338" w:type="dxa"/>
          <w:vAlign w:val="center"/>
        </w:tcPr>
        <w:p w14:paraId="11B5C466" w14:textId="74B1B35C" w:rsidR="0052204E" w:rsidRPr="00942FB9" w:rsidRDefault="0052204E">
          <w:pPr>
            <w:rPr>
              <w:rFonts w:ascii="Arial" w:hAnsi="Arial" w:cs="Arial"/>
              <w:b/>
              <w:lang w:val="en-GB"/>
            </w:rPr>
          </w:pPr>
          <w:r w:rsidRPr="00942FB9">
            <w:rPr>
              <w:rFonts w:ascii="Arial" w:eastAsia="Calibri" w:hAnsi="Arial" w:cs="Arial"/>
              <w:sz w:val="14"/>
              <w:szCs w:val="14"/>
              <w:lang w:val="en-GB"/>
            </w:rPr>
            <w:t>90000138-DOC-GRP-EN 006</w:t>
          </w:r>
        </w:p>
      </w:tc>
      <w:tc>
        <w:tcPr>
          <w:tcW w:w="3338" w:type="dxa"/>
          <w:vAlign w:val="center"/>
        </w:tcPr>
        <w:p w14:paraId="053C3987" w14:textId="77777777" w:rsidR="0052204E" w:rsidRPr="00942FB9" w:rsidRDefault="0052204E">
          <w:pPr>
            <w:jc w:val="center"/>
            <w:rPr>
              <w:rFonts w:ascii="Arial" w:hAnsi="Arial" w:cs="Arial"/>
              <w:b/>
              <w:sz w:val="20"/>
              <w:szCs w:val="20"/>
              <w:lang w:val="en-GB"/>
            </w:rPr>
          </w:pPr>
          <w:r w:rsidRPr="00942FB9">
            <w:rPr>
              <w:rFonts w:ascii="Arial" w:hAnsi="Arial" w:cs="Arial"/>
              <w:sz w:val="20"/>
              <w:szCs w:val="20"/>
              <w:lang w:val="en-GB" w:eastAsia="fr-FR"/>
            </w:rPr>
            <w:fldChar w:fldCharType="begin"/>
          </w:r>
          <w:r w:rsidRPr="00942FB9">
            <w:rPr>
              <w:rFonts w:ascii="Arial" w:hAnsi="Arial" w:cs="Arial"/>
              <w:sz w:val="20"/>
              <w:szCs w:val="20"/>
              <w:lang w:val="en-GB" w:eastAsia="fr-FR"/>
            </w:rPr>
            <w:instrText xml:space="preserve"> PAGE </w:instrText>
          </w:r>
          <w:r w:rsidRPr="00942FB9">
            <w:rPr>
              <w:rFonts w:ascii="Arial" w:hAnsi="Arial" w:cs="Arial"/>
              <w:sz w:val="20"/>
              <w:szCs w:val="20"/>
              <w:lang w:val="en-GB" w:eastAsia="fr-FR"/>
            </w:rPr>
            <w:fldChar w:fldCharType="separate"/>
          </w:r>
          <w:r w:rsidRPr="00942FB9">
            <w:rPr>
              <w:rFonts w:ascii="Arial" w:hAnsi="Arial" w:cs="Arial"/>
              <w:sz w:val="20"/>
              <w:szCs w:val="20"/>
              <w:lang w:val="en-GB" w:eastAsia="fr-FR"/>
            </w:rPr>
            <w:t>2</w:t>
          </w:r>
          <w:r w:rsidRPr="00942FB9">
            <w:rPr>
              <w:rFonts w:ascii="Arial" w:hAnsi="Arial" w:cs="Arial"/>
              <w:sz w:val="20"/>
              <w:szCs w:val="20"/>
              <w:lang w:val="en-GB" w:eastAsia="fr-FR"/>
            </w:rPr>
            <w:fldChar w:fldCharType="end"/>
          </w:r>
          <w:r w:rsidRPr="00942FB9">
            <w:rPr>
              <w:rFonts w:ascii="Arial" w:hAnsi="Arial" w:cs="Arial"/>
              <w:sz w:val="20"/>
              <w:szCs w:val="20"/>
              <w:lang w:val="en-GB" w:eastAsia="fr-FR"/>
            </w:rPr>
            <w:t xml:space="preserve"> / </w:t>
          </w:r>
          <w:r w:rsidRPr="00942FB9">
            <w:rPr>
              <w:rFonts w:ascii="Arial" w:hAnsi="Arial" w:cs="Arial"/>
              <w:sz w:val="20"/>
              <w:szCs w:val="20"/>
              <w:lang w:val="en-GB" w:eastAsia="fr-FR"/>
            </w:rPr>
            <w:fldChar w:fldCharType="begin"/>
          </w:r>
          <w:r w:rsidRPr="00942FB9">
            <w:rPr>
              <w:rFonts w:ascii="Arial" w:hAnsi="Arial" w:cs="Arial"/>
              <w:sz w:val="20"/>
              <w:szCs w:val="20"/>
              <w:lang w:val="en-GB" w:eastAsia="fr-FR"/>
            </w:rPr>
            <w:instrText xml:space="preserve"> NUMPAGES </w:instrText>
          </w:r>
          <w:r w:rsidRPr="00942FB9">
            <w:rPr>
              <w:rFonts w:ascii="Arial" w:hAnsi="Arial" w:cs="Arial"/>
              <w:sz w:val="20"/>
              <w:szCs w:val="20"/>
              <w:lang w:val="en-GB" w:eastAsia="fr-FR"/>
            </w:rPr>
            <w:fldChar w:fldCharType="separate"/>
          </w:r>
          <w:r w:rsidRPr="00942FB9">
            <w:rPr>
              <w:rFonts w:ascii="Arial" w:hAnsi="Arial" w:cs="Arial"/>
              <w:sz w:val="20"/>
              <w:szCs w:val="20"/>
              <w:lang w:val="en-GB" w:eastAsia="fr-FR"/>
            </w:rPr>
            <w:t>10</w:t>
          </w:r>
          <w:r w:rsidRPr="00942FB9">
            <w:rPr>
              <w:rFonts w:ascii="Arial" w:hAnsi="Arial" w:cs="Arial"/>
              <w:sz w:val="20"/>
              <w:szCs w:val="20"/>
              <w:lang w:val="en-GB" w:eastAsia="fr-FR"/>
            </w:rPr>
            <w:fldChar w:fldCharType="end"/>
          </w:r>
        </w:p>
      </w:tc>
      <w:tc>
        <w:tcPr>
          <w:tcW w:w="3338" w:type="dxa"/>
          <w:vAlign w:val="center"/>
        </w:tcPr>
        <w:p w14:paraId="7277938E" w14:textId="77777777" w:rsidR="0052204E" w:rsidRPr="00942FB9" w:rsidRDefault="0052204E">
          <w:pPr>
            <w:jc w:val="center"/>
            <w:rPr>
              <w:rFonts w:ascii="Arial" w:hAnsi="Arial" w:cs="Arial"/>
              <w:b/>
              <w:lang w:val="en-GB"/>
            </w:rPr>
          </w:pPr>
        </w:p>
      </w:tc>
      <w:tc>
        <w:tcPr>
          <w:tcW w:w="229" w:type="dxa"/>
          <w:vMerge/>
          <w:vAlign w:val="center"/>
        </w:tcPr>
        <w:p w14:paraId="7064B288" w14:textId="77777777" w:rsidR="0052204E" w:rsidRPr="00942FB9" w:rsidRDefault="0052204E">
          <w:pPr>
            <w:jc w:val="right"/>
            <w:rPr>
              <w:rFonts w:ascii="Arial" w:hAnsi="Arial" w:cs="Arial"/>
              <w:sz w:val="14"/>
              <w:szCs w:val="14"/>
              <w:lang w:val="en-GB"/>
            </w:rPr>
          </w:pPr>
        </w:p>
      </w:tc>
    </w:tr>
  </w:tbl>
  <w:p w14:paraId="4E6679F4" w14:textId="77777777" w:rsidR="0052204E" w:rsidRDefault="0052204E">
    <w:pPr>
      <w:tabs>
        <w:tab w:val="center" w:pos="4680"/>
        <w:tab w:val="right" w:pos="9360"/>
      </w:tabs>
      <w:rPr>
        <w:lang w:val="en-GB"/>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39EDD" w14:textId="77777777" w:rsidR="0052204E" w:rsidRDefault="0052204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0E80C" w14:textId="77777777" w:rsidR="0052204E" w:rsidRDefault="0052204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18A878" w14:textId="77777777" w:rsidR="00822687" w:rsidRDefault="00822687">
      <w:r>
        <w:separator/>
      </w:r>
    </w:p>
  </w:footnote>
  <w:footnote w:type="continuationSeparator" w:id="0">
    <w:p w14:paraId="785B5C9B" w14:textId="77777777" w:rsidR="00822687" w:rsidRDefault="00822687">
      <w:r>
        <w:continuationSeparator/>
      </w:r>
    </w:p>
    <w:p w14:paraId="63FC99B2" w14:textId="77777777" w:rsidR="00822687" w:rsidRDefault="00822687"/>
    <w:p w14:paraId="6CA13760" w14:textId="77777777" w:rsidR="00822687" w:rsidRDefault="00822687"/>
    <w:p w14:paraId="7FD6456C" w14:textId="77777777" w:rsidR="00822687" w:rsidRDefault="00822687"/>
    <w:p w14:paraId="5A3241A2" w14:textId="77777777" w:rsidR="00822687" w:rsidRDefault="0082268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190" w:type="dxa"/>
      <w:tblInd w:w="-185" w:type="dxa"/>
      <w:tblLook w:val="04A0" w:firstRow="1" w:lastRow="0" w:firstColumn="1" w:lastColumn="0" w:noHBand="0" w:noVBand="1"/>
    </w:tblPr>
    <w:tblGrid>
      <w:gridCol w:w="6639"/>
      <w:gridCol w:w="3551"/>
    </w:tblGrid>
    <w:tr w:rsidR="0052204E" w14:paraId="48BB0357" w14:textId="77777777">
      <w:tc>
        <w:tcPr>
          <w:tcW w:w="7205" w:type="dxa"/>
        </w:tcPr>
        <w:p w14:paraId="27E69DF9" w14:textId="1DE7B596" w:rsidR="0052204E" w:rsidRDefault="0052204E">
          <w:pPr>
            <w:spacing w:before="60" w:after="60" w:line="220" w:lineRule="exact"/>
            <w:rPr>
              <w:rFonts w:ascii="HelveticaNeueLT Std" w:hAnsi="HelveticaNeueLT Std"/>
              <w:sz w:val="21"/>
              <w:szCs w:val="21"/>
              <w:lang w:val="fr-FR"/>
            </w:rPr>
          </w:pPr>
          <w:r>
            <w:rPr>
              <w:rFonts w:ascii="HelveticaNeueLT Std" w:hAnsi="HelveticaNeueLT Std"/>
              <w:sz w:val="21"/>
              <w:szCs w:val="21"/>
              <w:lang w:val="fr-FR"/>
            </w:rPr>
            <w:t>Hitachi Rail Austria GmbH</w:t>
          </w:r>
        </w:p>
        <w:p w14:paraId="55472F53" w14:textId="77777777" w:rsidR="0052204E" w:rsidRDefault="0052204E">
          <w:pPr>
            <w:spacing w:before="60" w:after="60" w:line="220" w:lineRule="exact"/>
            <w:rPr>
              <w:rFonts w:ascii="HelveticaNeueLT Std" w:hAnsi="HelveticaNeueLT Std"/>
              <w:sz w:val="21"/>
              <w:szCs w:val="21"/>
              <w:lang w:val="fr-FR"/>
            </w:rPr>
          </w:pPr>
          <w:hyperlink r:id="rId1" w:history="1">
            <w:r>
              <w:rPr>
                <w:rStyle w:val="Hyperlink"/>
                <w:rFonts w:ascii="HelveticaNeueLT Std" w:hAnsi="HelveticaNeueLT Std"/>
                <w:sz w:val="21"/>
                <w:szCs w:val="21"/>
                <w:lang w:val="fr-FR"/>
              </w:rPr>
              <w:t>www.hitachirail.com</w:t>
            </w:r>
          </w:hyperlink>
        </w:p>
      </w:tc>
      <w:tc>
        <w:tcPr>
          <w:tcW w:w="2985" w:type="dxa"/>
        </w:tcPr>
        <w:p w14:paraId="26EF6323" w14:textId="77777777" w:rsidR="0052204E" w:rsidRDefault="0052204E">
          <w:pPr>
            <w:ind w:right="-364"/>
            <w:jc w:val="right"/>
            <w:rPr>
              <w:rFonts w:ascii="HelveticaNeueLT Std" w:hAnsi="HelveticaNeueLT Std"/>
              <w:sz w:val="21"/>
              <w:szCs w:val="21"/>
              <w:lang w:val="en-GB"/>
            </w:rPr>
          </w:pPr>
          <w:r>
            <w:rPr>
              <w:rFonts w:ascii="HelveticaNeueLT Std" w:hAnsi="HelveticaNeueLT Std"/>
              <w:noProof/>
              <w:sz w:val="21"/>
              <w:szCs w:val="21"/>
              <w:lang w:val="fr-FR" w:eastAsia="fr-FR"/>
            </w:rPr>
            <w:drawing>
              <wp:inline distT="0" distB="0" distL="0" distR="0" wp14:anchorId="5ADF1EC5" wp14:editId="3CAC481A">
                <wp:extent cx="2117754" cy="695746"/>
                <wp:effectExtent l="0" t="0" r="0" b="0"/>
                <wp:docPr id="2258133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black and white logo&#10;&#10;Description automatically generated"/>
                        <pic:cNvPicPr>
                          <a:picLocks noChangeAspect="1" noChangeArrowheads="1"/>
                        </pic:cNvPicPr>
                      </pic:nvPicPr>
                      <pic:blipFill>
                        <a:blip r:embed="rId2"/>
                        <a:stretch>
                          <a:fillRect/>
                        </a:stretch>
                      </pic:blipFill>
                      <pic:spPr bwMode="auto">
                        <a:xfrm>
                          <a:off x="0" y="0"/>
                          <a:ext cx="2117754" cy="695746"/>
                        </a:xfrm>
                        <a:prstGeom prst="rect">
                          <a:avLst/>
                        </a:prstGeom>
                        <a:noFill/>
                        <a:ln>
                          <a:noFill/>
                        </a:ln>
                      </pic:spPr>
                    </pic:pic>
                  </a:graphicData>
                </a:graphic>
              </wp:inline>
            </w:drawing>
          </w:r>
        </w:p>
      </w:tc>
    </w:tr>
  </w:tbl>
  <w:p w14:paraId="497C0156" w14:textId="77777777" w:rsidR="0052204E" w:rsidRDefault="0052204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A706E" w14:textId="77777777" w:rsidR="0052204E" w:rsidRDefault="0052204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900" w:type="dxa"/>
      <w:tblInd w:w="-185" w:type="dxa"/>
      <w:tblBorders>
        <w:top w:val="none" w:sz="0" w:space="0" w:color="auto"/>
        <w:left w:val="none" w:sz="0" w:space="0" w:color="auto"/>
        <w:bottom w:val="single" w:sz="18" w:space="0" w:color="FF0000"/>
        <w:right w:val="none" w:sz="0" w:space="0" w:color="auto"/>
        <w:insideH w:val="none" w:sz="0" w:space="0" w:color="auto"/>
        <w:insideV w:val="none" w:sz="0" w:space="0" w:color="auto"/>
      </w:tblBorders>
      <w:tblLook w:val="04A0" w:firstRow="1" w:lastRow="0" w:firstColumn="1" w:lastColumn="0" w:noHBand="0" w:noVBand="1"/>
    </w:tblPr>
    <w:tblGrid>
      <w:gridCol w:w="6984"/>
      <w:gridCol w:w="2916"/>
    </w:tblGrid>
    <w:tr w:rsidR="0052204E" w14:paraId="051536F8" w14:textId="77777777">
      <w:trPr>
        <w:trHeight w:val="851"/>
      </w:trPr>
      <w:tc>
        <w:tcPr>
          <w:tcW w:w="6984" w:type="dxa"/>
          <w:vAlign w:val="center"/>
        </w:tcPr>
        <w:p w14:paraId="1A08CE45" w14:textId="14EFA074" w:rsidR="0052204E" w:rsidRDefault="00822687">
          <w:pPr>
            <w:pStyle w:val="Headerbar"/>
            <w:pBdr>
              <w:bottom w:val="none" w:sz="0" w:space="0" w:color="auto"/>
            </w:pBdr>
            <w:shd w:val="clear" w:color="auto" w:fill="auto"/>
            <w:rPr>
              <w:rFonts w:ascii="HelveticaNeueLT Std" w:hAnsi="HelveticaNeueLT Std"/>
            </w:rPr>
          </w:pPr>
          <w:sdt>
            <w:sdtPr>
              <w:rPr>
                <w:rFonts w:ascii="HelveticaNeueLT Std" w:hAnsi="HelveticaNeueLT Std"/>
                <w:sz w:val="24"/>
                <w:szCs w:val="32"/>
              </w:rPr>
              <w:alias w:val="Title"/>
              <w:tag w:val=""/>
              <w:id w:val="-2020072276"/>
              <w:placeholder>
                <w:docPart w:val="300A6E9EEE6A45D98A80EDFFA5F1C7AB"/>
              </w:placeholder>
              <w:dataBinding w:prefixMappings="xmlns:ns0='http://purl.org/dc/elements/1.1/' xmlns:ns1='http://schemas.openxmlformats.org/package/2006/metadata/core-properties' " w:xpath="/ns1:coreProperties[1]/ns0:title[1]" w:storeItemID="{6C3C8BC8-F283-45AE-878A-BAB7291924A1}"/>
              <w:text/>
            </w:sdtPr>
            <w:sdtEndPr/>
            <w:sdtContent>
              <w:r w:rsidR="00AC57F9">
                <w:rPr>
                  <w:rFonts w:ascii="HelveticaNeueLT Std" w:hAnsi="HelveticaNeueLT Std"/>
                  <w:sz w:val="24"/>
                  <w:szCs w:val="32"/>
                </w:rPr>
                <w:t>SAFETY CONCEPT ECMUX</w:t>
              </w:r>
            </w:sdtContent>
          </w:sdt>
        </w:p>
      </w:tc>
      <w:tc>
        <w:tcPr>
          <w:tcW w:w="2916" w:type="dxa"/>
          <w:vAlign w:val="center"/>
        </w:tcPr>
        <w:p w14:paraId="5EDDFBE4" w14:textId="6318E0DE" w:rsidR="0052204E" w:rsidRDefault="0052204E">
          <w:pPr>
            <w:pStyle w:val="Headerbar"/>
            <w:pBdr>
              <w:bottom w:val="none" w:sz="0" w:space="0" w:color="auto"/>
            </w:pBdr>
            <w:shd w:val="clear" w:color="auto" w:fill="auto"/>
            <w:jc w:val="right"/>
          </w:pPr>
          <w:r>
            <w:rPr>
              <w:noProof/>
              <w:lang w:val="fr-FR" w:eastAsia="fr-FR"/>
            </w:rPr>
            <w:drawing>
              <wp:anchor distT="0" distB="0" distL="114300" distR="114300" simplePos="0" relativeHeight="251658240" behindDoc="0" locked="0" layoutInCell="1" allowOverlap="1" wp14:anchorId="1AE13732" wp14:editId="4D0F2BAA">
                <wp:simplePos x="0" y="0"/>
                <wp:positionH relativeFrom="column">
                  <wp:posOffset>363855</wp:posOffset>
                </wp:positionH>
                <wp:positionV relativeFrom="paragraph">
                  <wp:posOffset>38735</wp:posOffset>
                </wp:positionV>
                <wp:extent cx="1356360" cy="445135"/>
                <wp:effectExtent l="0" t="0" r="0" b="0"/>
                <wp:wrapNone/>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black and white logo&#10;&#10;Description automatically generated"/>
                        <pic:cNvPicPr>
                          <a:picLocks noChangeAspect="1" noChangeArrowheads="1"/>
                        </pic:cNvPicPr>
                      </pic:nvPicPr>
                      <pic:blipFill>
                        <a:blip r:embed="rId1"/>
                        <a:stretch>
                          <a:fillRect/>
                        </a:stretch>
                      </pic:blipFill>
                      <pic:spPr bwMode="auto">
                        <a:xfrm>
                          <a:off x="0" y="0"/>
                          <a:ext cx="1356360" cy="445135"/>
                        </a:xfrm>
                        <a:prstGeom prst="rect">
                          <a:avLst/>
                        </a:prstGeom>
                        <a:noFill/>
                        <a:ln>
                          <a:noFill/>
                        </a:ln>
                      </pic:spPr>
                    </pic:pic>
                  </a:graphicData>
                </a:graphic>
                <wp14:sizeRelH relativeFrom="page">
                  <wp14:pctWidth>0</wp14:pctWidth>
                </wp14:sizeRelH>
                <wp14:sizeRelV relativeFrom="page">
                  <wp14:pctHeight>0</wp14:pctHeight>
                </wp14:sizeRelV>
              </wp:anchor>
            </w:drawing>
          </w:r>
        </w:p>
      </w:tc>
    </w:tr>
  </w:tbl>
  <w:p w14:paraId="19EA731B" w14:textId="5D2E1062" w:rsidR="0052204E" w:rsidRDefault="0052204E"/>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BDE33" w14:textId="77777777" w:rsidR="0052204E" w:rsidRDefault="0052204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B6E8615A"/>
    <w:lvl w:ilvl="0">
      <w:start w:val="1"/>
      <w:numFmt w:val="bullet"/>
      <w:pStyle w:val="ListBullet5"/>
      <w:lvlText w:val=""/>
      <w:lvlJc w:val="left"/>
      <w:pPr>
        <w:tabs>
          <w:tab w:val="num" w:pos="1800"/>
        </w:tabs>
        <w:ind w:left="1800" w:hanging="360"/>
      </w:pPr>
      <w:rPr>
        <w:rFonts w:ascii="Symbol" w:hAnsi="Symbol" w:hint="default"/>
      </w:rPr>
    </w:lvl>
  </w:abstractNum>
  <w:abstractNum w:abstractNumId="1" w15:restartNumberingAfterBreak="0">
    <w:nsid w:val="03371627"/>
    <w:multiLevelType w:val="hybridMultilevel"/>
    <w:tmpl w:val="FE62BEBE"/>
    <w:lvl w:ilvl="0" w:tplc="A2B8D932">
      <w:start w:val="1"/>
      <w:numFmt w:val="bullet"/>
      <w:pStyle w:val="ListBullet"/>
      <w:lvlText w:val=""/>
      <w:lvlJc w:val="left"/>
      <w:pPr>
        <w:ind w:left="1440" w:hanging="360"/>
      </w:pPr>
      <w:rPr>
        <w:rFonts w:ascii="Symbol" w:hAnsi="Symbol" w:hint="default"/>
        <w:color w:val="FF0000"/>
      </w:rPr>
    </w:lvl>
    <w:lvl w:ilvl="1" w:tplc="0C070003">
      <w:start w:val="1"/>
      <w:numFmt w:val="bullet"/>
      <w:lvlText w:val="o"/>
      <w:lvlJc w:val="left"/>
      <w:pPr>
        <w:ind w:left="2160" w:hanging="360"/>
      </w:pPr>
      <w:rPr>
        <w:rFonts w:ascii="Courier New" w:hAnsi="Courier New" w:cs="Courier New" w:hint="default"/>
      </w:rPr>
    </w:lvl>
    <w:lvl w:ilvl="2" w:tplc="0C070005" w:tentative="1">
      <w:start w:val="1"/>
      <w:numFmt w:val="bullet"/>
      <w:lvlText w:val=""/>
      <w:lvlJc w:val="left"/>
      <w:pPr>
        <w:ind w:left="2880" w:hanging="360"/>
      </w:pPr>
      <w:rPr>
        <w:rFonts w:ascii="Wingdings" w:hAnsi="Wingdings" w:hint="default"/>
      </w:rPr>
    </w:lvl>
    <w:lvl w:ilvl="3" w:tplc="0C070001" w:tentative="1">
      <w:start w:val="1"/>
      <w:numFmt w:val="bullet"/>
      <w:lvlText w:val=""/>
      <w:lvlJc w:val="left"/>
      <w:pPr>
        <w:ind w:left="3600" w:hanging="360"/>
      </w:pPr>
      <w:rPr>
        <w:rFonts w:ascii="Symbol" w:hAnsi="Symbol" w:hint="default"/>
      </w:rPr>
    </w:lvl>
    <w:lvl w:ilvl="4" w:tplc="0C070003" w:tentative="1">
      <w:start w:val="1"/>
      <w:numFmt w:val="bullet"/>
      <w:lvlText w:val="o"/>
      <w:lvlJc w:val="left"/>
      <w:pPr>
        <w:ind w:left="4320" w:hanging="360"/>
      </w:pPr>
      <w:rPr>
        <w:rFonts w:ascii="Courier New" w:hAnsi="Courier New" w:cs="Courier New" w:hint="default"/>
      </w:rPr>
    </w:lvl>
    <w:lvl w:ilvl="5" w:tplc="0C070005" w:tentative="1">
      <w:start w:val="1"/>
      <w:numFmt w:val="bullet"/>
      <w:lvlText w:val=""/>
      <w:lvlJc w:val="left"/>
      <w:pPr>
        <w:ind w:left="5040" w:hanging="360"/>
      </w:pPr>
      <w:rPr>
        <w:rFonts w:ascii="Wingdings" w:hAnsi="Wingdings" w:hint="default"/>
      </w:rPr>
    </w:lvl>
    <w:lvl w:ilvl="6" w:tplc="0C070001" w:tentative="1">
      <w:start w:val="1"/>
      <w:numFmt w:val="bullet"/>
      <w:lvlText w:val=""/>
      <w:lvlJc w:val="left"/>
      <w:pPr>
        <w:ind w:left="5760" w:hanging="360"/>
      </w:pPr>
      <w:rPr>
        <w:rFonts w:ascii="Symbol" w:hAnsi="Symbol" w:hint="default"/>
      </w:rPr>
    </w:lvl>
    <w:lvl w:ilvl="7" w:tplc="0C070003" w:tentative="1">
      <w:start w:val="1"/>
      <w:numFmt w:val="bullet"/>
      <w:lvlText w:val="o"/>
      <w:lvlJc w:val="left"/>
      <w:pPr>
        <w:ind w:left="6480" w:hanging="360"/>
      </w:pPr>
      <w:rPr>
        <w:rFonts w:ascii="Courier New" w:hAnsi="Courier New" w:cs="Courier New" w:hint="default"/>
      </w:rPr>
    </w:lvl>
    <w:lvl w:ilvl="8" w:tplc="0C070005" w:tentative="1">
      <w:start w:val="1"/>
      <w:numFmt w:val="bullet"/>
      <w:lvlText w:val=""/>
      <w:lvlJc w:val="left"/>
      <w:pPr>
        <w:ind w:left="7200" w:hanging="360"/>
      </w:pPr>
      <w:rPr>
        <w:rFonts w:ascii="Wingdings" w:hAnsi="Wingdings" w:hint="default"/>
      </w:rPr>
    </w:lvl>
  </w:abstractNum>
  <w:abstractNum w:abstractNumId="2" w15:restartNumberingAfterBreak="0">
    <w:nsid w:val="040D05A1"/>
    <w:multiLevelType w:val="multilevel"/>
    <w:tmpl w:val="B8C024EE"/>
    <w:lvl w:ilvl="0">
      <w:start w:val="1"/>
      <w:numFmt w:val="upperLetter"/>
      <w:pStyle w:val="AppendixHeadingLevel1"/>
      <w:lvlText w:val="APPENDIX %1"/>
      <w:lvlJc w:val="left"/>
      <w:pPr>
        <w:ind w:left="360" w:hanging="360"/>
      </w:pPr>
      <w:rPr>
        <w:rFonts w:ascii="Arial" w:hAnsi="Arial" w:hint="default"/>
        <w:b/>
        <w:i w:val="0"/>
        <w:sz w:val="28"/>
        <w:szCs w:val="24"/>
      </w:rPr>
    </w:lvl>
    <w:lvl w:ilvl="1">
      <w:start w:val="1"/>
      <w:numFmt w:val="decimal"/>
      <w:pStyle w:val="AppendixHeadingLevel2"/>
      <w:lvlText w:val="%1.%2"/>
      <w:lvlJc w:val="left"/>
      <w:pPr>
        <w:tabs>
          <w:tab w:val="num" w:pos="1080"/>
        </w:tabs>
        <w:ind w:left="1080" w:hanging="108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AppendixHeadingLevel3"/>
      <w:lvlText w:val="%1.%2.%3"/>
      <w:lvlJc w:val="left"/>
      <w:pPr>
        <w:tabs>
          <w:tab w:val="num" w:pos="1080"/>
        </w:tabs>
        <w:ind w:left="1080" w:hanging="1080"/>
      </w:pPr>
      <w:rPr>
        <w:rFonts w:ascii="Arial Bold" w:hAnsi="Arial Bold" w:hint="default"/>
        <w:b/>
        <w:i w:val="0"/>
        <w:sz w:val="24"/>
      </w:rPr>
    </w:lvl>
    <w:lvl w:ilvl="3">
      <w:start w:val="1"/>
      <w:numFmt w:val="decimal"/>
      <w:pStyle w:val="AppendixHeadingLevel4"/>
      <w:lvlText w:val="%1.%2.%3.%4"/>
      <w:lvlJc w:val="left"/>
      <w:pPr>
        <w:tabs>
          <w:tab w:val="num" w:pos="1080"/>
        </w:tabs>
        <w:ind w:left="1080" w:hanging="1080"/>
      </w:pPr>
      <w:rPr>
        <w:rFonts w:ascii="Arial Bold" w:hAnsi="Arial Bold" w:hint="default"/>
        <w:b/>
        <w:i w:val="0"/>
        <w:sz w:val="24"/>
      </w:rPr>
    </w:lvl>
    <w:lvl w:ilvl="4">
      <w:start w:val="1"/>
      <w:numFmt w:val="decimal"/>
      <w:lvlText w:val="B%1.%2.%3.%4.%5"/>
      <w:lvlJc w:val="left"/>
      <w:pPr>
        <w:tabs>
          <w:tab w:val="num" w:pos="1080"/>
        </w:tabs>
        <w:ind w:left="1080" w:hanging="1080"/>
      </w:pPr>
      <w:rPr>
        <w:rFonts w:ascii="Arial Bold" w:hAnsi="Arial Bold" w:hint="default"/>
        <w:b/>
        <w:i w:val="0"/>
        <w:sz w:val="22"/>
      </w:rPr>
    </w:lvl>
    <w:lvl w:ilvl="5">
      <w:start w:val="1"/>
      <w:numFmt w:val="decimal"/>
      <w:lvlText w:val="B%1.%2.%3.%4.%5.%6"/>
      <w:lvlJc w:val="left"/>
      <w:pPr>
        <w:tabs>
          <w:tab w:val="num" w:pos="1152"/>
        </w:tabs>
        <w:ind w:left="1152" w:hanging="1152"/>
      </w:pPr>
      <w:rPr>
        <w:rFonts w:hint="default"/>
      </w:rPr>
    </w:lvl>
    <w:lvl w:ilvl="6">
      <w:start w:val="1"/>
      <w:numFmt w:val="decimal"/>
      <w:lvlText w:val="B%1.%2.%3.%4.%5.%6.%7"/>
      <w:lvlJc w:val="left"/>
      <w:pPr>
        <w:tabs>
          <w:tab w:val="num" w:pos="1440"/>
        </w:tabs>
        <w:ind w:left="1224" w:hanging="1224"/>
      </w:pPr>
      <w:rPr>
        <w:rFonts w:hint="default"/>
      </w:rPr>
    </w:lvl>
    <w:lvl w:ilvl="7">
      <w:start w:val="1"/>
      <w:numFmt w:val="decimal"/>
      <w:lvlText w:val="B%1.%2.%3.%4.%5.%6.%7.%8"/>
      <w:lvlJc w:val="left"/>
      <w:pPr>
        <w:tabs>
          <w:tab w:val="num" w:pos="1440"/>
        </w:tabs>
        <w:ind w:left="1296" w:hanging="1296"/>
      </w:pPr>
      <w:rPr>
        <w:rFonts w:hint="default"/>
      </w:rPr>
    </w:lvl>
    <w:lvl w:ilvl="8">
      <w:start w:val="1"/>
      <w:numFmt w:val="decimal"/>
      <w:lvlText w:val="B%1.%2.%3.%4.%5.%6.%7.%8.%9"/>
      <w:lvlJc w:val="left"/>
      <w:pPr>
        <w:tabs>
          <w:tab w:val="num" w:pos="1800"/>
        </w:tabs>
        <w:ind w:left="1368" w:hanging="1368"/>
      </w:pPr>
      <w:rPr>
        <w:rFonts w:hint="default"/>
      </w:rPr>
    </w:lvl>
  </w:abstractNum>
  <w:abstractNum w:abstractNumId="3" w15:restartNumberingAfterBreak="0">
    <w:nsid w:val="0A1E5A9B"/>
    <w:multiLevelType w:val="multilevel"/>
    <w:tmpl w:val="AB02F834"/>
    <w:lvl w:ilvl="0">
      <w:start w:val="1"/>
      <w:numFmt w:val="bullet"/>
      <w:pStyle w:val="ULbullet1"/>
      <w:lvlText w:val=""/>
      <w:lvlJc w:val="left"/>
      <w:pPr>
        <w:ind w:left="425" w:hanging="425"/>
      </w:pPr>
      <w:rPr>
        <w:rFonts w:ascii="Symbol" w:hAnsi="Symbol" w:hint="default"/>
      </w:rPr>
    </w:lvl>
    <w:lvl w:ilvl="1">
      <w:start w:val="1"/>
      <w:numFmt w:val="bullet"/>
      <w:pStyle w:val="ULbullet2"/>
      <w:lvlText w:val=""/>
      <w:lvlJc w:val="left"/>
      <w:pPr>
        <w:ind w:left="850" w:hanging="425"/>
      </w:pPr>
      <w:rPr>
        <w:rFonts w:ascii="Symbol" w:hAnsi="Symbol" w:hint="default"/>
        <w:color w:val="auto"/>
      </w:rPr>
    </w:lvl>
    <w:lvl w:ilvl="2">
      <w:start w:val="1"/>
      <w:numFmt w:val="bullet"/>
      <w:pStyle w:val="ULbullet3"/>
      <w:lvlText w:val=""/>
      <w:lvlJc w:val="left"/>
      <w:pPr>
        <w:tabs>
          <w:tab w:val="num" w:pos="1276"/>
        </w:tabs>
        <w:ind w:left="1275" w:hanging="425"/>
      </w:pPr>
      <w:rPr>
        <w:rFonts w:ascii="Symbol" w:hAnsi="Symbol" w:hint="default"/>
        <w:color w:val="auto"/>
      </w:rPr>
    </w:lvl>
    <w:lvl w:ilvl="3">
      <w:numFmt w:val="decimal"/>
      <w:lvlText w:val=""/>
      <w:lvlJc w:val="left"/>
      <w:pPr>
        <w:ind w:left="1700" w:hanging="425"/>
      </w:pPr>
      <w:rPr>
        <w:rFonts w:hint="default"/>
      </w:rPr>
    </w:lvl>
    <w:lvl w:ilvl="4">
      <w:numFmt w:val="decimal"/>
      <w:lvlText w:val=""/>
      <w:lvlJc w:val="left"/>
      <w:pPr>
        <w:ind w:left="2125" w:hanging="425"/>
      </w:pPr>
      <w:rPr>
        <w:rFonts w:hint="default"/>
      </w:rPr>
    </w:lvl>
    <w:lvl w:ilvl="5">
      <w:numFmt w:val="decimal"/>
      <w:lvlText w:val=""/>
      <w:lvlJc w:val="left"/>
      <w:pPr>
        <w:ind w:left="2550" w:hanging="425"/>
      </w:pPr>
      <w:rPr>
        <w:rFonts w:hint="default"/>
      </w:rPr>
    </w:lvl>
    <w:lvl w:ilvl="6">
      <w:numFmt w:val="decimal"/>
      <w:lvlText w:val=""/>
      <w:lvlJc w:val="left"/>
      <w:pPr>
        <w:ind w:left="2975" w:hanging="425"/>
      </w:pPr>
      <w:rPr>
        <w:rFonts w:hint="default"/>
      </w:rPr>
    </w:lvl>
    <w:lvl w:ilvl="7">
      <w:numFmt w:val="decimal"/>
      <w:lvlText w:val=""/>
      <w:lvlJc w:val="left"/>
      <w:pPr>
        <w:ind w:left="3400" w:hanging="425"/>
      </w:pPr>
      <w:rPr>
        <w:rFonts w:hint="default"/>
      </w:rPr>
    </w:lvl>
    <w:lvl w:ilvl="8">
      <w:numFmt w:val="decimal"/>
      <w:lvlText w:val=""/>
      <w:lvlJc w:val="left"/>
      <w:pPr>
        <w:ind w:left="3825" w:hanging="425"/>
      </w:pPr>
      <w:rPr>
        <w:rFonts w:hint="default"/>
      </w:rPr>
    </w:lvl>
  </w:abstractNum>
  <w:abstractNum w:abstractNumId="4" w15:restartNumberingAfterBreak="0">
    <w:nsid w:val="0E0875F4"/>
    <w:multiLevelType w:val="multilevel"/>
    <w:tmpl w:val="FA46EBE6"/>
    <w:styleLink w:val="HitachiTemplateBulletStyle"/>
    <w:lvl w:ilvl="0">
      <w:start w:val="1"/>
      <w:numFmt w:val="bullet"/>
      <w:lvlText w:val=""/>
      <w:lvlJc w:val="left"/>
      <w:pPr>
        <w:ind w:left="1440" w:hanging="360"/>
      </w:pPr>
      <w:rPr>
        <w:rFonts w:ascii="Symbol" w:hAnsi="Symbol"/>
        <w:color w:val="FF0026"/>
        <w:sz w:val="22"/>
      </w:rPr>
    </w:lvl>
    <w:lvl w:ilvl="1">
      <w:start w:val="1"/>
      <w:numFmt w:val="bullet"/>
      <w:lvlText w:val="-"/>
      <w:lvlJc w:val="left"/>
      <w:pPr>
        <w:ind w:left="1800" w:hanging="360"/>
      </w:pPr>
      <w:rPr>
        <w:rFonts w:ascii="Arial" w:hAnsi="Arial" w:hint="default"/>
        <w:color w:val="FF0026"/>
      </w:rPr>
    </w:lvl>
    <w:lvl w:ilvl="2">
      <w:start w:val="1"/>
      <w:numFmt w:val="bullet"/>
      <w:lvlText w:val=""/>
      <w:lvlJc w:val="left"/>
      <w:pPr>
        <w:ind w:left="2160" w:hanging="360"/>
      </w:pPr>
      <w:rPr>
        <w:rFonts w:ascii="Wingdings" w:hAnsi="Wingdings" w:hint="default"/>
        <w:color w:val="FF0026"/>
      </w:rPr>
    </w:lvl>
    <w:lvl w:ilvl="3">
      <w:start w:val="1"/>
      <w:numFmt w:val="bullet"/>
      <w:lvlText w:val=""/>
      <w:lvlJc w:val="left"/>
      <w:pPr>
        <w:ind w:left="2520" w:hanging="360"/>
      </w:pPr>
      <w:rPr>
        <w:rFonts w:ascii="Symbol" w:hAnsi="Symbol" w:hint="default"/>
        <w:color w:val="FF0026"/>
      </w:rPr>
    </w:lvl>
    <w:lvl w:ilvl="4">
      <w:start w:val="1"/>
      <w:numFmt w:val="bullet"/>
      <w:lvlText w:val="o"/>
      <w:lvlJc w:val="left"/>
      <w:pPr>
        <w:ind w:left="2880" w:hanging="360"/>
      </w:pPr>
      <w:rPr>
        <w:rFonts w:ascii="Courier New" w:hAnsi="Courier New" w:hint="default"/>
      </w:rPr>
    </w:lvl>
    <w:lvl w:ilvl="5">
      <w:start w:val="1"/>
      <w:numFmt w:val="bullet"/>
      <w:lvlText w:val=""/>
      <w:lvlJc w:val="left"/>
      <w:pPr>
        <w:ind w:left="3240" w:hanging="360"/>
      </w:pPr>
      <w:rPr>
        <w:rFonts w:ascii="Wingdings" w:hAnsi="Wingdings" w:hint="default"/>
      </w:rPr>
    </w:lvl>
    <w:lvl w:ilvl="6">
      <w:start w:val="1"/>
      <w:numFmt w:val="bullet"/>
      <w:lvlText w:val=""/>
      <w:lvlJc w:val="left"/>
      <w:pPr>
        <w:ind w:left="3600" w:hanging="360"/>
      </w:pPr>
      <w:rPr>
        <w:rFonts w:ascii="Symbol" w:hAnsi="Symbol" w:hint="default"/>
      </w:rPr>
    </w:lvl>
    <w:lvl w:ilvl="7">
      <w:start w:val="1"/>
      <w:numFmt w:val="bullet"/>
      <w:lvlText w:val="o"/>
      <w:lvlJc w:val="left"/>
      <w:pPr>
        <w:ind w:left="3960" w:hanging="360"/>
      </w:pPr>
      <w:rPr>
        <w:rFonts w:ascii="Courier New" w:hAnsi="Courier New" w:hint="default"/>
      </w:rPr>
    </w:lvl>
    <w:lvl w:ilvl="8">
      <w:start w:val="1"/>
      <w:numFmt w:val="bullet"/>
      <w:lvlText w:val=""/>
      <w:lvlJc w:val="left"/>
      <w:pPr>
        <w:ind w:left="4320" w:hanging="360"/>
      </w:pPr>
      <w:rPr>
        <w:rFonts w:ascii="Wingdings" w:hAnsi="Wingdings" w:hint="default"/>
      </w:rPr>
    </w:lvl>
  </w:abstractNum>
  <w:abstractNum w:abstractNumId="5" w15:restartNumberingAfterBreak="0">
    <w:nsid w:val="0EE76CAA"/>
    <w:multiLevelType w:val="hybridMultilevel"/>
    <w:tmpl w:val="A45855E8"/>
    <w:lvl w:ilvl="0" w:tplc="9A8A0E74">
      <w:start w:val="1"/>
      <w:numFmt w:val="upperLetter"/>
      <w:pStyle w:val="ANNEXE"/>
      <w:lvlText w:val="Appendix %1 :"/>
      <w:lvlJc w:val="left"/>
      <w:pPr>
        <w:tabs>
          <w:tab w:val="num" w:pos="1135"/>
        </w:tabs>
        <w:ind w:left="284" w:firstLine="0"/>
      </w:pPr>
      <w:rPr>
        <w:rFonts w:ascii="Arial gras" w:hAnsi="Arial gras" w:hint="default"/>
        <w:b/>
        <w:i w:val="0"/>
        <w:caps/>
        <w:strike w:val="0"/>
        <w:dstrike w:val="0"/>
        <w:vanish w:val="0"/>
        <w:color w:val="000000"/>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6" w15:restartNumberingAfterBreak="0">
    <w:nsid w:val="1866248A"/>
    <w:multiLevelType w:val="multilevel"/>
    <w:tmpl w:val="043A6606"/>
    <w:lvl w:ilvl="0">
      <w:start w:val="1"/>
      <w:numFmt w:val="upperLetter"/>
      <w:pStyle w:val="Appendix1"/>
      <w:suff w:val="nothing"/>
      <w:lvlText w:val="APPENDIX %1"/>
      <w:lvlJc w:val="left"/>
      <w:pPr>
        <w:ind w:left="0" w:firstLine="0"/>
      </w:pPr>
      <w:rPr>
        <w:rFonts w:hint="default"/>
      </w:rPr>
    </w:lvl>
    <w:lvl w:ilvl="1">
      <w:start w:val="1"/>
      <w:numFmt w:val="decimal"/>
      <w:pStyle w:val="Appendix2"/>
      <w:lvlText w:val="%1.%2"/>
      <w:lvlJc w:val="left"/>
      <w:pPr>
        <w:tabs>
          <w:tab w:val="num" w:pos="360"/>
        </w:tabs>
        <w:ind w:left="0" w:firstLine="0"/>
      </w:pPr>
      <w:rPr>
        <w:rFonts w:hint="default"/>
      </w:rPr>
    </w:lvl>
    <w:lvl w:ilvl="2">
      <w:start w:val="1"/>
      <w:numFmt w:val="decimal"/>
      <w:pStyle w:val="Appendix3"/>
      <w:lvlText w:val="%1.%2.%3"/>
      <w:lvlJc w:val="left"/>
      <w:pPr>
        <w:tabs>
          <w:tab w:val="num" w:pos="720"/>
        </w:tabs>
        <w:ind w:left="0" w:firstLine="0"/>
      </w:pPr>
      <w:rPr>
        <w:rFonts w:hint="default"/>
      </w:rPr>
    </w:lvl>
    <w:lvl w:ilvl="3">
      <w:start w:val="1"/>
      <w:numFmt w:val="decimal"/>
      <w:lvlText w:val="%1.%2.%3.%4"/>
      <w:lvlJc w:val="left"/>
      <w:pPr>
        <w:tabs>
          <w:tab w:val="num" w:pos="1080"/>
        </w:tabs>
        <w:ind w:left="0" w:firstLine="0"/>
      </w:pPr>
      <w:rPr>
        <w:rFonts w:hint="default"/>
      </w:rPr>
    </w:lvl>
    <w:lvl w:ilvl="4">
      <w:start w:val="1"/>
      <w:numFmt w:val="decimal"/>
      <w:lvlText w:val="%1.%2.%3.%4.%5"/>
      <w:lvlJc w:val="left"/>
      <w:pPr>
        <w:tabs>
          <w:tab w:val="num" w:pos="1080"/>
        </w:tabs>
        <w:ind w:left="0" w:firstLine="0"/>
      </w:pPr>
      <w:rPr>
        <w:rFonts w:hint="default"/>
      </w:rPr>
    </w:lvl>
    <w:lvl w:ilvl="5">
      <w:start w:val="1"/>
      <w:numFmt w:val="decimal"/>
      <w:lvlText w:val="%1.%2.%3.%4.%5.%6"/>
      <w:lvlJc w:val="left"/>
      <w:pPr>
        <w:tabs>
          <w:tab w:val="num" w:pos="2007"/>
        </w:tabs>
        <w:ind w:left="567" w:firstLine="0"/>
      </w:pPr>
      <w:rPr>
        <w:rFonts w:hint="default"/>
      </w:rPr>
    </w:lvl>
    <w:lvl w:ilvl="6">
      <w:start w:val="1"/>
      <w:numFmt w:val="decimal"/>
      <w:lvlText w:val="%1.%2.%3.%4.%5.%6.%7"/>
      <w:lvlJc w:val="left"/>
      <w:pPr>
        <w:tabs>
          <w:tab w:val="num" w:pos="2651"/>
        </w:tabs>
        <w:ind w:left="851" w:firstLine="0"/>
      </w:pPr>
      <w:rPr>
        <w:rFonts w:hint="default"/>
      </w:rPr>
    </w:lvl>
    <w:lvl w:ilvl="7">
      <w:start w:val="1"/>
      <w:numFmt w:val="decimal"/>
      <w:lvlText w:val="%1.%2.%3.%4.%5.%6.%7.%8"/>
      <w:lvlJc w:val="left"/>
      <w:pPr>
        <w:tabs>
          <w:tab w:val="num" w:pos="2934"/>
        </w:tabs>
        <w:ind w:left="1134" w:firstLine="0"/>
      </w:pPr>
      <w:rPr>
        <w:rFonts w:hint="default"/>
      </w:rPr>
    </w:lvl>
    <w:lvl w:ilvl="8">
      <w:start w:val="1"/>
      <w:numFmt w:val="none"/>
      <w:lvlText w:val=""/>
      <w:lvlJc w:val="left"/>
      <w:pPr>
        <w:tabs>
          <w:tab w:val="num" w:pos="360"/>
        </w:tabs>
        <w:ind w:left="0" w:firstLine="0"/>
      </w:pPr>
      <w:rPr>
        <w:rFonts w:hint="default"/>
      </w:rPr>
    </w:lvl>
  </w:abstractNum>
  <w:abstractNum w:abstractNumId="7" w15:restartNumberingAfterBreak="0">
    <w:nsid w:val="186C2621"/>
    <w:multiLevelType w:val="singleLevel"/>
    <w:tmpl w:val="65D64C28"/>
    <w:lvl w:ilvl="0">
      <w:start w:val="1"/>
      <w:numFmt w:val="none"/>
      <w:pStyle w:val="GuidanceNote"/>
      <w:lvlText w:val="NOTE"/>
      <w:lvlJc w:val="left"/>
      <w:pPr>
        <w:tabs>
          <w:tab w:val="num" w:pos="425"/>
        </w:tabs>
        <w:ind w:left="850" w:firstLine="0"/>
      </w:pPr>
      <w:rPr>
        <w:rFonts w:ascii="Times New Roman" w:hAnsi="Times New Roman" w:hint="default"/>
        <w:b/>
        <w:i/>
        <w:caps/>
        <w:strike w:val="0"/>
        <w:dstrike w:val="0"/>
        <w:vanish/>
        <w:color w:val="FF6600"/>
        <w:sz w:val="20"/>
        <w:szCs w:val="20"/>
        <w:vertAlign w:val="baseline"/>
      </w:rPr>
    </w:lvl>
  </w:abstractNum>
  <w:abstractNum w:abstractNumId="8" w15:restartNumberingAfterBreak="0">
    <w:nsid w:val="1BFA0E27"/>
    <w:multiLevelType w:val="multilevel"/>
    <w:tmpl w:val="9E2ED8FA"/>
    <w:lvl w:ilvl="0">
      <w:start w:val="1"/>
      <w:numFmt w:val="lowerLetter"/>
      <w:pStyle w:val="OLalpha1"/>
      <w:lvlText w:val="%1)"/>
      <w:lvlJc w:val="left"/>
      <w:pPr>
        <w:tabs>
          <w:tab w:val="num" w:pos="425"/>
        </w:tabs>
        <w:ind w:left="425" w:hanging="425"/>
      </w:pPr>
      <w:rPr>
        <w:rFonts w:hint="default"/>
      </w:rPr>
    </w:lvl>
    <w:lvl w:ilvl="1">
      <w:start w:val="1"/>
      <w:numFmt w:val="lowerLetter"/>
      <w:pStyle w:val="OLalpha2"/>
      <w:lvlText w:val="%2)"/>
      <w:lvlJc w:val="left"/>
      <w:pPr>
        <w:tabs>
          <w:tab w:val="num" w:pos="850"/>
        </w:tabs>
        <w:ind w:left="850" w:hanging="425"/>
      </w:pPr>
      <w:rPr>
        <w:rFonts w:hint="default"/>
      </w:rPr>
    </w:lvl>
    <w:lvl w:ilvl="2">
      <w:start w:val="1"/>
      <w:numFmt w:val="lowerLetter"/>
      <w:pStyle w:val="OLalpha3"/>
      <w:lvlText w:val="%3)"/>
      <w:lvlJc w:val="left"/>
      <w:pPr>
        <w:ind w:left="1275" w:hanging="425"/>
      </w:pPr>
      <w:rPr>
        <w:rFonts w:hint="default"/>
      </w:rPr>
    </w:lvl>
    <w:lvl w:ilvl="3">
      <w:numFmt w:val="decimal"/>
      <w:lvlText w:val=""/>
      <w:lvlJc w:val="left"/>
      <w:pPr>
        <w:tabs>
          <w:tab w:val="num" w:pos="1700"/>
        </w:tabs>
        <w:ind w:left="1700" w:hanging="425"/>
      </w:pPr>
      <w:rPr>
        <w:rFonts w:hint="default"/>
      </w:rPr>
    </w:lvl>
    <w:lvl w:ilvl="4">
      <w:numFmt w:val="decimal"/>
      <w:lvlText w:val=""/>
      <w:lvlJc w:val="left"/>
      <w:pPr>
        <w:tabs>
          <w:tab w:val="num" w:pos="2125"/>
        </w:tabs>
        <w:ind w:left="2125" w:hanging="425"/>
      </w:pPr>
      <w:rPr>
        <w:rFonts w:hint="default"/>
      </w:rPr>
    </w:lvl>
    <w:lvl w:ilvl="5">
      <w:numFmt w:val="decimal"/>
      <w:lvlText w:val=""/>
      <w:lvlJc w:val="left"/>
      <w:pPr>
        <w:tabs>
          <w:tab w:val="num" w:pos="2550"/>
        </w:tabs>
        <w:ind w:left="2550" w:hanging="425"/>
      </w:pPr>
      <w:rPr>
        <w:rFonts w:hint="default"/>
      </w:rPr>
    </w:lvl>
    <w:lvl w:ilvl="6">
      <w:numFmt w:val="decimal"/>
      <w:lvlText w:val=""/>
      <w:lvlJc w:val="left"/>
      <w:pPr>
        <w:tabs>
          <w:tab w:val="num" w:pos="2975"/>
        </w:tabs>
        <w:ind w:left="2975" w:hanging="425"/>
      </w:pPr>
      <w:rPr>
        <w:rFonts w:hint="default"/>
      </w:rPr>
    </w:lvl>
    <w:lvl w:ilvl="7">
      <w:numFmt w:val="decimal"/>
      <w:lvlText w:val=""/>
      <w:lvlJc w:val="left"/>
      <w:pPr>
        <w:tabs>
          <w:tab w:val="num" w:pos="3400"/>
        </w:tabs>
        <w:ind w:left="3400" w:hanging="425"/>
      </w:pPr>
      <w:rPr>
        <w:rFonts w:hint="default"/>
      </w:rPr>
    </w:lvl>
    <w:lvl w:ilvl="8">
      <w:numFmt w:val="decimal"/>
      <w:lvlText w:val=""/>
      <w:lvlJc w:val="left"/>
      <w:pPr>
        <w:tabs>
          <w:tab w:val="num" w:pos="3825"/>
        </w:tabs>
        <w:ind w:left="3825" w:hanging="425"/>
      </w:pPr>
      <w:rPr>
        <w:rFonts w:hint="default"/>
      </w:rPr>
    </w:lvl>
  </w:abstractNum>
  <w:abstractNum w:abstractNumId="9" w15:restartNumberingAfterBreak="0">
    <w:nsid w:val="1D8B0C09"/>
    <w:multiLevelType w:val="multilevel"/>
    <w:tmpl w:val="153E6AD0"/>
    <w:lvl w:ilvl="0">
      <w:start w:val="1"/>
      <w:numFmt w:val="bullet"/>
      <w:pStyle w:val="ULdash1"/>
      <w:lvlText w:val="–"/>
      <w:lvlJc w:val="left"/>
      <w:pPr>
        <w:ind w:left="425" w:hanging="425"/>
      </w:pPr>
      <w:rPr>
        <w:rFonts w:ascii="Arial" w:hAnsi="Arial" w:hint="default"/>
      </w:rPr>
    </w:lvl>
    <w:lvl w:ilvl="1">
      <w:start w:val="1"/>
      <w:numFmt w:val="bullet"/>
      <w:pStyle w:val="ULdash2"/>
      <w:lvlText w:val="–"/>
      <w:lvlJc w:val="left"/>
      <w:pPr>
        <w:ind w:left="850" w:hanging="425"/>
      </w:pPr>
      <w:rPr>
        <w:rFonts w:ascii="Arial" w:hAnsi="Arial" w:hint="default"/>
      </w:rPr>
    </w:lvl>
    <w:lvl w:ilvl="2">
      <w:start w:val="1"/>
      <w:numFmt w:val="bullet"/>
      <w:pStyle w:val="ULdash3"/>
      <w:lvlText w:val="–"/>
      <w:lvlJc w:val="left"/>
      <w:pPr>
        <w:ind w:left="1275" w:hanging="425"/>
      </w:pPr>
      <w:rPr>
        <w:rFonts w:ascii="Arial" w:hAnsi="Arial" w:hint="default"/>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1DF86088"/>
    <w:multiLevelType w:val="multilevel"/>
    <w:tmpl w:val="904074FE"/>
    <w:lvl w:ilvl="0">
      <w:start w:val="1"/>
      <w:numFmt w:val="lowerLetter"/>
      <w:pStyle w:val="GuidanceListAlpha1"/>
      <w:lvlText w:val="%1)"/>
      <w:lvlJc w:val="left"/>
      <w:pPr>
        <w:ind w:left="851" w:hanging="426"/>
      </w:pPr>
      <w:rPr>
        <w:rFonts w:hint="default"/>
      </w:rPr>
    </w:lvl>
    <w:lvl w:ilvl="1">
      <w:start w:val="1"/>
      <w:numFmt w:val="lowerLetter"/>
      <w:pStyle w:val="GuidanceListAlpha2"/>
      <w:lvlText w:val="%2)"/>
      <w:lvlJc w:val="left"/>
      <w:pPr>
        <w:ind w:left="1276" w:hanging="426"/>
      </w:pPr>
      <w:rPr>
        <w:rFonts w:hint="default"/>
      </w:rPr>
    </w:lvl>
    <w:lvl w:ilvl="2">
      <w:start w:val="1"/>
      <w:numFmt w:val="lowerLetter"/>
      <w:pStyle w:val="GuidanceListAlpha3"/>
      <w:lvlText w:val="%3)"/>
      <w:lvlJc w:val="left"/>
      <w:pPr>
        <w:ind w:left="1701" w:hanging="426"/>
      </w:pPr>
      <w:rPr>
        <w:rFonts w:hint="default"/>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1E9A327A"/>
    <w:multiLevelType w:val="multilevel"/>
    <w:tmpl w:val="9920F5F2"/>
    <w:lvl w:ilvl="0">
      <w:start w:val="1"/>
      <w:numFmt w:val="bullet"/>
      <w:pStyle w:val="ListNumber"/>
      <w:lvlText w:val="­"/>
      <w:lvlJc w:val="left"/>
      <w:pPr>
        <w:ind w:left="360" w:hanging="360"/>
      </w:pPr>
      <w:rPr>
        <w:rFonts w:ascii="Courier New" w:hAnsi="Courier New"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pStyle w:val="ListNumber4"/>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2089678A"/>
    <w:multiLevelType w:val="multilevel"/>
    <w:tmpl w:val="2C14595E"/>
    <w:lvl w:ilvl="0">
      <w:start w:val="1"/>
      <w:numFmt w:val="decimal"/>
      <w:pStyle w:val="TableEntryOL1"/>
      <w:lvlText w:val="%1)"/>
      <w:lvlJc w:val="left"/>
      <w:pPr>
        <w:ind w:left="425" w:hanging="425"/>
      </w:pPr>
      <w:rPr>
        <w:rFonts w:hint="default"/>
      </w:rPr>
    </w:lvl>
    <w:lvl w:ilvl="1">
      <w:start w:val="1"/>
      <w:numFmt w:val="decimal"/>
      <w:pStyle w:val="TableEntryOL2"/>
      <w:lvlText w:val="%2)"/>
      <w:lvlJc w:val="left"/>
      <w:pPr>
        <w:ind w:left="850" w:hanging="425"/>
      </w:pPr>
      <w:rPr>
        <w:rFonts w:hint="default"/>
      </w:rPr>
    </w:lvl>
    <w:lvl w:ilvl="2">
      <w:start w:val="1"/>
      <w:numFmt w:val="lowerRoman"/>
      <w:lvlText w:val="%3."/>
      <w:lvlJc w:val="right"/>
      <w:pPr>
        <w:ind w:left="1275" w:hanging="425"/>
      </w:pPr>
      <w:rPr>
        <w:rFonts w:hint="default"/>
      </w:rPr>
    </w:lvl>
    <w:lvl w:ilvl="3">
      <w:start w:val="1"/>
      <w:numFmt w:val="decimal"/>
      <w:lvlText w:val="%4."/>
      <w:lvlJc w:val="left"/>
      <w:pPr>
        <w:ind w:left="1700" w:hanging="425"/>
      </w:pPr>
      <w:rPr>
        <w:rFonts w:hint="default"/>
      </w:rPr>
    </w:lvl>
    <w:lvl w:ilvl="4">
      <w:start w:val="1"/>
      <w:numFmt w:val="lowerLetter"/>
      <w:lvlText w:val="%5."/>
      <w:lvlJc w:val="left"/>
      <w:pPr>
        <w:ind w:left="2125" w:hanging="425"/>
      </w:pPr>
      <w:rPr>
        <w:rFonts w:hint="default"/>
      </w:rPr>
    </w:lvl>
    <w:lvl w:ilvl="5">
      <w:start w:val="1"/>
      <w:numFmt w:val="lowerRoman"/>
      <w:lvlText w:val="%6."/>
      <w:lvlJc w:val="right"/>
      <w:pPr>
        <w:ind w:left="2550" w:hanging="425"/>
      </w:pPr>
      <w:rPr>
        <w:rFonts w:hint="default"/>
      </w:rPr>
    </w:lvl>
    <w:lvl w:ilvl="6">
      <w:start w:val="1"/>
      <w:numFmt w:val="decimal"/>
      <w:lvlText w:val="%7."/>
      <w:lvlJc w:val="left"/>
      <w:pPr>
        <w:ind w:left="2975" w:hanging="425"/>
      </w:pPr>
      <w:rPr>
        <w:rFonts w:hint="default"/>
      </w:rPr>
    </w:lvl>
    <w:lvl w:ilvl="7">
      <w:start w:val="1"/>
      <w:numFmt w:val="lowerLetter"/>
      <w:lvlText w:val="%8."/>
      <w:lvlJc w:val="left"/>
      <w:pPr>
        <w:ind w:left="3400" w:hanging="425"/>
      </w:pPr>
      <w:rPr>
        <w:rFonts w:hint="default"/>
      </w:rPr>
    </w:lvl>
    <w:lvl w:ilvl="8">
      <w:start w:val="1"/>
      <w:numFmt w:val="lowerRoman"/>
      <w:lvlText w:val="%9."/>
      <w:lvlJc w:val="right"/>
      <w:pPr>
        <w:ind w:left="3825" w:hanging="425"/>
      </w:pPr>
      <w:rPr>
        <w:rFonts w:hint="default"/>
      </w:rPr>
    </w:lvl>
  </w:abstractNum>
  <w:abstractNum w:abstractNumId="13" w15:restartNumberingAfterBreak="0">
    <w:nsid w:val="217D7D8D"/>
    <w:multiLevelType w:val="multilevel"/>
    <w:tmpl w:val="D41CB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AE51D2"/>
    <w:multiLevelType w:val="multilevel"/>
    <w:tmpl w:val="630C2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F76C49"/>
    <w:multiLevelType w:val="multilevel"/>
    <w:tmpl w:val="0DC48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2D5435"/>
    <w:multiLevelType w:val="multilevel"/>
    <w:tmpl w:val="0C8CCCCA"/>
    <w:lvl w:ilvl="0">
      <w:start w:val="1"/>
      <w:numFmt w:val="bullet"/>
      <w:lvlText w:val=""/>
      <w:lvlJc w:val="left"/>
      <w:pPr>
        <w:ind w:left="360" w:hanging="360"/>
      </w:pPr>
      <w:rPr>
        <w:rFonts w:ascii="Symbol" w:hAnsi="Symbol" w:cs="Times New Roman" w:hint="default"/>
        <w:sz w:val="20"/>
        <w:szCs w:val="20"/>
      </w:rPr>
    </w:lvl>
    <w:lvl w:ilvl="1">
      <w:start w:val="1"/>
      <w:numFmt w:val="bullet"/>
      <w:lvlText w:val="o"/>
      <w:lvlJc w:val="left"/>
      <w:pPr>
        <w:ind w:left="720" w:hanging="360"/>
      </w:pPr>
      <w:rPr>
        <w:rFonts w:ascii="Courier New" w:hAnsi="Courier New" w:cs="Times New Roman" w:hint="default"/>
        <w:sz w:val="16"/>
        <w:szCs w:val="16"/>
      </w:rPr>
    </w:lvl>
    <w:lvl w:ilvl="2">
      <w:start w:val="1"/>
      <w:numFmt w:val="bullet"/>
      <w:pStyle w:val="ListBullet3"/>
      <w:lvlText w:val="o"/>
      <w:lvlJc w:val="left"/>
      <w:pPr>
        <w:ind w:left="1080" w:hanging="360"/>
      </w:pPr>
      <w:rPr>
        <w:rFonts w:ascii="Courier New" w:hAnsi="Courier New" w:cs="Courier New" w:hint="default"/>
      </w:rPr>
    </w:lvl>
    <w:lvl w:ilvl="3">
      <w:start w:val="1"/>
      <w:numFmt w:val="bullet"/>
      <w:pStyle w:val="ListBullet4"/>
      <w:lvlText w:val=""/>
      <w:lvlJc w:val="left"/>
      <w:pPr>
        <w:ind w:left="1440" w:hanging="360"/>
      </w:pPr>
      <w:rPr>
        <w:rFonts w:ascii="Symbol" w:hAnsi="Symbol" w:cs="Times New Roman" w:hint="default"/>
      </w:rPr>
    </w:lvl>
    <w:lvl w:ilvl="4">
      <w:start w:val="1"/>
      <w:numFmt w:val="bullet"/>
      <w:lvlText w:val=""/>
      <w:lvlJc w:val="left"/>
      <w:pPr>
        <w:ind w:left="1800" w:hanging="360"/>
      </w:pPr>
      <w:rPr>
        <w:rFonts w:ascii="Symbol" w:hAnsi="Symbol" w:cs="Times New Roman"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7" w15:restartNumberingAfterBreak="0">
    <w:nsid w:val="2E3326F9"/>
    <w:multiLevelType w:val="hybridMultilevel"/>
    <w:tmpl w:val="9A16DF58"/>
    <w:lvl w:ilvl="0" w:tplc="CC2672B8">
      <w:start w:val="1"/>
      <w:numFmt w:val="bullet"/>
      <w:pStyle w:val="GuidanceList1"/>
      <w:lvlText w:val=""/>
      <w:lvlJc w:val="left"/>
      <w:pPr>
        <w:ind w:left="1145" w:hanging="360"/>
      </w:pPr>
      <w:rPr>
        <w:rFonts w:ascii="Symbol" w:hAnsi="Symbol" w:hint="default"/>
      </w:rPr>
    </w:lvl>
    <w:lvl w:ilvl="1" w:tplc="0C070003">
      <w:start w:val="1"/>
      <w:numFmt w:val="bullet"/>
      <w:lvlText w:val="o"/>
      <w:lvlJc w:val="left"/>
      <w:pPr>
        <w:ind w:left="1865" w:hanging="360"/>
      </w:pPr>
      <w:rPr>
        <w:rFonts w:ascii="Courier New" w:hAnsi="Courier New" w:cs="Courier New" w:hint="default"/>
      </w:rPr>
    </w:lvl>
    <w:lvl w:ilvl="2" w:tplc="0C070005">
      <w:start w:val="1"/>
      <w:numFmt w:val="bullet"/>
      <w:lvlText w:val=""/>
      <w:lvlJc w:val="left"/>
      <w:pPr>
        <w:ind w:left="2585" w:hanging="360"/>
      </w:pPr>
      <w:rPr>
        <w:rFonts w:ascii="Wingdings" w:hAnsi="Wingdings" w:hint="default"/>
      </w:rPr>
    </w:lvl>
    <w:lvl w:ilvl="3" w:tplc="0C070001" w:tentative="1">
      <w:start w:val="1"/>
      <w:numFmt w:val="bullet"/>
      <w:lvlText w:val=""/>
      <w:lvlJc w:val="left"/>
      <w:pPr>
        <w:ind w:left="3305" w:hanging="360"/>
      </w:pPr>
      <w:rPr>
        <w:rFonts w:ascii="Symbol" w:hAnsi="Symbol" w:hint="default"/>
      </w:rPr>
    </w:lvl>
    <w:lvl w:ilvl="4" w:tplc="0C070003" w:tentative="1">
      <w:start w:val="1"/>
      <w:numFmt w:val="bullet"/>
      <w:lvlText w:val="o"/>
      <w:lvlJc w:val="left"/>
      <w:pPr>
        <w:ind w:left="4025" w:hanging="360"/>
      </w:pPr>
      <w:rPr>
        <w:rFonts w:ascii="Courier New" w:hAnsi="Courier New" w:cs="Courier New" w:hint="default"/>
      </w:rPr>
    </w:lvl>
    <w:lvl w:ilvl="5" w:tplc="0C070005" w:tentative="1">
      <w:start w:val="1"/>
      <w:numFmt w:val="bullet"/>
      <w:lvlText w:val=""/>
      <w:lvlJc w:val="left"/>
      <w:pPr>
        <w:ind w:left="4745" w:hanging="360"/>
      </w:pPr>
      <w:rPr>
        <w:rFonts w:ascii="Wingdings" w:hAnsi="Wingdings" w:hint="default"/>
      </w:rPr>
    </w:lvl>
    <w:lvl w:ilvl="6" w:tplc="0C070001" w:tentative="1">
      <w:start w:val="1"/>
      <w:numFmt w:val="bullet"/>
      <w:lvlText w:val=""/>
      <w:lvlJc w:val="left"/>
      <w:pPr>
        <w:ind w:left="5465" w:hanging="360"/>
      </w:pPr>
      <w:rPr>
        <w:rFonts w:ascii="Symbol" w:hAnsi="Symbol" w:hint="default"/>
      </w:rPr>
    </w:lvl>
    <w:lvl w:ilvl="7" w:tplc="0C070003" w:tentative="1">
      <w:start w:val="1"/>
      <w:numFmt w:val="bullet"/>
      <w:lvlText w:val="o"/>
      <w:lvlJc w:val="left"/>
      <w:pPr>
        <w:ind w:left="6185" w:hanging="360"/>
      </w:pPr>
      <w:rPr>
        <w:rFonts w:ascii="Courier New" w:hAnsi="Courier New" w:cs="Courier New" w:hint="default"/>
      </w:rPr>
    </w:lvl>
    <w:lvl w:ilvl="8" w:tplc="0C070005" w:tentative="1">
      <w:start w:val="1"/>
      <w:numFmt w:val="bullet"/>
      <w:lvlText w:val=""/>
      <w:lvlJc w:val="left"/>
      <w:pPr>
        <w:ind w:left="6905" w:hanging="360"/>
      </w:pPr>
      <w:rPr>
        <w:rFonts w:ascii="Wingdings" w:hAnsi="Wingdings" w:hint="default"/>
      </w:rPr>
    </w:lvl>
  </w:abstractNum>
  <w:abstractNum w:abstractNumId="18" w15:restartNumberingAfterBreak="0">
    <w:nsid w:val="32843CE0"/>
    <w:multiLevelType w:val="hybridMultilevel"/>
    <w:tmpl w:val="13D88F1C"/>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9" w15:restartNumberingAfterBreak="0">
    <w:nsid w:val="37421AA5"/>
    <w:multiLevelType w:val="multilevel"/>
    <w:tmpl w:val="B32AE01A"/>
    <w:lvl w:ilvl="0">
      <w:start w:val="1"/>
      <w:numFmt w:val="bullet"/>
      <w:pStyle w:val="ULtriangle1"/>
      <w:lvlText w:val=""/>
      <w:lvlJc w:val="left"/>
      <w:pPr>
        <w:ind w:left="425" w:hanging="425"/>
      </w:pPr>
      <w:rPr>
        <w:rFonts w:ascii="Wingdings" w:hAnsi="Wingdings" w:hint="default"/>
        <w:color w:val="auto"/>
      </w:rPr>
    </w:lvl>
    <w:lvl w:ilvl="1">
      <w:start w:val="1"/>
      <w:numFmt w:val="bullet"/>
      <w:pStyle w:val="ULtriangle2"/>
      <w:lvlText w:val=""/>
      <w:lvlJc w:val="left"/>
      <w:pPr>
        <w:ind w:left="850" w:hanging="425"/>
      </w:pPr>
      <w:rPr>
        <w:rFonts w:ascii="Wingdings" w:hAnsi="Wingdings" w:hint="default"/>
        <w:color w:val="auto"/>
      </w:rPr>
    </w:lvl>
    <w:lvl w:ilvl="2">
      <w:start w:val="1"/>
      <w:numFmt w:val="bullet"/>
      <w:pStyle w:val="ULtriangle3"/>
      <w:lvlText w:val=""/>
      <w:lvlJc w:val="left"/>
      <w:pPr>
        <w:ind w:left="1275" w:hanging="425"/>
      </w:pPr>
      <w:rPr>
        <w:rFonts w:ascii="Wingdings" w:hAnsi="Wingdings" w:hint="default"/>
        <w:color w:val="auto"/>
      </w:rPr>
    </w:lvl>
    <w:lvl w:ilvl="3">
      <w:numFmt w:val="decimal"/>
      <w:lvlText w:val=""/>
      <w:lvlJc w:val="left"/>
      <w:pPr>
        <w:tabs>
          <w:tab w:val="num" w:pos="1635"/>
        </w:tabs>
        <w:ind w:left="1700" w:hanging="425"/>
      </w:pPr>
      <w:rPr>
        <w:rFonts w:hint="default"/>
      </w:rPr>
    </w:lvl>
    <w:lvl w:ilvl="4">
      <w:numFmt w:val="decimal"/>
      <w:lvlText w:val=""/>
      <w:lvlJc w:val="left"/>
      <w:pPr>
        <w:tabs>
          <w:tab w:val="num" w:pos="2060"/>
        </w:tabs>
        <w:ind w:left="2125" w:hanging="425"/>
      </w:pPr>
      <w:rPr>
        <w:rFonts w:hint="default"/>
      </w:rPr>
    </w:lvl>
    <w:lvl w:ilvl="5">
      <w:numFmt w:val="decimal"/>
      <w:lvlText w:val=""/>
      <w:lvlJc w:val="left"/>
      <w:pPr>
        <w:tabs>
          <w:tab w:val="num" w:pos="2485"/>
        </w:tabs>
        <w:ind w:left="2550" w:hanging="425"/>
      </w:pPr>
      <w:rPr>
        <w:rFonts w:hint="default"/>
      </w:rPr>
    </w:lvl>
    <w:lvl w:ilvl="6">
      <w:numFmt w:val="decimal"/>
      <w:lvlText w:val=""/>
      <w:lvlJc w:val="left"/>
      <w:pPr>
        <w:tabs>
          <w:tab w:val="num" w:pos="2910"/>
        </w:tabs>
        <w:ind w:left="2975" w:hanging="425"/>
      </w:pPr>
      <w:rPr>
        <w:rFonts w:hint="default"/>
      </w:rPr>
    </w:lvl>
    <w:lvl w:ilvl="7">
      <w:numFmt w:val="decimal"/>
      <w:lvlText w:val=""/>
      <w:lvlJc w:val="left"/>
      <w:pPr>
        <w:tabs>
          <w:tab w:val="num" w:pos="3335"/>
        </w:tabs>
        <w:ind w:left="3400" w:hanging="425"/>
      </w:pPr>
      <w:rPr>
        <w:rFonts w:hint="default"/>
      </w:rPr>
    </w:lvl>
    <w:lvl w:ilvl="8">
      <w:numFmt w:val="decimal"/>
      <w:lvlText w:val=""/>
      <w:lvlJc w:val="left"/>
      <w:pPr>
        <w:tabs>
          <w:tab w:val="num" w:pos="3760"/>
        </w:tabs>
        <w:ind w:left="3825" w:hanging="425"/>
      </w:pPr>
      <w:rPr>
        <w:rFonts w:hint="default"/>
      </w:rPr>
    </w:lvl>
  </w:abstractNum>
  <w:abstractNum w:abstractNumId="20" w15:restartNumberingAfterBreak="0">
    <w:nsid w:val="422A7700"/>
    <w:multiLevelType w:val="multilevel"/>
    <w:tmpl w:val="C7929EC8"/>
    <w:lvl w:ilvl="0">
      <w:start w:val="1"/>
      <w:numFmt w:val="lowerRoman"/>
      <w:pStyle w:val="OLroman1"/>
      <w:lvlText w:val="%1."/>
      <w:lvlJc w:val="left"/>
      <w:pPr>
        <w:tabs>
          <w:tab w:val="num" w:pos="720"/>
        </w:tabs>
        <w:ind w:left="425" w:hanging="425"/>
      </w:pPr>
      <w:rPr>
        <w:rFonts w:hint="default"/>
      </w:rPr>
    </w:lvl>
    <w:lvl w:ilvl="1">
      <w:start w:val="1"/>
      <w:numFmt w:val="lowerRoman"/>
      <w:pStyle w:val="OLroman2"/>
      <w:lvlText w:val="%2."/>
      <w:lvlJc w:val="left"/>
      <w:pPr>
        <w:ind w:left="850" w:hanging="425"/>
      </w:pPr>
      <w:rPr>
        <w:rFonts w:hint="default"/>
      </w:rPr>
    </w:lvl>
    <w:lvl w:ilvl="2">
      <w:start w:val="1"/>
      <w:numFmt w:val="lowerRoman"/>
      <w:pStyle w:val="OLroman3"/>
      <w:lvlText w:val="%3."/>
      <w:lvlJc w:val="left"/>
      <w:pPr>
        <w:tabs>
          <w:tab w:val="num" w:pos="1570"/>
        </w:tabs>
        <w:ind w:left="1275" w:hanging="425"/>
      </w:pPr>
      <w:rPr>
        <w:rFonts w:hint="default"/>
      </w:rPr>
    </w:lvl>
    <w:lvl w:ilvl="3">
      <w:start w:val="1"/>
      <w:numFmt w:val="decimal"/>
      <w:lvlText w:val="%4."/>
      <w:lvlJc w:val="left"/>
      <w:pPr>
        <w:tabs>
          <w:tab w:val="num" w:pos="1995"/>
        </w:tabs>
        <w:ind w:left="1700" w:hanging="425"/>
      </w:pPr>
      <w:rPr>
        <w:rFonts w:hint="default"/>
      </w:rPr>
    </w:lvl>
    <w:lvl w:ilvl="4">
      <w:start w:val="1"/>
      <w:numFmt w:val="decimal"/>
      <w:lvlText w:val="%5."/>
      <w:lvlJc w:val="left"/>
      <w:pPr>
        <w:tabs>
          <w:tab w:val="num" w:pos="2420"/>
        </w:tabs>
        <w:ind w:left="2125" w:hanging="425"/>
      </w:pPr>
      <w:rPr>
        <w:rFonts w:hint="default"/>
      </w:rPr>
    </w:lvl>
    <w:lvl w:ilvl="5">
      <w:start w:val="1"/>
      <w:numFmt w:val="decimal"/>
      <w:lvlText w:val="%6."/>
      <w:lvlJc w:val="left"/>
      <w:pPr>
        <w:tabs>
          <w:tab w:val="num" w:pos="2845"/>
        </w:tabs>
        <w:ind w:left="2550" w:hanging="425"/>
      </w:pPr>
      <w:rPr>
        <w:rFonts w:hint="default"/>
      </w:rPr>
    </w:lvl>
    <w:lvl w:ilvl="6">
      <w:start w:val="1"/>
      <w:numFmt w:val="decimal"/>
      <w:lvlText w:val="%7."/>
      <w:lvlJc w:val="left"/>
      <w:pPr>
        <w:tabs>
          <w:tab w:val="num" w:pos="3270"/>
        </w:tabs>
        <w:ind w:left="2975" w:hanging="425"/>
      </w:pPr>
      <w:rPr>
        <w:rFonts w:hint="default"/>
      </w:rPr>
    </w:lvl>
    <w:lvl w:ilvl="7">
      <w:start w:val="1"/>
      <w:numFmt w:val="decimal"/>
      <w:lvlText w:val="%8."/>
      <w:lvlJc w:val="left"/>
      <w:pPr>
        <w:tabs>
          <w:tab w:val="num" w:pos="3695"/>
        </w:tabs>
        <w:ind w:left="3400" w:hanging="425"/>
      </w:pPr>
      <w:rPr>
        <w:rFonts w:hint="default"/>
      </w:rPr>
    </w:lvl>
    <w:lvl w:ilvl="8">
      <w:start w:val="1"/>
      <w:numFmt w:val="decimal"/>
      <w:lvlText w:val="%9."/>
      <w:lvlJc w:val="left"/>
      <w:pPr>
        <w:tabs>
          <w:tab w:val="num" w:pos="4120"/>
        </w:tabs>
        <w:ind w:left="3825" w:hanging="425"/>
      </w:pPr>
      <w:rPr>
        <w:rFonts w:hint="default"/>
      </w:rPr>
    </w:lvl>
  </w:abstractNum>
  <w:abstractNum w:abstractNumId="21" w15:restartNumberingAfterBreak="0">
    <w:nsid w:val="493B22EA"/>
    <w:multiLevelType w:val="hybridMultilevel"/>
    <w:tmpl w:val="5D785DCC"/>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2" w15:restartNumberingAfterBreak="0">
    <w:nsid w:val="4955103F"/>
    <w:multiLevelType w:val="hybridMultilevel"/>
    <w:tmpl w:val="EA649A26"/>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3" w15:restartNumberingAfterBreak="0">
    <w:nsid w:val="4C290E94"/>
    <w:multiLevelType w:val="multilevel"/>
    <w:tmpl w:val="B92A099C"/>
    <w:lvl w:ilvl="0">
      <w:start w:val="1"/>
      <w:numFmt w:val="bullet"/>
      <w:pStyle w:val="TableEntryUL1"/>
      <w:lvlText w:val=""/>
      <w:lvlJc w:val="left"/>
      <w:pPr>
        <w:ind w:left="425" w:hanging="425"/>
      </w:pPr>
      <w:rPr>
        <w:rFonts w:ascii="Symbol" w:hAnsi="Symbol" w:hint="default"/>
      </w:rPr>
    </w:lvl>
    <w:lvl w:ilvl="1">
      <w:start w:val="1"/>
      <w:numFmt w:val="bullet"/>
      <w:pStyle w:val="TableEntryUL2"/>
      <w:lvlText w:val=""/>
      <w:lvlJc w:val="left"/>
      <w:pPr>
        <w:ind w:left="850" w:hanging="425"/>
      </w:pPr>
      <w:rPr>
        <w:rFonts w:ascii="Symbol" w:hAnsi="Symbol" w:hint="default"/>
        <w:color w:val="auto"/>
      </w:rPr>
    </w:lvl>
    <w:lvl w:ilvl="2">
      <w:start w:val="1"/>
      <w:numFmt w:val="bullet"/>
      <w:lvlText w:val=""/>
      <w:lvlJc w:val="left"/>
      <w:pPr>
        <w:ind w:left="1275" w:hanging="425"/>
      </w:pPr>
      <w:rPr>
        <w:rFonts w:ascii="Wingdings" w:hAnsi="Wingdings" w:hint="default"/>
      </w:rPr>
    </w:lvl>
    <w:lvl w:ilvl="3">
      <w:start w:val="1"/>
      <w:numFmt w:val="bullet"/>
      <w:lvlText w:val=""/>
      <w:lvlJc w:val="left"/>
      <w:pPr>
        <w:ind w:left="1700" w:hanging="425"/>
      </w:pPr>
      <w:rPr>
        <w:rFonts w:ascii="Symbol" w:hAnsi="Symbol" w:hint="default"/>
      </w:rPr>
    </w:lvl>
    <w:lvl w:ilvl="4">
      <w:start w:val="1"/>
      <w:numFmt w:val="bullet"/>
      <w:lvlText w:val="o"/>
      <w:lvlJc w:val="left"/>
      <w:pPr>
        <w:ind w:left="2125" w:hanging="425"/>
      </w:pPr>
      <w:rPr>
        <w:rFonts w:ascii="Courier New" w:hAnsi="Courier New" w:cs="Courier New" w:hint="default"/>
      </w:rPr>
    </w:lvl>
    <w:lvl w:ilvl="5">
      <w:start w:val="1"/>
      <w:numFmt w:val="bullet"/>
      <w:lvlText w:val=""/>
      <w:lvlJc w:val="left"/>
      <w:pPr>
        <w:ind w:left="2550" w:hanging="425"/>
      </w:pPr>
      <w:rPr>
        <w:rFonts w:ascii="Wingdings" w:hAnsi="Wingdings" w:hint="default"/>
      </w:rPr>
    </w:lvl>
    <w:lvl w:ilvl="6">
      <w:start w:val="1"/>
      <w:numFmt w:val="bullet"/>
      <w:lvlText w:val=""/>
      <w:lvlJc w:val="left"/>
      <w:pPr>
        <w:ind w:left="2975" w:hanging="425"/>
      </w:pPr>
      <w:rPr>
        <w:rFonts w:ascii="Symbol" w:hAnsi="Symbol" w:hint="default"/>
      </w:rPr>
    </w:lvl>
    <w:lvl w:ilvl="7">
      <w:start w:val="1"/>
      <w:numFmt w:val="bullet"/>
      <w:lvlText w:val="o"/>
      <w:lvlJc w:val="left"/>
      <w:pPr>
        <w:ind w:left="3400" w:hanging="425"/>
      </w:pPr>
      <w:rPr>
        <w:rFonts w:ascii="Courier New" w:hAnsi="Courier New" w:cs="Courier New" w:hint="default"/>
      </w:rPr>
    </w:lvl>
    <w:lvl w:ilvl="8">
      <w:start w:val="1"/>
      <w:numFmt w:val="bullet"/>
      <w:lvlText w:val=""/>
      <w:lvlJc w:val="left"/>
      <w:pPr>
        <w:ind w:left="3825" w:hanging="425"/>
      </w:pPr>
      <w:rPr>
        <w:rFonts w:ascii="Wingdings" w:hAnsi="Wingdings" w:hint="default"/>
      </w:rPr>
    </w:lvl>
  </w:abstractNum>
  <w:abstractNum w:abstractNumId="24" w15:restartNumberingAfterBreak="0">
    <w:nsid w:val="4FAD6257"/>
    <w:multiLevelType w:val="multilevel"/>
    <w:tmpl w:val="DB3E5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BC12F0"/>
    <w:multiLevelType w:val="hybridMultilevel"/>
    <w:tmpl w:val="5F6AE58A"/>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6" w15:restartNumberingAfterBreak="0">
    <w:nsid w:val="5B8C564E"/>
    <w:multiLevelType w:val="multilevel"/>
    <w:tmpl w:val="E8B0359C"/>
    <w:lvl w:ilvl="0">
      <w:start w:val="1"/>
      <w:numFmt w:val="decimal"/>
      <w:pStyle w:val="OLnum1"/>
      <w:lvlText w:val="%1)"/>
      <w:lvlJc w:val="left"/>
      <w:pPr>
        <w:tabs>
          <w:tab w:val="num" w:pos="425"/>
        </w:tabs>
        <w:ind w:left="425" w:hanging="425"/>
      </w:pPr>
      <w:rPr>
        <w:rFonts w:ascii="Arial" w:hAnsi="Arial" w:hint="default"/>
        <w:sz w:val="20"/>
      </w:rPr>
    </w:lvl>
    <w:lvl w:ilvl="1">
      <w:start w:val="1"/>
      <w:numFmt w:val="decimal"/>
      <w:pStyle w:val="OLnum2"/>
      <w:lvlText w:val="%2)"/>
      <w:lvlJc w:val="left"/>
      <w:pPr>
        <w:ind w:left="850" w:hanging="425"/>
      </w:pPr>
      <w:rPr>
        <w:rFonts w:hint="default"/>
      </w:rPr>
    </w:lvl>
    <w:lvl w:ilvl="2">
      <w:start w:val="1"/>
      <w:numFmt w:val="decimal"/>
      <w:pStyle w:val="OLnum3"/>
      <w:lvlText w:val="%3)"/>
      <w:lvlJc w:val="left"/>
      <w:pPr>
        <w:tabs>
          <w:tab w:val="num" w:pos="1275"/>
        </w:tabs>
        <w:ind w:left="1275" w:hanging="425"/>
      </w:pPr>
      <w:rPr>
        <w:rFonts w:hint="default"/>
      </w:rPr>
    </w:lvl>
    <w:lvl w:ilvl="3">
      <w:start w:val="1"/>
      <w:numFmt w:val="decimal"/>
      <w:lvlText w:val="%4)"/>
      <w:lvlJc w:val="left"/>
      <w:pPr>
        <w:ind w:left="1700" w:hanging="425"/>
      </w:pPr>
      <w:rPr>
        <w:rFonts w:hint="default"/>
      </w:rPr>
    </w:lvl>
    <w:lvl w:ilvl="4">
      <w:start w:val="1"/>
      <w:numFmt w:val="lowerLetter"/>
      <w:lvlText w:val="%5."/>
      <w:lvlJc w:val="left"/>
      <w:pPr>
        <w:tabs>
          <w:tab w:val="num" w:pos="2125"/>
        </w:tabs>
        <w:ind w:left="2125" w:hanging="425"/>
      </w:pPr>
      <w:rPr>
        <w:rFonts w:hint="default"/>
      </w:rPr>
    </w:lvl>
    <w:lvl w:ilvl="5">
      <w:start w:val="1"/>
      <w:numFmt w:val="lowerRoman"/>
      <w:lvlText w:val="%6."/>
      <w:lvlJc w:val="right"/>
      <w:pPr>
        <w:tabs>
          <w:tab w:val="num" w:pos="2550"/>
        </w:tabs>
        <w:ind w:left="2550" w:hanging="425"/>
      </w:pPr>
      <w:rPr>
        <w:rFonts w:hint="default"/>
      </w:rPr>
    </w:lvl>
    <w:lvl w:ilvl="6">
      <w:start w:val="1"/>
      <w:numFmt w:val="decimal"/>
      <w:lvlText w:val="%7."/>
      <w:lvlJc w:val="left"/>
      <w:pPr>
        <w:tabs>
          <w:tab w:val="num" w:pos="2975"/>
        </w:tabs>
        <w:ind w:left="2975" w:hanging="425"/>
      </w:pPr>
      <w:rPr>
        <w:rFonts w:hint="default"/>
      </w:rPr>
    </w:lvl>
    <w:lvl w:ilvl="7">
      <w:start w:val="1"/>
      <w:numFmt w:val="lowerLetter"/>
      <w:lvlText w:val="%8."/>
      <w:lvlJc w:val="left"/>
      <w:pPr>
        <w:tabs>
          <w:tab w:val="num" w:pos="3400"/>
        </w:tabs>
        <w:ind w:left="3400" w:hanging="425"/>
      </w:pPr>
      <w:rPr>
        <w:rFonts w:hint="default"/>
      </w:rPr>
    </w:lvl>
    <w:lvl w:ilvl="8">
      <w:start w:val="1"/>
      <w:numFmt w:val="lowerRoman"/>
      <w:lvlText w:val="%9."/>
      <w:lvlJc w:val="right"/>
      <w:pPr>
        <w:tabs>
          <w:tab w:val="num" w:pos="3825"/>
        </w:tabs>
        <w:ind w:left="3825" w:hanging="425"/>
      </w:pPr>
      <w:rPr>
        <w:rFonts w:hint="default"/>
      </w:rPr>
    </w:lvl>
  </w:abstractNum>
  <w:abstractNum w:abstractNumId="27" w15:restartNumberingAfterBreak="0">
    <w:nsid w:val="63463213"/>
    <w:multiLevelType w:val="multilevel"/>
    <w:tmpl w:val="FC1EA8CC"/>
    <w:lvl w:ilvl="0">
      <w:start w:val="1"/>
      <w:numFmt w:val="bullet"/>
      <w:pStyle w:val="NoteList1"/>
      <w:lvlText w:val=""/>
      <w:lvlJc w:val="left"/>
      <w:pPr>
        <w:ind w:left="720" w:hanging="360"/>
      </w:pPr>
      <w:rPr>
        <w:rFonts w:ascii="Symbol" w:hAnsi="Symbol" w:hint="default"/>
      </w:rPr>
    </w:lvl>
    <w:lvl w:ilvl="1">
      <w:start w:val="1"/>
      <w:numFmt w:val="bullet"/>
      <w:pStyle w:val="NoteList2"/>
      <w:lvlText w:val="–"/>
      <w:lvlJc w:val="left"/>
      <w:pPr>
        <w:ind w:left="1440" w:hanging="360"/>
      </w:pPr>
      <w:rPr>
        <w:rFonts w:ascii="Arial" w:hAnsi="Arial" w:hint="default"/>
        <w:color w:val="000000"/>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53132DC"/>
    <w:multiLevelType w:val="multilevel"/>
    <w:tmpl w:val="AE7A3090"/>
    <w:lvl w:ilvl="0">
      <w:start w:val="1"/>
      <w:numFmt w:val="decimal"/>
      <w:pStyle w:val="Heading1"/>
      <w:lvlText w:val="%1."/>
      <w:lvlJc w:val="left"/>
      <w:pPr>
        <w:ind w:left="1080" w:hanging="1080"/>
      </w:pPr>
      <w:rPr>
        <w:rFonts w:hint="default"/>
      </w:rPr>
    </w:lvl>
    <w:lvl w:ilvl="1">
      <w:start w:val="1"/>
      <w:numFmt w:val="decimal"/>
      <w:pStyle w:val="Heading2"/>
      <w:lvlText w:val="%1.%2"/>
      <w:lvlJc w:val="left"/>
      <w:pPr>
        <w:ind w:left="1080" w:hanging="1080"/>
      </w:pPr>
      <w:rPr>
        <w:rFonts w:ascii="Arial" w:hAnsi="Arial" w:cs="Arial" w:hint="default"/>
        <w:color w:val="auto"/>
        <w:sz w:val="24"/>
        <w:szCs w:val="24"/>
      </w:rPr>
    </w:lvl>
    <w:lvl w:ilvl="2">
      <w:start w:val="1"/>
      <w:numFmt w:val="decimal"/>
      <w:pStyle w:val="Heading3"/>
      <w:lvlText w:val="%1.%2.%3"/>
      <w:lvlJc w:val="left"/>
      <w:pPr>
        <w:ind w:left="1080" w:hanging="1080"/>
      </w:pPr>
      <w:rPr>
        <w:rFonts w:hint="default"/>
      </w:rPr>
    </w:lvl>
    <w:lvl w:ilvl="3">
      <w:start w:val="1"/>
      <w:numFmt w:val="decimal"/>
      <w:pStyle w:val="Heading4"/>
      <w:lvlText w:val="%1.%2.%3.%4"/>
      <w:lvlJc w:val="left"/>
      <w:pPr>
        <w:ind w:left="1080" w:hanging="1080"/>
      </w:pPr>
      <w:rPr>
        <w:rFonts w:hint="default"/>
      </w:rPr>
    </w:lvl>
    <w:lvl w:ilvl="4">
      <w:start w:val="1"/>
      <w:numFmt w:val="decimal"/>
      <w:pStyle w:val="Heading5"/>
      <w:lvlText w:val="%1.%2.%3.%4.%5"/>
      <w:lvlJc w:val="left"/>
      <w:pPr>
        <w:ind w:left="1080" w:hanging="1080"/>
      </w:pPr>
      <w:rPr>
        <w:rFonts w:hint="default"/>
      </w:rPr>
    </w:lvl>
    <w:lvl w:ilvl="5">
      <w:start w:val="1"/>
      <w:numFmt w:val="decimal"/>
      <w:pStyle w:val="Heading6"/>
      <w:lvlText w:val="%1.%2.%3.%4.%5.%6"/>
      <w:lvlJc w:val="left"/>
      <w:pPr>
        <w:ind w:left="1080" w:hanging="1080"/>
      </w:pPr>
      <w:rPr>
        <w:rFonts w:hint="default"/>
      </w:rPr>
    </w:lvl>
    <w:lvl w:ilvl="6">
      <w:start w:val="1"/>
      <w:numFmt w:val="decimal"/>
      <w:pStyle w:val="Heading7"/>
      <w:lvlText w:val="%1.%2.%3.%4.%5.%6.%7"/>
      <w:lvlJc w:val="left"/>
      <w:pPr>
        <w:ind w:left="1080" w:hanging="1080"/>
      </w:pPr>
      <w:rPr>
        <w:rFonts w:hint="default"/>
      </w:rPr>
    </w:lvl>
    <w:lvl w:ilvl="7">
      <w:start w:val="1"/>
      <w:numFmt w:val="decimal"/>
      <w:pStyle w:val="Heading8"/>
      <w:lvlText w:val="%1.%2.%3.%4.%5.%6.%7.%8"/>
      <w:lvlJc w:val="left"/>
      <w:pPr>
        <w:ind w:left="1080" w:hanging="1080"/>
      </w:pPr>
      <w:rPr>
        <w:rFonts w:hint="default"/>
      </w:rPr>
    </w:lvl>
    <w:lvl w:ilvl="8">
      <w:start w:val="1"/>
      <w:numFmt w:val="decimal"/>
      <w:pStyle w:val="Heading9"/>
      <w:lvlText w:val="%1.%2.%3.%4.%5.%6.%7.%8.%9"/>
      <w:lvlJc w:val="left"/>
      <w:pPr>
        <w:ind w:left="1080" w:hanging="1080"/>
      </w:pPr>
      <w:rPr>
        <w:rFonts w:hint="default"/>
      </w:rPr>
    </w:lvl>
  </w:abstractNum>
  <w:abstractNum w:abstractNumId="29" w15:restartNumberingAfterBreak="0">
    <w:nsid w:val="7536766E"/>
    <w:multiLevelType w:val="multilevel"/>
    <w:tmpl w:val="483A5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6CB2EAD"/>
    <w:multiLevelType w:val="hybridMultilevel"/>
    <w:tmpl w:val="DEC275CE"/>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1" w15:restartNumberingAfterBreak="0">
    <w:nsid w:val="7C076595"/>
    <w:multiLevelType w:val="hybridMultilevel"/>
    <w:tmpl w:val="908E457E"/>
    <w:lvl w:ilvl="0" w:tplc="8AFA39CC">
      <w:start w:val="1"/>
      <w:numFmt w:val="bullet"/>
      <w:pStyle w:val="ListNumber2"/>
      <w:lvlText w:val="­"/>
      <w:lvlJc w:val="left"/>
      <w:pPr>
        <w:ind w:left="1080" w:hanging="360"/>
      </w:pPr>
      <w:rPr>
        <w:rFonts w:ascii="Courier New" w:hAnsi="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102991661">
    <w:abstractNumId w:val="0"/>
  </w:num>
  <w:num w:numId="2" w16cid:durableId="921715675">
    <w:abstractNumId w:val="11"/>
  </w:num>
  <w:num w:numId="3" w16cid:durableId="592280187">
    <w:abstractNumId w:val="16"/>
  </w:num>
  <w:num w:numId="4" w16cid:durableId="1327244348">
    <w:abstractNumId w:val="31"/>
  </w:num>
  <w:num w:numId="5" w16cid:durableId="1697343987">
    <w:abstractNumId w:val="28"/>
  </w:num>
  <w:num w:numId="6" w16cid:durableId="828446917">
    <w:abstractNumId w:val="2"/>
  </w:num>
  <w:num w:numId="7" w16cid:durableId="1839953923">
    <w:abstractNumId w:val="4"/>
  </w:num>
  <w:num w:numId="8" w16cid:durableId="866678391">
    <w:abstractNumId w:val="6"/>
  </w:num>
  <w:num w:numId="9" w16cid:durableId="814416579">
    <w:abstractNumId w:val="17"/>
  </w:num>
  <w:num w:numId="10" w16cid:durableId="1850099463">
    <w:abstractNumId w:val="19"/>
  </w:num>
  <w:num w:numId="11" w16cid:durableId="915943040">
    <w:abstractNumId w:val="7"/>
  </w:num>
  <w:num w:numId="12" w16cid:durableId="655841952">
    <w:abstractNumId w:val="10"/>
  </w:num>
  <w:num w:numId="13" w16cid:durableId="2059434985">
    <w:abstractNumId w:val="26"/>
  </w:num>
  <w:num w:numId="14" w16cid:durableId="541600886">
    <w:abstractNumId w:val="20"/>
  </w:num>
  <w:num w:numId="15" w16cid:durableId="429202966">
    <w:abstractNumId w:val="3"/>
  </w:num>
  <w:num w:numId="16" w16cid:durableId="1451121145">
    <w:abstractNumId w:val="9"/>
  </w:num>
  <w:num w:numId="17" w16cid:durableId="229316306">
    <w:abstractNumId w:val="8"/>
  </w:num>
  <w:num w:numId="18" w16cid:durableId="908349204">
    <w:abstractNumId w:val="23"/>
  </w:num>
  <w:num w:numId="19" w16cid:durableId="1497378993">
    <w:abstractNumId w:val="12"/>
  </w:num>
  <w:num w:numId="20" w16cid:durableId="1506169815">
    <w:abstractNumId w:val="27"/>
  </w:num>
  <w:num w:numId="21" w16cid:durableId="725300592">
    <w:abstractNumId w:val="5"/>
  </w:num>
  <w:num w:numId="22" w16cid:durableId="1925911820">
    <w:abstractNumId w:val="1"/>
  </w:num>
  <w:num w:numId="23" w16cid:durableId="2126146366">
    <w:abstractNumId w:val="25"/>
  </w:num>
  <w:num w:numId="24" w16cid:durableId="442383208">
    <w:abstractNumId w:val="21"/>
  </w:num>
  <w:num w:numId="25" w16cid:durableId="1230770855">
    <w:abstractNumId w:val="22"/>
  </w:num>
  <w:num w:numId="26" w16cid:durableId="672801595">
    <w:abstractNumId w:val="14"/>
  </w:num>
  <w:num w:numId="27" w16cid:durableId="693774976">
    <w:abstractNumId w:val="24"/>
  </w:num>
  <w:num w:numId="28" w16cid:durableId="344333217">
    <w:abstractNumId w:val="18"/>
  </w:num>
  <w:num w:numId="29" w16cid:durableId="331496985">
    <w:abstractNumId w:val="30"/>
  </w:num>
  <w:num w:numId="30" w16cid:durableId="706489406">
    <w:abstractNumId w:val="29"/>
  </w:num>
  <w:num w:numId="31" w16cid:durableId="98067003">
    <w:abstractNumId w:val="13"/>
  </w:num>
  <w:num w:numId="32" w16cid:durableId="476724134">
    <w:abstractNumId w:val="15"/>
  </w:num>
  <w:numIdMacAtCleanup w:val="2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UEGER Roman">
    <w15:presenceInfo w15:providerId="AD" w15:userId="S::T0071510@urbanandmainlines.com::c9cd4fd2-a9d0-41f4-bd96-328eb61c9f8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ctiveWritingStyle w:appName="MSWord" w:lang="de-CH" w:vendorID="64" w:dllVersion="4096" w:nlCheck="1" w:checkStyle="0"/>
  <w:activeWritingStyle w:appName="MSWord" w:lang="en-GB" w:vendorID="64" w:dllVersion="0" w:nlCheck="1" w:checkStyle="0"/>
  <w:activeWritingStyle w:appName="MSWord" w:lang="en-US" w:vendorID="64" w:dllVersion="0" w:nlCheck="1" w:checkStyle="0"/>
  <w:activeWritingStyle w:appName="MSWord" w:lang="en-CA" w:vendorID="64" w:dllVersion="0" w:nlCheck="1" w:checkStyle="0"/>
  <w:activeWritingStyle w:appName="MSWord" w:lang="fr-FR" w:vendorID="64" w:dllVersion="0" w:nlCheck="1" w:checkStyle="0"/>
  <w:defaultTabStop w:val="720"/>
  <w:hyphenationZone w:val="425"/>
  <w:characterSpacingControl w:val="doNotCompress"/>
  <w:hdrShapeDefaults>
    <o:shapedefaults v:ext="edit" spidmax="2050">
      <o:colormru v:ext="edit" colors="#9c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5801"/>
    <w:rsid w:val="00001324"/>
    <w:rsid w:val="000035A1"/>
    <w:rsid w:val="00003D8F"/>
    <w:rsid w:val="00005B8F"/>
    <w:rsid w:val="00005BFC"/>
    <w:rsid w:val="00007816"/>
    <w:rsid w:val="00013548"/>
    <w:rsid w:val="0001416B"/>
    <w:rsid w:val="00014AC6"/>
    <w:rsid w:val="00017A73"/>
    <w:rsid w:val="00020946"/>
    <w:rsid w:val="00020EE5"/>
    <w:rsid w:val="00025FF7"/>
    <w:rsid w:val="000300FC"/>
    <w:rsid w:val="00032206"/>
    <w:rsid w:val="0003269D"/>
    <w:rsid w:val="000346E5"/>
    <w:rsid w:val="00034CB7"/>
    <w:rsid w:val="00035BEB"/>
    <w:rsid w:val="00037A8F"/>
    <w:rsid w:val="00042D05"/>
    <w:rsid w:val="0004435D"/>
    <w:rsid w:val="00047D6C"/>
    <w:rsid w:val="00047FA6"/>
    <w:rsid w:val="0005215C"/>
    <w:rsid w:val="00053540"/>
    <w:rsid w:val="0005516F"/>
    <w:rsid w:val="00055824"/>
    <w:rsid w:val="00056556"/>
    <w:rsid w:val="00061C76"/>
    <w:rsid w:val="00061FD0"/>
    <w:rsid w:val="00062777"/>
    <w:rsid w:val="00062DA0"/>
    <w:rsid w:val="000640E0"/>
    <w:rsid w:val="00066A4E"/>
    <w:rsid w:val="000719A4"/>
    <w:rsid w:val="00073520"/>
    <w:rsid w:val="000739B3"/>
    <w:rsid w:val="00074CD8"/>
    <w:rsid w:val="00077152"/>
    <w:rsid w:val="000773C2"/>
    <w:rsid w:val="000821DD"/>
    <w:rsid w:val="00082354"/>
    <w:rsid w:val="00084B68"/>
    <w:rsid w:val="000906D6"/>
    <w:rsid w:val="0009280D"/>
    <w:rsid w:val="00092B10"/>
    <w:rsid w:val="00093DC2"/>
    <w:rsid w:val="000946F4"/>
    <w:rsid w:val="00094CA3"/>
    <w:rsid w:val="00095368"/>
    <w:rsid w:val="00096FA4"/>
    <w:rsid w:val="000A030C"/>
    <w:rsid w:val="000A0614"/>
    <w:rsid w:val="000A1046"/>
    <w:rsid w:val="000A1B3A"/>
    <w:rsid w:val="000A3DCD"/>
    <w:rsid w:val="000A418F"/>
    <w:rsid w:val="000A47E8"/>
    <w:rsid w:val="000A4CC9"/>
    <w:rsid w:val="000A5F19"/>
    <w:rsid w:val="000A7CE7"/>
    <w:rsid w:val="000B0472"/>
    <w:rsid w:val="000B2DD3"/>
    <w:rsid w:val="000B4789"/>
    <w:rsid w:val="000B4856"/>
    <w:rsid w:val="000B4A2B"/>
    <w:rsid w:val="000B55C4"/>
    <w:rsid w:val="000B736A"/>
    <w:rsid w:val="000B773D"/>
    <w:rsid w:val="000B7B15"/>
    <w:rsid w:val="000C1173"/>
    <w:rsid w:val="000C4F40"/>
    <w:rsid w:val="000C5612"/>
    <w:rsid w:val="000C70A5"/>
    <w:rsid w:val="000D58F3"/>
    <w:rsid w:val="000D6BB4"/>
    <w:rsid w:val="000D7BD7"/>
    <w:rsid w:val="000E0D76"/>
    <w:rsid w:val="000E1F53"/>
    <w:rsid w:val="000E76CC"/>
    <w:rsid w:val="000E78DC"/>
    <w:rsid w:val="000F57B4"/>
    <w:rsid w:val="00101C8F"/>
    <w:rsid w:val="0010533F"/>
    <w:rsid w:val="00105D4E"/>
    <w:rsid w:val="00111BCA"/>
    <w:rsid w:val="0011201C"/>
    <w:rsid w:val="00112987"/>
    <w:rsid w:val="001148B6"/>
    <w:rsid w:val="00114C4B"/>
    <w:rsid w:val="001152F3"/>
    <w:rsid w:val="00115885"/>
    <w:rsid w:val="0012143D"/>
    <w:rsid w:val="001227E5"/>
    <w:rsid w:val="00122B12"/>
    <w:rsid w:val="001267BF"/>
    <w:rsid w:val="001273B8"/>
    <w:rsid w:val="0013335B"/>
    <w:rsid w:val="00133D7A"/>
    <w:rsid w:val="00133E68"/>
    <w:rsid w:val="001349AF"/>
    <w:rsid w:val="001406A0"/>
    <w:rsid w:val="00141B69"/>
    <w:rsid w:val="00147C5F"/>
    <w:rsid w:val="00150E46"/>
    <w:rsid w:val="001538EC"/>
    <w:rsid w:val="00153ED5"/>
    <w:rsid w:val="00155801"/>
    <w:rsid w:val="001561E9"/>
    <w:rsid w:val="0015630A"/>
    <w:rsid w:val="00166AF1"/>
    <w:rsid w:val="00171159"/>
    <w:rsid w:val="00171AAA"/>
    <w:rsid w:val="00172C9A"/>
    <w:rsid w:val="001747D4"/>
    <w:rsid w:val="001762D2"/>
    <w:rsid w:val="001766CF"/>
    <w:rsid w:val="00176C25"/>
    <w:rsid w:val="00180B90"/>
    <w:rsid w:val="001818D8"/>
    <w:rsid w:val="00181D6C"/>
    <w:rsid w:val="00181FA8"/>
    <w:rsid w:val="00184419"/>
    <w:rsid w:val="00184C27"/>
    <w:rsid w:val="00184E62"/>
    <w:rsid w:val="001851E4"/>
    <w:rsid w:val="001867B5"/>
    <w:rsid w:val="00197140"/>
    <w:rsid w:val="00197414"/>
    <w:rsid w:val="00197D58"/>
    <w:rsid w:val="00197ED8"/>
    <w:rsid w:val="001A3073"/>
    <w:rsid w:val="001A404C"/>
    <w:rsid w:val="001A4495"/>
    <w:rsid w:val="001A55BE"/>
    <w:rsid w:val="001A6AC5"/>
    <w:rsid w:val="001A7052"/>
    <w:rsid w:val="001A7B1E"/>
    <w:rsid w:val="001B1D00"/>
    <w:rsid w:val="001B2E2A"/>
    <w:rsid w:val="001B3C52"/>
    <w:rsid w:val="001B4F4F"/>
    <w:rsid w:val="001B628D"/>
    <w:rsid w:val="001C077F"/>
    <w:rsid w:val="001C1E9D"/>
    <w:rsid w:val="001C4410"/>
    <w:rsid w:val="001C648D"/>
    <w:rsid w:val="001C67BF"/>
    <w:rsid w:val="001C7461"/>
    <w:rsid w:val="001C7BA4"/>
    <w:rsid w:val="001C7C75"/>
    <w:rsid w:val="001C7E56"/>
    <w:rsid w:val="001D0924"/>
    <w:rsid w:val="001D167B"/>
    <w:rsid w:val="001D1C7F"/>
    <w:rsid w:val="001D56C5"/>
    <w:rsid w:val="001D5DD7"/>
    <w:rsid w:val="001D6761"/>
    <w:rsid w:val="001E23EF"/>
    <w:rsid w:val="001E2C44"/>
    <w:rsid w:val="001E339D"/>
    <w:rsid w:val="001E6259"/>
    <w:rsid w:val="001E62B4"/>
    <w:rsid w:val="001E72E5"/>
    <w:rsid w:val="001E7B48"/>
    <w:rsid w:val="001F0219"/>
    <w:rsid w:val="001F146F"/>
    <w:rsid w:val="001F1CCB"/>
    <w:rsid w:val="001F3B45"/>
    <w:rsid w:val="00202281"/>
    <w:rsid w:val="00202B6C"/>
    <w:rsid w:val="00203236"/>
    <w:rsid w:val="00203803"/>
    <w:rsid w:val="00203AF2"/>
    <w:rsid w:val="002063FE"/>
    <w:rsid w:val="002064C2"/>
    <w:rsid w:val="00207368"/>
    <w:rsid w:val="0020764A"/>
    <w:rsid w:val="00210B3E"/>
    <w:rsid w:val="00210C38"/>
    <w:rsid w:val="00212393"/>
    <w:rsid w:val="002142B3"/>
    <w:rsid w:val="00215DB6"/>
    <w:rsid w:val="0021636F"/>
    <w:rsid w:val="00216C17"/>
    <w:rsid w:val="002202B5"/>
    <w:rsid w:val="00222E14"/>
    <w:rsid w:val="002233AE"/>
    <w:rsid w:val="002237A8"/>
    <w:rsid w:val="0023262A"/>
    <w:rsid w:val="00232D48"/>
    <w:rsid w:val="00233E26"/>
    <w:rsid w:val="00236C32"/>
    <w:rsid w:val="002415B5"/>
    <w:rsid w:val="002420AD"/>
    <w:rsid w:val="00242B5F"/>
    <w:rsid w:val="002430C7"/>
    <w:rsid w:val="00243327"/>
    <w:rsid w:val="00244E28"/>
    <w:rsid w:val="00245ED2"/>
    <w:rsid w:val="00247AB5"/>
    <w:rsid w:val="00247FD5"/>
    <w:rsid w:val="002501E1"/>
    <w:rsid w:val="00250525"/>
    <w:rsid w:val="00251D42"/>
    <w:rsid w:val="00253CE2"/>
    <w:rsid w:val="002549E6"/>
    <w:rsid w:val="002573A2"/>
    <w:rsid w:val="002578A0"/>
    <w:rsid w:val="00260BC5"/>
    <w:rsid w:val="00260BE9"/>
    <w:rsid w:val="00263477"/>
    <w:rsid w:val="002653EE"/>
    <w:rsid w:val="00265CAF"/>
    <w:rsid w:val="002708D9"/>
    <w:rsid w:val="0027110C"/>
    <w:rsid w:val="00275D53"/>
    <w:rsid w:val="002765AD"/>
    <w:rsid w:val="00276C2C"/>
    <w:rsid w:val="002774B8"/>
    <w:rsid w:val="0027765E"/>
    <w:rsid w:val="00277DA7"/>
    <w:rsid w:val="00280660"/>
    <w:rsid w:val="00280859"/>
    <w:rsid w:val="00280B73"/>
    <w:rsid w:val="00285F80"/>
    <w:rsid w:val="002860A7"/>
    <w:rsid w:val="0029270B"/>
    <w:rsid w:val="00293532"/>
    <w:rsid w:val="00293771"/>
    <w:rsid w:val="00293A36"/>
    <w:rsid w:val="0029503F"/>
    <w:rsid w:val="00296345"/>
    <w:rsid w:val="002A0334"/>
    <w:rsid w:val="002A1DDB"/>
    <w:rsid w:val="002A421B"/>
    <w:rsid w:val="002A50DF"/>
    <w:rsid w:val="002A515D"/>
    <w:rsid w:val="002A637B"/>
    <w:rsid w:val="002B0042"/>
    <w:rsid w:val="002B07B4"/>
    <w:rsid w:val="002B31C6"/>
    <w:rsid w:val="002B5FC4"/>
    <w:rsid w:val="002B6833"/>
    <w:rsid w:val="002B68FE"/>
    <w:rsid w:val="002B73A3"/>
    <w:rsid w:val="002C0FB5"/>
    <w:rsid w:val="002C26CF"/>
    <w:rsid w:val="002C3401"/>
    <w:rsid w:val="002C3BC6"/>
    <w:rsid w:val="002C5D59"/>
    <w:rsid w:val="002C6734"/>
    <w:rsid w:val="002D039B"/>
    <w:rsid w:val="002D55C3"/>
    <w:rsid w:val="002D5D83"/>
    <w:rsid w:val="002D618C"/>
    <w:rsid w:val="002D687D"/>
    <w:rsid w:val="002D6CC3"/>
    <w:rsid w:val="002E0C78"/>
    <w:rsid w:val="002E183E"/>
    <w:rsid w:val="002E5089"/>
    <w:rsid w:val="002E5186"/>
    <w:rsid w:val="002E53F3"/>
    <w:rsid w:val="002E783D"/>
    <w:rsid w:val="002E7E3B"/>
    <w:rsid w:val="002E7E4B"/>
    <w:rsid w:val="002F25AF"/>
    <w:rsid w:val="002F3034"/>
    <w:rsid w:val="002F4B7D"/>
    <w:rsid w:val="002F61D3"/>
    <w:rsid w:val="00300D9A"/>
    <w:rsid w:val="0030493C"/>
    <w:rsid w:val="00306392"/>
    <w:rsid w:val="00306930"/>
    <w:rsid w:val="00310469"/>
    <w:rsid w:val="00313DBA"/>
    <w:rsid w:val="00313F76"/>
    <w:rsid w:val="0031627C"/>
    <w:rsid w:val="00316289"/>
    <w:rsid w:val="003164E0"/>
    <w:rsid w:val="003176BC"/>
    <w:rsid w:val="00320C6C"/>
    <w:rsid w:val="003216E4"/>
    <w:rsid w:val="00323AF0"/>
    <w:rsid w:val="00325B57"/>
    <w:rsid w:val="00326506"/>
    <w:rsid w:val="00327C86"/>
    <w:rsid w:val="00330A2E"/>
    <w:rsid w:val="00333AC8"/>
    <w:rsid w:val="003366C2"/>
    <w:rsid w:val="00337516"/>
    <w:rsid w:val="00337FA3"/>
    <w:rsid w:val="00342E2E"/>
    <w:rsid w:val="00343835"/>
    <w:rsid w:val="00345D4A"/>
    <w:rsid w:val="00351375"/>
    <w:rsid w:val="003538D8"/>
    <w:rsid w:val="00354747"/>
    <w:rsid w:val="00354A9C"/>
    <w:rsid w:val="00356CF1"/>
    <w:rsid w:val="00356F7F"/>
    <w:rsid w:val="0036141C"/>
    <w:rsid w:val="00362183"/>
    <w:rsid w:val="0036224F"/>
    <w:rsid w:val="00362B86"/>
    <w:rsid w:val="0036303C"/>
    <w:rsid w:val="003634A9"/>
    <w:rsid w:val="003655F4"/>
    <w:rsid w:val="0036632C"/>
    <w:rsid w:val="00366FBC"/>
    <w:rsid w:val="0036752C"/>
    <w:rsid w:val="00370292"/>
    <w:rsid w:val="00370C7D"/>
    <w:rsid w:val="00372658"/>
    <w:rsid w:val="00372F4C"/>
    <w:rsid w:val="00375663"/>
    <w:rsid w:val="00380725"/>
    <w:rsid w:val="00380BAD"/>
    <w:rsid w:val="00380FC5"/>
    <w:rsid w:val="00381219"/>
    <w:rsid w:val="00382B12"/>
    <w:rsid w:val="003848BB"/>
    <w:rsid w:val="00384B67"/>
    <w:rsid w:val="00384CE2"/>
    <w:rsid w:val="00385972"/>
    <w:rsid w:val="0038689F"/>
    <w:rsid w:val="00387F23"/>
    <w:rsid w:val="003901FB"/>
    <w:rsid w:val="0039178D"/>
    <w:rsid w:val="00394A7C"/>
    <w:rsid w:val="00395560"/>
    <w:rsid w:val="00396260"/>
    <w:rsid w:val="003A050A"/>
    <w:rsid w:val="003A08AD"/>
    <w:rsid w:val="003A10AA"/>
    <w:rsid w:val="003A1948"/>
    <w:rsid w:val="003A2E0C"/>
    <w:rsid w:val="003A3E3E"/>
    <w:rsid w:val="003A440E"/>
    <w:rsid w:val="003A53CB"/>
    <w:rsid w:val="003B0B0C"/>
    <w:rsid w:val="003B1269"/>
    <w:rsid w:val="003B18D8"/>
    <w:rsid w:val="003B1F71"/>
    <w:rsid w:val="003B2757"/>
    <w:rsid w:val="003B41D7"/>
    <w:rsid w:val="003B4449"/>
    <w:rsid w:val="003B77F1"/>
    <w:rsid w:val="003B78FB"/>
    <w:rsid w:val="003C1DFD"/>
    <w:rsid w:val="003C20D0"/>
    <w:rsid w:val="003C23A5"/>
    <w:rsid w:val="003C4751"/>
    <w:rsid w:val="003C5C3A"/>
    <w:rsid w:val="003D16AF"/>
    <w:rsid w:val="003D23F4"/>
    <w:rsid w:val="003D2D67"/>
    <w:rsid w:val="003D3D6A"/>
    <w:rsid w:val="003D3F5E"/>
    <w:rsid w:val="003D6491"/>
    <w:rsid w:val="003D6881"/>
    <w:rsid w:val="003E2107"/>
    <w:rsid w:val="003E2114"/>
    <w:rsid w:val="003E2E0A"/>
    <w:rsid w:val="003E4F6B"/>
    <w:rsid w:val="003E51A6"/>
    <w:rsid w:val="003E522E"/>
    <w:rsid w:val="003E636B"/>
    <w:rsid w:val="003F2EB4"/>
    <w:rsid w:val="003F5A5F"/>
    <w:rsid w:val="003F60A5"/>
    <w:rsid w:val="0040343D"/>
    <w:rsid w:val="00403576"/>
    <w:rsid w:val="00404041"/>
    <w:rsid w:val="004056B0"/>
    <w:rsid w:val="00410F90"/>
    <w:rsid w:val="0041467A"/>
    <w:rsid w:val="004147C5"/>
    <w:rsid w:val="004149CC"/>
    <w:rsid w:val="00415E89"/>
    <w:rsid w:val="00416001"/>
    <w:rsid w:val="00423227"/>
    <w:rsid w:val="00424232"/>
    <w:rsid w:val="00424783"/>
    <w:rsid w:val="00424C5A"/>
    <w:rsid w:val="004254E5"/>
    <w:rsid w:val="00426471"/>
    <w:rsid w:val="0043364D"/>
    <w:rsid w:val="00435295"/>
    <w:rsid w:val="00435712"/>
    <w:rsid w:val="0043596E"/>
    <w:rsid w:val="00436F93"/>
    <w:rsid w:val="00446C6B"/>
    <w:rsid w:val="00447B95"/>
    <w:rsid w:val="004536AF"/>
    <w:rsid w:val="00453E8A"/>
    <w:rsid w:val="00454996"/>
    <w:rsid w:val="0045534F"/>
    <w:rsid w:val="00455BD5"/>
    <w:rsid w:val="004611DC"/>
    <w:rsid w:val="004641CF"/>
    <w:rsid w:val="00466CD3"/>
    <w:rsid w:val="004708EA"/>
    <w:rsid w:val="004721C5"/>
    <w:rsid w:val="00476176"/>
    <w:rsid w:val="004774B9"/>
    <w:rsid w:val="00477D41"/>
    <w:rsid w:val="00481E92"/>
    <w:rsid w:val="0048678A"/>
    <w:rsid w:val="004871C7"/>
    <w:rsid w:val="0049097F"/>
    <w:rsid w:val="00492CA8"/>
    <w:rsid w:val="00494FFF"/>
    <w:rsid w:val="004953CC"/>
    <w:rsid w:val="004955AB"/>
    <w:rsid w:val="00496C9F"/>
    <w:rsid w:val="004A01C3"/>
    <w:rsid w:val="004A0984"/>
    <w:rsid w:val="004A0C4C"/>
    <w:rsid w:val="004A230D"/>
    <w:rsid w:val="004A3338"/>
    <w:rsid w:val="004A44FD"/>
    <w:rsid w:val="004A4B64"/>
    <w:rsid w:val="004B2572"/>
    <w:rsid w:val="004B2BC9"/>
    <w:rsid w:val="004B4276"/>
    <w:rsid w:val="004B6B83"/>
    <w:rsid w:val="004C2857"/>
    <w:rsid w:val="004C3156"/>
    <w:rsid w:val="004C63BC"/>
    <w:rsid w:val="004D02BE"/>
    <w:rsid w:val="004D0427"/>
    <w:rsid w:val="004D1502"/>
    <w:rsid w:val="004D1CD6"/>
    <w:rsid w:val="004D23DC"/>
    <w:rsid w:val="004D311F"/>
    <w:rsid w:val="004D3A6F"/>
    <w:rsid w:val="004D3B2D"/>
    <w:rsid w:val="004D4593"/>
    <w:rsid w:val="004D4751"/>
    <w:rsid w:val="004D5987"/>
    <w:rsid w:val="004D5B92"/>
    <w:rsid w:val="004D6B21"/>
    <w:rsid w:val="004D6F71"/>
    <w:rsid w:val="004D77DB"/>
    <w:rsid w:val="004E0479"/>
    <w:rsid w:val="004E23F1"/>
    <w:rsid w:val="004E7163"/>
    <w:rsid w:val="004F1F8F"/>
    <w:rsid w:val="004F2022"/>
    <w:rsid w:val="004F2C9F"/>
    <w:rsid w:val="004F59FB"/>
    <w:rsid w:val="004F5C1D"/>
    <w:rsid w:val="005005BF"/>
    <w:rsid w:val="0050515C"/>
    <w:rsid w:val="005107C1"/>
    <w:rsid w:val="0051090A"/>
    <w:rsid w:val="0051148E"/>
    <w:rsid w:val="00513297"/>
    <w:rsid w:val="00514BB5"/>
    <w:rsid w:val="00514CB8"/>
    <w:rsid w:val="00516949"/>
    <w:rsid w:val="0052020E"/>
    <w:rsid w:val="00520C88"/>
    <w:rsid w:val="00520FF1"/>
    <w:rsid w:val="00521C6E"/>
    <w:rsid w:val="0052204E"/>
    <w:rsid w:val="005233D2"/>
    <w:rsid w:val="00523C4D"/>
    <w:rsid w:val="00527A51"/>
    <w:rsid w:val="00527F94"/>
    <w:rsid w:val="0053172A"/>
    <w:rsid w:val="00532115"/>
    <w:rsid w:val="005322F4"/>
    <w:rsid w:val="005326D0"/>
    <w:rsid w:val="0053759C"/>
    <w:rsid w:val="00546D30"/>
    <w:rsid w:val="0054719E"/>
    <w:rsid w:val="00547936"/>
    <w:rsid w:val="005521F0"/>
    <w:rsid w:val="00554E1F"/>
    <w:rsid w:val="00556197"/>
    <w:rsid w:val="0055790D"/>
    <w:rsid w:val="005606F6"/>
    <w:rsid w:val="005609EF"/>
    <w:rsid w:val="00560A93"/>
    <w:rsid w:val="005617B5"/>
    <w:rsid w:val="00564541"/>
    <w:rsid w:val="005645D2"/>
    <w:rsid w:val="0056516C"/>
    <w:rsid w:val="00565E4C"/>
    <w:rsid w:val="00571838"/>
    <w:rsid w:val="00571AC2"/>
    <w:rsid w:val="0057260C"/>
    <w:rsid w:val="00572A00"/>
    <w:rsid w:val="00574072"/>
    <w:rsid w:val="005744D6"/>
    <w:rsid w:val="00574AD1"/>
    <w:rsid w:val="00577728"/>
    <w:rsid w:val="00580596"/>
    <w:rsid w:val="00582F57"/>
    <w:rsid w:val="0058346A"/>
    <w:rsid w:val="00587097"/>
    <w:rsid w:val="00591147"/>
    <w:rsid w:val="00591281"/>
    <w:rsid w:val="00591DA8"/>
    <w:rsid w:val="0059318A"/>
    <w:rsid w:val="00593EDC"/>
    <w:rsid w:val="00594305"/>
    <w:rsid w:val="0059482F"/>
    <w:rsid w:val="00597F84"/>
    <w:rsid w:val="00597FB7"/>
    <w:rsid w:val="005A15D6"/>
    <w:rsid w:val="005A2349"/>
    <w:rsid w:val="005A3AC0"/>
    <w:rsid w:val="005A40EF"/>
    <w:rsid w:val="005A5EC1"/>
    <w:rsid w:val="005A700B"/>
    <w:rsid w:val="005A7977"/>
    <w:rsid w:val="005B08E0"/>
    <w:rsid w:val="005B1115"/>
    <w:rsid w:val="005B267B"/>
    <w:rsid w:val="005B3205"/>
    <w:rsid w:val="005B3BB7"/>
    <w:rsid w:val="005B4558"/>
    <w:rsid w:val="005B4DA9"/>
    <w:rsid w:val="005B5318"/>
    <w:rsid w:val="005B7610"/>
    <w:rsid w:val="005B781F"/>
    <w:rsid w:val="005C0187"/>
    <w:rsid w:val="005C1C93"/>
    <w:rsid w:val="005C20EB"/>
    <w:rsid w:val="005C2CC6"/>
    <w:rsid w:val="005C2D9C"/>
    <w:rsid w:val="005D0012"/>
    <w:rsid w:val="005D128B"/>
    <w:rsid w:val="005D1C62"/>
    <w:rsid w:val="005D34DE"/>
    <w:rsid w:val="005D4124"/>
    <w:rsid w:val="005D4397"/>
    <w:rsid w:val="005D53B9"/>
    <w:rsid w:val="005D5476"/>
    <w:rsid w:val="005D6093"/>
    <w:rsid w:val="005D6791"/>
    <w:rsid w:val="005D73E0"/>
    <w:rsid w:val="005E005A"/>
    <w:rsid w:val="005E5DD1"/>
    <w:rsid w:val="005E633D"/>
    <w:rsid w:val="005F04EA"/>
    <w:rsid w:val="005F13D0"/>
    <w:rsid w:val="005F56CD"/>
    <w:rsid w:val="005F5972"/>
    <w:rsid w:val="005F5994"/>
    <w:rsid w:val="005F5A89"/>
    <w:rsid w:val="005F7415"/>
    <w:rsid w:val="006010C8"/>
    <w:rsid w:val="00601573"/>
    <w:rsid w:val="006028CE"/>
    <w:rsid w:val="00603C29"/>
    <w:rsid w:val="00610E0A"/>
    <w:rsid w:val="00611516"/>
    <w:rsid w:val="00617284"/>
    <w:rsid w:val="00620DFD"/>
    <w:rsid w:val="00621158"/>
    <w:rsid w:val="00621561"/>
    <w:rsid w:val="00621652"/>
    <w:rsid w:val="0062189F"/>
    <w:rsid w:val="006254F2"/>
    <w:rsid w:val="00625DFE"/>
    <w:rsid w:val="0062687B"/>
    <w:rsid w:val="0062753C"/>
    <w:rsid w:val="006309A6"/>
    <w:rsid w:val="0063556F"/>
    <w:rsid w:val="00635C3D"/>
    <w:rsid w:val="006373ED"/>
    <w:rsid w:val="00637CA3"/>
    <w:rsid w:val="00641215"/>
    <w:rsid w:val="006427FC"/>
    <w:rsid w:val="006442F4"/>
    <w:rsid w:val="006445A2"/>
    <w:rsid w:val="00644758"/>
    <w:rsid w:val="00652F7E"/>
    <w:rsid w:val="00653847"/>
    <w:rsid w:val="00655BE5"/>
    <w:rsid w:val="0065766D"/>
    <w:rsid w:val="00657696"/>
    <w:rsid w:val="00661755"/>
    <w:rsid w:val="00661AA2"/>
    <w:rsid w:val="00661AEA"/>
    <w:rsid w:val="00661D12"/>
    <w:rsid w:val="0066272C"/>
    <w:rsid w:val="006649BE"/>
    <w:rsid w:val="00664D7B"/>
    <w:rsid w:val="006656FB"/>
    <w:rsid w:val="00667014"/>
    <w:rsid w:val="0066712E"/>
    <w:rsid w:val="00670710"/>
    <w:rsid w:val="00676598"/>
    <w:rsid w:val="0067660D"/>
    <w:rsid w:val="00680D2A"/>
    <w:rsid w:val="00681433"/>
    <w:rsid w:val="00682BBE"/>
    <w:rsid w:val="00684E49"/>
    <w:rsid w:val="006857FC"/>
    <w:rsid w:val="0068587B"/>
    <w:rsid w:val="00687E93"/>
    <w:rsid w:val="00687FA7"/>
    <w:rsid w:val="00691422"/>
    <w:rsid w:val="006916D2"/>
    <w:rsid w:val="00691B9E"/>
    <w:rsid w:val="006926A9"/>
    <w:rsid w:val="006933AE"/>
    <w:rsid w:val="00697574"/>
    <w:rsid w:val="006A0BFD"/>
    <w:rsid w:val="006A13BC"/>
    <w:rsid w:val="006A1545"/>
    <w:rsid w:val="006A19A8"/>
    <w:rsid w:val="006A1BC2"/>
    <w:rsid w:val="006A3868"/>
    <w:rsid w:val="006A5501"/>
    <w:rsid w:val="006A6525"/>
    <w:rsid w:val="006A67BF"/>
    <w:rsid w:val="006A700B"/>
    <w:rsid w:val="006A7BEC"/>
    <w:rsid w:val="006B0E68"/>
    <w:rsid w:val="006B198C"/>
    <w:rsid w:val="006B3AD6"/>
    <w:rsid w:val="006B7758"/>
    <w:rsid w:val="006D3693"/>
    <w:rsid w:val="006D5F81"/>
    <w:rsid w:val="006E17AA"/>
    <w:rsid w:val="006E3ABA"/>
    <w:rsid w:val="006E559F"/>
    <w:rsid w:val="006E635F"/>
    <w:rsid w:val="006F4EDB"/>
    <w:rsid w:val="006F57CE"/>
    <w:rsid w:val="006F591D"/>
    <w:rsid w:val="006F5C2F"/>
    <w:rsid w:val="006F720D"/>
    <w:rsid w:val="0070114B"/>
    <w:rsid w:val="00702242"/>
    <w:rsid w:val="00703A7C"/>
    <w:rsid w:val="00705571"/>
    <w:rsid w:val="007059EC"/>
    <w:rsid w:val="007077F6"/>
    <w:rsid w:val="00710460"/>
    <w:rsid w:val="00710BAB"/>
    <w:rsid w:val="00715772"/>
    <w:rsid w:val="00716EE8"/>
    <w:rsid w:val="0072035B"/>
    <w:rsid w:val="007214AD"/>
    <w:rsid w:val="00723E41"/>
    <w:rsid w:val="00726A06"/>
    <w:rsid w:val="00731D7A"/>
    <w:rsid w:val="00734889"/>
    <w:rsid w:val="00737337"/>
    <w:rsid w:val="00737CE9"/>
    <w:rsid w:val="00740E4B"/>
    <w:rsid w:val="007435DA"/>
    <w:rsid w:val="00746134"/>
    <w:rsid w:val="00746256"/>
    <w:rsid w:val="00747486"/>
    <w:rsid w:val="007539E1"/>
    <w:rsid w:val="00753AC8"/>
    <w:rsid w:val="00754535"/>
    <w:rsid w:val="00754CC6"/>
    <w:rsid w:val="00754E7F"/>
    <w:rsid w:val="00757A5C"/>
    <w:rsid w:val="00763BC8"/>
    <w:rsid w:val="00763F5E"/>
    <w:rsid w:val="00764AAE"/>
    <w:rsid w:val="007662D4"/>
    <w:rsid w:val="00766EBD"/>
    <w:rsid w:val="00767C55"/>
    <w:rsid w:val="00770881"/>
    <w:rsid w:val="007713F1"/>
    <w:rsid w:val="0077146D"/>
    <w:rsid w:val="00773B50"/>
    <w:rsid w:val="00775639"/>
    <w:rsid w:val="00775A39"/>
    <w:rsid w:val="007803C4"/>
    <w:rsid w:val="00780E67"/>
    <w:rsid w:val="00784396"/>
    <w:rsid w:val="007851FA"/>
    <w:rsid w:val="00786879"/>
    <w:rsid w:val="00790917"/>
    <w:rsid w:val="00792D05"/>
    <w:rsid w:val="00796488"/>
    <w:rsid w:val="007A0D88"/>
    <w:rsid w:val="007A39F5"/>
    <w:rsid w:val="007A3D62"/>
    <w:rsid w:val="007B2D60"/>
    <w:rsid w:val="007B338A"/>
    <w:rsid w:val="007B4407"/>
    <w:rsid w:val="007B5F7A"/>
    <w:rsid w:val="007B5FFC"/>
    <w:rsid w:val="007C132F"/>
    <w:rsid w:val="007C1AE8"/>
    <w:rsid w:val="007C31C5"/>
    <w:rsid w:val="007C38FE"/>
    <w:rsid w:val="007C4AD2"/>
    <w:rsid w:val="007C54FC"/>
    <w:rsid w:val="007C6423"/>
    <w:rsid w:val="007C717E"/>
    <w:rsid w:val="007D1467"/>
    <w:rsid w:val="007D2991"/>
    <w:rsid w:val="007D6763"/>
    <w:rsid w:val="007E10AF"/>
    <w:rsid w:val="007E202B"/>
    <w:rsid w:val="007E249D"/>
    <w:rsid w:val="007E6061"/>
    <w:rsid w:val="007E61C9"/>
    <w:rsid w:val="007E6848"/>
    <w:rsid w:val="007E6EDC"/>
    <w:rsid w:val="007F04DF"/>
    <w:rsid w:val="007F0813"/>
    <w:rsid w:val="007F36C8"/>
    <w:rsid w:val="007F7468"/>
    <w:rsid w:val="00804C86"/>
    <w:rsid w:val="00810642"/>
    <w:rsid w:val="00811540"/>
    <w:rsid w:val="00811838"/>
    <w:rsid w:val="008128DD"/>
    <w:rsid w:val="00812D92"/>
    <w:rsid w:val="00813CAC"/>
    <w:rsid w:val="00814A29"/>
    <w:rsid w:val="008159BB"/>
    <w:rsid w:val="008207A6"/>
    <w:rsid w:val="008218B6"/>
    <w:rsid w:val="00822687"/>
    <w:rsid w:val="00824081"/>
    <w:rsid w:val="0082499B"/>
    <w:rsid w:val="008273F4"/>
    <w:rsid w:val="00827B3B"/>
    <w:rsid w:val="008300A1"/>
    <w:rsid w:val="008319F2"/>
    <w:rsid w:val="0083228F"/>
    <w:rsid w:val="0083340C"/>
    <w:rsid w:val="00833517"/>
    <w:rsid w:val="00833EC6"/>
    <w:rsid w:val="0083585D"/>
    <w:rsid w:val="00835F90"/>
    <w:rsid w:val="00840650"/>
    <w:rsid w:val="00840FC8"/>
    <w:rsid w:val="00844581"/>
    <w:rsid w:val="00844E1C"/>
    <w:rsid w:val="008508C5"/>
    <w:rsid w:val="00850B3F"/>
    <w:rsid w:val="008545AC"/>
    <w:rsid w:val="00857244"/>
    <w:rsid w:val="0085741C"/>
    <w:rsid w:val="00862512"/>
    <w:rsid w:val="00862A94"/>
    <w:rsid w:val="00863B33"/>
    <w:rsid w:val="008640A1"/>
    <w:rsid w:val="00864E2A"/>
    <w:rsid w:val="00866911"/>
    <w:rsid w:val="00866D89"/>
    <w:rsid w:val="00870DC4"/>
    <w:rsid w:val="0087327C"/>
    <w:rsid w:val="008764ED"/>
    <w:rsid w:val="00880B22"/>
    <w:rsid w:val="00881354"/>
    <w:rsid w:val="0088231A"/>
    <w:rsid w:val="00883980"/>
    <w:rsid w:val="00884F0D"/>
    <w:rsid w:val="00885638"/>
    <w:rsid w:val="008902B1"/>
    <w:rsid w:val="0089232B"/>
    <w:rsid w:val="00893132"/>
    <w:rsid w:val="008935AF"/>
    <w:rsid w:val="008951C3"/>
    <w:rsid w:val="00896A85"/>
    <w:rsid w:val="008A1921"/>
    <w:rsid w:val="008A21AE"/>
    <w:rsid w:val="008A52F0"/>
    <w:rsid w:val="008A5AE4"/>
    <w:rsid w:val="008A61A6"/>
    <w:rsid w:val="008B1FDA"/>
    <w:rsid w:val="008B3F3E"/>
    <w:rsid w:val="008B3FE5"/>
    <w:rsid w:val="008B43AE"/>
    <w:rsid w:val="008B4507"/>
    <w:rsid w:val="008B4830"/>
    <w:rsid w:val="008B5E4C"/>
    <w:rsid w:val="008B7FF1"/>
    <w:rsid w:val="008C5CB3"/>
    <w:rsid w:val="008C6695"/>
    <w:rsid w:val="008C76C5"/>
    <w:rsid w:val="008D18E6"/>
    <w:rsid w:val="008D3562"/>
    <w:rsid w:val="008D40AA"/>
    <w:rsid w:val="008D4ABE"/>
    <w:rsid w:val="008D79C0"/>
    <w:rsid w:val="008D79CC"/>
    <w:rsid w:val="008E0AD7"/>
    <w:rsid w:val="008E3316"/>
    <w:rsid w:val="008E604B"/>
    <w:rsid w:val="008E7141"/>
    <w:rsid w:val="008E7429"/>
    <w:rsid w:val="008E7C3C"/>
    <w:rsid w:val="008F1C5B"/>
    <w:rsid w:val="008F4879"/>
    <w:rsid w:val="008F54DD"/>
    <w:rsid w:val="008F606C"/>
    <w:rsid w:val="00901A38"/>
    <w:rsid w:val="00901BED"/>
    <w:rsid w:val="00901FE8"/>
    <w:rsid w:val="00902562"/>
    <w:rsid w:val="00902CE2"/>
    <w:rsid w:val="00903544"/>
    <w:rsid w:val="00904DB6"/>
    <w:rsid w:val="009073FB"/>
    <w:rsid w:val="00907823"/>
    <w:rsid w:val="00907A72"/>
    <w:rsid w:val="009119FD"/>
    <w:rsid w:val="0091220E"/>
    <w:rsid w:val="009122D4"/>
    <w:rsid w:val="009134F2"/>
    <w:rsid w:val="00913D60"/>
    <w:rsid w:val="00913E62"/>
    <w:rsid w:val="009146F5"/>
    <w:rsid w:val="00914BB3"/>
    <w:rsid w:val="009150B8"/>
    <w:rsid w:val="00916773"/>
    <w:rsid w:val="009167C7"/>
    <w:rsid w:val="00920819"/>
    <w:rsid w:val="00921864"/>
    <w:rsid w:val="009227C6"/>
    <w:rsid w:val="00922A96"/>
    <w:rsid w:val="009251D7"/>
    <w:rsid w:val="00925263"/>
    <w:rsid w:val="00925A6F"/>
    <w:rsid w:val="009317F7"/>
    <w:rsid w:val="00931E79"/>
    <w:rsid w:val="00933987"/>
    <w:rsid w:val="009344BF"/>
    <w:rsid w:val="009364AF"/>
    <w:rsid w:val="00936E4F"/>
    <w:rsid w:val="009370EE"/>
    <w:rsid w:val="00937B42"/>
    <w:rsid w:val="009405F0"/>
    <w:rsid w:val="00941885"/>
    <w:rsid w:val="00942FB9"/>
    <w:rsid w:val="00947060"/>
    <w:rsid w:val="00947996"/>
    <w:rsid w:val="00951507"/>
    <w:rsid w:val="0095200F"/>
    <w:rsid w:val="009535B4"/>
    <w:rsid w:val="0095408D"/>
    <w:rsid w:val="009550B0"/>
    <w:rsid w:val="009645E1"/>
    <w:rsid w:val="00965BD0"/>
    <w:rsid w:val="00965F21"/>
    <w:rsid w:val="00972B06"/>
    <w:rsid w:val="009733D6"/>
    <w:rsid w:val="00973C9D"/>
    <w:rsid w:val="009748CA"/>
    <w:rsid w:val="00981832"/>
    <w:rsid w:val="00981CFF"/>
    <w:rsid w:val="009821D6"/>
    <w:rsid w:val="00983B06"/>
    <w:rsid w:val="0098492B"/>
    <w:rsid w:val="00985EE5"/>
    <w:rsid w:val="009862AC"/>
    <w:rsid w:val="00993185"/>
    <w:rsid w:val="009969FB"/>
    <w:rsid w:val="009A0A05"/>
    <w:rsid w:val="009A1740"/>
    <w:rsid w:val="009A510E"/>
    <w:rsid w:val="009A7762"/>
    <w:rsid w:val="009A7822"/>
    <w:rsid w:val="009B30D1"/>
    <w:rsid w:val="009B3D3D"/>
    <w:rsid w:val="009B6021"/>
    <w:rsid w:val="009B774B"/>
    <w:rsid w:val="009C2D84"/>
    <w:rsid w:val="009C3053"/>
    <w:rsid w:val="009C30E9"/>
    <w:rsid w:val="009C35AE"/>
    <w:rsid w:val="009C4841"/>
    <w:rsid w:val="009C487E"/>
    <w:rsid w:val="009C4A45"/>
    <w:rsid w:val="009C4FA2"/>
    <w:rsid w:val="009C551A"/>
    <w:rsid w:val="009C6769"/>
    <w:rsid w:val="009C7302"/>
    <w:rsid w:val="009C780D"/>
    <w:rsid w:val="009D24E6"/>
    <w:rsid w:val="009D2976"/>
    <w:rsid w:val="009D3AAA"/>
    <w:rsid w:val="009D460D"/>
    <w:rsid w:val="009D6DBA"/>
    <w:rsid w:val="009D7218"/>
    <w:rsid w:val="009E05CF"/>
    <w:rsid w:val="009E0A29"/>
    <w:rsid w:val="009E1331"/>
    <w:rsid w:val="009E18DA"/>
    <w:rsid w:val="009E1D64"/>
    <w:rsid w:val="009E227F"/>
    <w:rsid w:val="009E3250"/>
    <w:rsid w:val="009F0F4B"/>
    <w:rsid w:val="009F3A07"/>
    <w:rsid w:val="009F6195"/>
    <w:rsid w:val="009F68B7"/>
    <w:rsid w:val="009F7A5F"/>
    <w:rsid w:val="00A00A67"/>
    <w:rsid w:val="00A0188D"/>
    <w:rsid w:val="00A03E76"/>
    <w:rsid w:val="00A03EA5"/>
    <w:rsid w:val="00A04A27"/>
    <w:rsid w:val="00A06521"/>
    <w:rsid w:val="00A07E90"/>
    <w:rsid w:val="00A1068D"/>
    <w:rsid w:val="00A10C1C"/>
    <w:rsid w:val="00A117C9"/>
    <w:rsid w:val="00A13AEA"/>
    <w:rsid w:val="00A14021"/>
    <w:rsid w:val="00A1539C"/>
    <w:rsid w:val="00A17CE2"/>
    <w:rsid w:val="00A20B38"/>
    <w:rsid w:val="00A227CE"/>
    <w:rsid w:val="00A22BC6"/>
    <w:rsid w:val="00A24133"/>
    <w:rsid w:val="00A246E0"/>
    <w:rsid w:val="00A25779"/>
    <w:rsid w:val="00A259C5"/>
    <w:rsid w:val="00A25BED"/>
    <w:rsid w:val="00A25E4F"/>
    <w:rsid w:val="00A263C5"/>
    <w:rsid w:val="00A266F8"/>
    <w:rsid w:val="00A26AC9"/>
    <w:rsid w:val="00A30A18"/>
    <w:rsid w:val="00A32289"/>
    <w:rsid w:val="00A336E5"/>
    <w:rsid w:val="00A3580D"/>
    <w:rsid w:val="00A373E5"/>
    <w:rsid w:val="00A4196D"/>
    <w:rsid w:val="00A42A7D"/>
    <w:rsid w:val="00A4494F"/>
    <w:rsid w:val="00A44EA4"/>
    <w:rsid w:val="00A46EF1"/>
    <w:rsid w:val="00A47216"/>
    <w:rsid w:val="00A475CF"/>
    <w:rsid w:val="00A51702"/>
    <w:rsid w:val="00A53AAC"/>
    <w:rsid w:val="00A543AA"/>
    <w:rsid w:val="00A564DB"/>
    <w:rsid w:val="00A56877"/>
    <w:rsid w:val="00A56D8B"/>
    <w:rsid w:val="00A61D24"/>
    <w:rsid w:val="00A62180"/>
    <w:rsid w:val="00A64FB9"/>
    <w:rsid w:val="00A65C4E"/>
    <w:rsid w:val="00A667E8"/>
    <w:rsid w:val="00A66C6C"/>
    <w:rsid w:val="00A7037C"/>
    <w:rsid w:val="00A70B15"/>
    <w:rsid w:val="00A7210C"/>
    <w:rsid w:val="00A72609"/>
    <w:rsid w:val="00A7366D"/>
    <w:rsid w:val="00A8090D"/>
    <w:rsid w:val="00A80CF6"/>
    <w:rsid w:val="00A81227"/>
    <w:rsid w:val="00A81C9F"/>
    <w:rsid w:val="00A82B08"/>
    <w:rsid w:val="00A834C9"/>
    <w:rsid w:val="00A8355F"/>
    <w:rsid w:val="00A83571"/>
    <w:rsid w:val="00A83E76"/>
    <w:rsid w:val="00A83F25"/>
    <w:rsid w:val="00A85CB0"/>
    <w:rsid w:val="00A864F7"/>
    <w:rsid w:val="00A92D13"/>
    <w:rsid w:val="00A93947"/>
    <w:rsid w:val="00A94578"/>
    <w:rsid w:val="00A958D0"/>
    <w:rsid w:val="00AA1302"/>
    <w:rsid w:val="00AA2A9E"/>
    <w:rsid w:val="00AA2E15"/>
    <w:rsid w:val="00AA68E5"/>
    <w:rsid w:val="00AA6E72"/>
    <w:rsid w:val="00AB2EC3"/>
    <w:rsid w:val="00AB7149"/>
    <w:rsid w:val="00AC14B8"/>
    <w:rsid w:val="00AC4687"/>
    <w:rsid w:val="00AC5114"/>
    <w:rsid w:val="00AC53A1"/>
    <w:rsid w:val="00AC57F9"/>
    <w:rsid w:val="00AD038E"/>
    <w:rsid w:val="00AD04EA"/>
    <w:rsid w:val="00AD0DE0"/>
    <w:rsid w:val="00AD100E"/>
    <w:rsid w:val="00AD1A7C"/>
    <w:rsid w:val="00AD1CB9"/>
    <w:rsid w:val="00AD323F"/>
    <w:rsid w:val="00AD4124"/>
    <w:rsid w:val="00AD54CE"/>
    <w:rsid w:val="00AD6BFC"/>
    <w:rsid w:val="00AD7BA9"/>
    <w:rsid w:val="00AE0D3B"/>
    <w:rsid w:val="00AE0FE8"/>
    <w:rsid w:val="00AE1F42"/>
    <w:rsid w:val="00AE37D2"/>
    <w:rsid w:val="00AE47BA"/>
    <w:rsid w:val="00AE6458"/>
    <w:rsid w:val="00AF06F4"/>
    <w:rsid w:val="00AF37E5"/>
    <w:rsid w:val="00AF54C3"/>
    <w:rsid w:val="00B002EE"/>
    <w:rsid w:val="00B00AFA"/>
    <w:rsid w:val="00B0289E"/>
    <w:rsid w:val="00B0368E"/>
    <w:rsid w:val="00B03E79"/>
    <w:rsid w:val="00B1190C"/>
    <w:rsid w:val="00B13777"/>
    <w:rsid w:val="00B13E48"/>
    <w:rsid w:val="00B14B8D"/>
    <w:rsid w:val="00B156EA"/>
    <w:rsid w:val="00B165DC"/>
    <w:rsid w:val="00B17D80"/>
    <w:rsid w:val="00B20036"/>
    <w:rsid w:val="00B21442"/>
    <w:rsid w:val="00B216C1"/>
    <w:rsid w:val="00B24587"/>
    <w:rsid w:val="00B26477"/>
    <w:rsid w:val="00B273C2"/>
    <w:rsid w:val="00B31DE2"/>
    <w:rsid w:val="00B3602D"/>
    <w:rsid w:val="00B36EC1"/>
    <w:rsid w:val="00B36EDB"/>
    <w:rsid w:val="00B407DC"/>
    <w:rsid w:val="00B4409C"/>
    <w:rsid w:val="00B467FF"/>
    <w:rsid w:val="00B4700E"/>
    <w:rsid w:val="00B4706D"/>
    <w:rsid w:val="00B5310C"/>
    <w:rsid w:val="00B5313C"/>
    <w:rsid w:val="00B6119A"/>
    <w:rsid w:val="00B70ED4"/>
    <w:rsid w:val="00B71842"/>
    <w:rsid w:val="00B72E99"/>
    <w:rsid w:val="00B74982"/>
    <w:rsid w:val="00B77B13"/>
    <w:rsid w:val="00B81CA4"/>
    <w:rsid w:val="00B821F1"/>
    <w:rsid w:val="00B82538"/>
    <w:rsid w:val="00B84554"/>
    <w:rsid w:val="00B8488B"/>
    <w:rsid w:val="00B852B6"/>
    <w:rsid w:val="00B85409"/>
    <w:rsid w:val="00B85E3E"/>
    <w:rsid w:val="00B861B2"/>
    <w:rsid w:val="00B8686B"/>
    <w:rsid w:val="00B87BFF"/>
    <w:rsid w:val="00B91667"/>
    <w:rsid w:val="00B91DC3"/>
    <w:rsid w:val="00B92028"/>
    <w:rsid w:val="00B920E2"/>
    <w:rsid w:val="00B94B3D"/>
    <w:rsid w:val="00B97EA6"/>
    <w:rsid w:val="00BA0DE5"/>
    <w:rsid w:val="00BA1C91"/>
    <w:rsid w:val="00BA26F3"/>
    <w:rsid w:val="00BA40B2"/>
    <w:rsid w:val="00BA45A4"/>
    <w:rsid w:val="00BA4A4F"/>
    <w:rsid w:val="00BA68E9"/>
    <w:rsid w:val="00BA7227"/>
    <w:rsid w:val="00BA791B"/>
    <w:rsid w:val="00BB1C8F"/>
    <w:rsid w:val="00BB3D4D"/>
    <w:rsid w:val="00BB4B1D"/>
    <w:rsid w:val="00BB6E3F"/>
    <w:rsid w:val="00BB718C"/>
    <w:rsid w:val="00BC26B7"/>
    <w:rsid w:val="00BC2CAC"/>
    <w:rsid w:val="00BC59C7"/>
    <w:rsid w:val="00BC6055"/>
    <w:rsid w:val="00BC72A1"/>
    <w:rsid w:val="00BD2107"/>
    <w:rsid w:val="00BD2A41"/>
    <w:rsid w:val="00BD429C"/>
    <w:rsid w:val="00BD5C07"/>
    <w:rsid w:val="00BD5E30"/>
    <w:rsid w:val="00BD6C0D"/>
    <w:rsid w:val="00BE04AA"/>
    <w:rsid w:val="00BE051F"/>
    <w:rsid w:val="00BE220D"/>
    <w:rsid w:val="00BE3310"/>
    <w:rsid w:val="00BE4FB1"/>
    <w:rsid w:val="00BE6BA7"/>
    <w:rsid w:val="00BF155A"/>
    <w:rsid w:val="00BF23F8"/>
    <w:rsid w:val="00BF24C1"/>
    <w:rsid w:val="00BF52D7"/>
    <w:rsid w:val="00BF5A5E"/>
    <w:rsid w:val="00BF79C9"/>
    <w:rsid w:val="00C01CCC"/>
    <w:rsid w:val="00C021F6"/>
    <w:rsid w:val="00C04EE0"/>
    <w:rsid w:val="00C06932"/>
    <w:rsid w:val="00C07EC7"/>
    <w:rsid w:val="00C102B2"/>
    <w:rsid w:val="00C10568"/>
    <w:rsid w:val="00C10A72"/>
    <w:rsid w:val="00C10DF5"/>
    <w:rsid w:val="00C118FE"/>
    <w:rsid w:val="00C12988"/>
    <w:rsid w:val="00C1308E"/>
    <w:rsid w:val="00C15F62"/>
    <w:rsid w:val="00C202AA"/>
    <w:rsid w:val="00C2043B"/>
    <w:rsid w:val="00C23A5F"/>
    <w:rsid w:val="00C255D8"/>
    <w:rsid w:val="00C27CE3"/>
    <w:rsid w:val="00C3001B"/>
    <w:rsid w:val="00C3104A"/>
    <w:rsid w:val="00C31E64"/>
    <w:rsid w:val="00C31FE9"/>
    <w:rsid w:val="00C321C2"/>
    <w:rsid w:val="00C335FF"/>
    <w:rsid w:val="00C40C41"/>
    <w:rsid w:val="00C40C6E"/>
    <w:rsid w:val="00C41541"/>
    <w:rsid w:val="00C4427F"/>
    <w:rsid w:val="00C46576"/>
    <w:rsid w:val="00C46E3F"/>
    <w:rsid w:val="00C4750A"/>
    <w:rsid w:val="00C54553"/>
    <w:rsid w:val="00C55053"/>
    <w:rsid w:val="00C55739"/>
    <w:rsid w:val="00C570E2"/>
    <w:rsid w:val="00C60101"/>
    <w:rsid w:val="00C607D7"/>
    <w:rsid w:val="00C613D5"/>
    <w:rsid w:val="00C61D62"/>
    <w:rsid w:val="00C63C6F"/>
    <w:rsid w:val="00C65D9F"/>
    <w:rsid w:val="00C7116E"/>
    <w:rsid w:val="00C72668"/>
    <w:rsid w:val="00C7497A"/>
    <w:rsid w:val="00C757DF"/>
    <w:rsid w:val="00C80B87"/>
    <w:rsid w:val="00C80E01"/>
    <w:rsid w:val="00C80EC6"/>
    <w:rsid w:val="00C81056"/>
    <w:rsid w:val="00C813E4"/>
    <w:rsid w:val="00C81420"/>
    <w:rsid w:val="00C82DA3"/>
    <w:rsid w:val="00C84E3B"/>
    <w:rsid w:val="00C90988"/>
    <w:rsid w:val="00C91B1B"/>
    <w:rsid w:val="00C93C8E"/>
    <w:rsid w:val="00CA2C6F"/>
    <w:rsid w:val="00CA4698"/>
    <w:rsid w:val="00CA46EF"/>
    <w:rsid w:val="00CA4D08"/>
    <w:rsid w:val="00CA4E31"/>
    <w:rsid w:val="00CB295B"/>
    <w:rsid w:val="00CB4105"/>
    <w:rsid w:val="00CB5695"/>
    <w:rsid w:val="00CB71F0"/>
    <w:rsid w:val="00CC05D8"/>
    <w:rsid w:val="00CC0E81"/>
    <w:rsid w:val="00CC14AE"/>
    <w:rsid w:val="00CC2260"/>
    <w:rsid w:val="00CC23A8"/>
    <w:rsid w:val="00CC29C1"/>
    <w:rsid w:val="00CC2B71"/>
    <w:rsid w:val="00CD051E"/>
    <w:rsid w:val="00CD14AA"/>
    <w:rsid w:val="00CD299A"/>
    <w:rsid w:val="00CD3E68"/>
    <w:rsid w:val="00CD5699"/>
    <w:rsid w:val="00CD7749"/>
    <w:rsid w:val="00CD7B00"/>
    <w:rsid w:val="00CE19DA"/>
    <w:rsid w:val="00CE2E5C"/>
    <w:rsid w:val="00CE31F9"/>
    <w:rsid w:val="00CE4A9A"/>
    <w:rsid w:val="00CE6C37"/>
    <w:rsid w:val="00CF10A8"/>
    <w:rsid w:val="00CF1B3D"/>
    <w:rsid w:val="00CF1D50"/>
    <w:rsid w:val="00CF1DE6"/>
    <w:rsid w:val="00CF5825"/>
    <w:rsid w:val="00CF68BF"/>
    <w:rsid w:val="00D001BF"/>
    <w:rsid w:val="00D0274A"/>
    <w:rsid w:val="00D04333"/>
    <w:rsid w:val="00D044F0"/>
    <w:rsid w:val="00D061C2"/>
    <w:rsid w:val="00D10EA7"/>
    <w:rsid w:val="00D13836"/>
    <w:rsid w:val="00D13B03"/>
    <w:rsid w:val="00D16611"/>
    <w:rsid w:val="00D16D90"/>
    <w:rsid w:val="00D16E73"/>
    <w:rsid w:val="00D17F90"/>
    <w:rsid w:val="00D22548"/>
    <w:rsid w:val="00D24517"/>
    <w:rsid w:val="00D256DB"/>
    <w:rsid w:val="00D26AE5"/>
    <w:rsid w:val="00D270C0"/>
    <w:rsid w:val="00D27AE6"/>
    <w:rsid w:val="00D306E6"/>
    <w:rsid w:val="00D33857"/>
    <w:rsid w:val="00D33D15"/>
    <w:rsid w:val="00D3478C"/>
    <w:rsid w:val="00D35693"/>
    <w:rsid w:val="00D36695"/>
    <w:rsid w:val="00D3696D"/>
    <w:rsid w:val="00D40640"/>
    <w:rsid w:val="00D415F4"/>
    <w:rsid w:val="00D552D0"/>
    <w:rsid w:val="00D57E3F"/>
    <w:rsid w:val="00D6006A"/>
    <w:rsid w:val="00D62115"/>
    <w:rsid w:val="00D62966"/>
    <w:rsid w:val="00D63445"/>
    <w:rsid w:val="00D63691"/>
    <w:rsid w:val="00D63B7A"/>
    <w:rsid w:val="00D63E36"/>
    <w:rsid w:val="00D64628"/>
    <w:rsid w:val="00D64FFF"/>
    <w:rsid w:val="00D71501"/>
    <w:rsid w:val="00D72F04"/>
    <w:rsid w:val="00D74AA1"/>
    <w:rsid w:val="00D77B4C"/>
    <w:rsid w:val="00D80072"/>
    <w:rsid w:val="00D814DA"/>
    <w:rsid w:val="00D81606"/>
    <w:rsid w:val="00D81926"/>
    <w:rsid w:val="00D837E2"/>
    <w:rsid w:val="00D85D6E"/>
    <w:rsid w:val="00D864DF"/>
    <w:rsid w:val="00D86C3F"/>
    <w:rsid w:val="00D86C68"/>
    <w:rsid w:val="00D907DA"/>
    <w:rsid w:val="00D912BA"/>
    <w:rsid w:val="00D9133F"/>
    <w:rsid w:val="00D933BD"/>
    <w:rsid w:val="00D93FAB"/>
    <w:rsid w:val="00D9471F"/>
    <w:rsid w:val="00D957DA"/>
    <w:rsid w:val="00D9674E"/>
    <w:rsid w:val="00D97A01"/>
    <w:rsid w:val="00DA1CE3"/>
    <w:rsid w:val="00DA204E"/>
    <w:rsid w:val="00DA440B"/>
    <w:rsid w:val="00DA7F37"/>
    <w:rsid w:val="00DA7F48"/>
    <w:rsid w:val="00DB1BB8"/>
    <w:rsid w:val="00DB4D93"/>
    <w:rsid w:val="00DB6652"/>
    <w:rsid w:val="00DB684A"/>
    <w:rsid w:val="00DB6D7D"/>
    <w:rsid w:val="00DB7AC1"/>
    <w:rsid w:val="00DC3167"/>
    <w:rsid w:val="00DC497B"/>
    <w:rsid w:val="00DC5A27"/>
    <w:rsid w:val="00DC5DC0"/>
    <w:rsid w:val="00DC6948"/>
    <w:rsid w:val="00DD0AB4"/>
    <w:rsid w:val="00DD0E26"/>
    <w:rsid w:val="00DD2F23"/>
    <w:rsid w:val="00DD56B6"/>
    <w:rsid w:val="00DD5E78"/>
    <w:rsid w:val="00DD6D53"/>
    <w:rsid w:val="00DE1C5D"/>
    <w:rsid w:val="00DE341B"/>
    <w:rsid w:val="00DE4F38"/>
    <w:rsid w:val="00DE4F77"/>
    <w:rsid w:val="00DE7676"/>
    <w:rsid w:val="00DF04A8"/>
    <w:rsid w:val="00DF2A49"/>
    <w:rsid w:val="00DF3F2C"/>
    <w:rsid w:val="00DF4A5E"/>
    <w:rsid w:val="00E013AF"/>
    <w:rsid w:val="00E025F6"/>
    <w:rsid w:val="00E0478E"/>
    <w:rsid w:val="00E0616D"/>
    <w:rsid w:val="00E06B3B"/>
    <w:rsid w:val="00E107F2"/>
    <w:rsid w:val="00E13D1C"/>
    <w:rsid w:val="00E1404E"/>
    <w:rsid w:val="00E1703D"/>
    <w:rsid w:val="00E17251"/>
    <w:rsid w:val="00E20015"/>
    <w:rsid w:val="00E20A2D"/>
    <w:rsid w:val="00E22AEC"/>
    <w:rsid w:val="00E22DFD"/>
    <w:rsid w:val="00E2328B"/>
    <w:rsid w:val="00E27EF7"/>
    <w:rsid w:val="00E311EE"/>
    <w:rsid w:val="00E31372"/>
    <w:rsid w:val="00E31F87"/>
    <w:rsid w:val="00E32DA4"/>
    <w:rsid w:val="00E33A53"/>
    <w:rsid w:val="00E37F66"/>
    <w:rsid w:val="00E40A3D"/>
    <w:rsid w:val="00E41C0F"/>
    <w:rsid w:val="00E439D7"/>
    <w:rsid w:val="00E46E5A"/>
    <w:rsid w:val="00E4794F"/>
    <w:rsid w:val="00E479DE"/>
    <w:rsid w:val="00E47D13"/>
    <w:rsid w:val="00E50F40"/>
    <w:rsid w:val="00E510DD"/>
    <w:rsid w:val="00E51A2A"/>
    <w:rsid w:val="00E558EC"/>
    <w:rsid w:val="00E61943"/>
    <w:rsid w:val="00E62DA5"/>
    <w:rsid w:val="00E63C88"/>
    <w:rsid w:val="00E64A3E"/>
    <w:rsid w:val="00E65314"/>
    <w:rsid w:val="00E664DE"/>
    <w:rsid w:val="00E66916"/>
    <w:rsid w:val="00E702B0"/>
    <w:rsid w:val="00E70C6C"/>
    <w:rsid w:val="00E72431"/>
    <w:rsid w:val="00E731A9"/>
    <w:rsid w:val="00E73CB2"/>
    <w:rsid w:val="00E77358"/>
    <w:rsid w:val="00E777A8"/>
    <w:rsid w:val="00E77A1F"/>
    <w:rsid w:val="00E813ED"/>
    <w:rsid w:val="00E83397"/>
    <w:rsid w:val="00E85864"/>
    <w:rsid w:val="00E8622D"/>
    <w:rsid w:val="00E91D14"/>
    <w:rsid w:val="00E924E7"/>
    <w:rsid w:val="00E93AE4"/>
    <w:rsid w:val="00E93EAA"/>
    <w:rsid w:val="00E963B3"/>
    <w:rsid w:val="00E963C9"/>
    <w:rsid w:val="00EA17D8"/>
    <w:rsid w:val="00EA2CD9"/>
    <w:rsid w:val="00EA2E52"/>
    <w:rsid w:val="00EA525E"/>
    <w:rsid w:val="00EB2C4E"/>
    <w:rsid w:val="00EB2D43"/>
    <w:rsid w:val="00EB3B8F"/>
    <w:rsid w:val="00EB5899"/>
    <w:rsid w:val="00EB7E09"/>
    <w:rsid w:val="00EC00D8"/>
    <w:rsid w:val="00EC1685"/>
    <w:rsid w:val="00EC1BE4"/>
    <w:rsid w:val="00EC3A16"/>
    <w:rsid w:val="00EC3E42"/>
    <w:rsid w:val="00EC5ACF"/>
    <w:rsid w:val="00EC63FE"/>
    <w:rsid w:val="00EC6891"/>
    <w:rsid w:val="00EC7D1F"/>
    <w:rsid w:val="00ED0055"/>
    <w:rsid w:val="00ED1909"/>
    <w:rsid w:val="00ED25E9"/>
    <w:rsid w:val="00ED387E"/>
    <w:rsid w:val="00ED63E2"/>
    <w:rsid w:val="00EE11B5"/>
    <w:rsid w:val="00EE1F80"/>
    <w:rsid w:val="00EE2DFA"/>
    <w:rsid w:val="00EE372F"/>
    <w:rsid w:val="00EE40F7"/>
    <w:rsid w:val="00EE6C5C"/>
    <w:rsid w:val="00EE7F7A"/>
    <w:rsid w:val="00EF56C0"/>
    <w:rsid w:val="00F0135C"/>
    <w:rsid w:val="00F01FB0"/>
    <w:rsid w:val="00F04B99"/>
    <w:rsid w:val="00F1086C"/>
    <w:rsid w:val="00F11617"/>
    <w:rsid w:val="00F120BF"/>
    <w:rsid w:val="00F122F5"/>
    <w:rsid w:val="00F12ABE"/>
    <w:rsid w:val="00F12CE2"/>
    <w:rsid w:val="00F12D0A"/>
    <w:rsid w:val="00F13431"/>
    <w:rsid w:val="00F13BFE"/>
    <w:rsid w:val="00F14D25"/>
    <w:rsid w:val="00F15903"/>
    <w:rsid w:val="00F15D10"/>
    <w:rsid w:val="00F20E71"/>
    <w:rsid w:val="00F23A79"/>
    <w:rsid w:val="00F2402E"/>
    <w:rsid w:val="00F31B4B"/>
    <w:rsid w:val="00F33943"/>
    <w:rsid w:val="00F33F97"/>
    <w:rsid w:val="00F345F4"/>
    <w:rsid w:val="00F3519F"/>
    <w:rsid w:val="00F35800"/>
    <w:rsid w:val="00F35F14"/>
    <w:rsid w:val="00F40879"/>
    <w:rsid w:val="00F441CB"/>
    <w:rsid w:val="00F444DE"/>
    <w:rsid w:val="00F50435"/>
    <w:rsid w:val="00F50482"/>
    <w:rsid w:val="00F53471"/>
    <w:rsid w:val="00F57DC2"/>
    <w:rsid w:val="00F61A4D"/>
    <w:rsid w:val="00F64CA7"/>
    <w:rsid w:val="00F65079"/>
    <w:rsid w:val="00F7001D"/>
    <w:rsid w:val="00F70816"/>
    <w:rsid w:val="00F734C8"/>
    <w:rsid w:val="00F77175"/>
    <w:rsid w:val="00F8102A"/>
    <w:rsid w:val="00F8218C"/>
    <w:rsid w:val="00F84B49"/>
    <w:rsid w:val="00F84CD4"/>
    <w:rsid w:val="00F8705F"/>
    <w:rsid w:val="00F872A1"/>
    <w:rsid w:val="00F872C9"/>
    <w:rsid w:val="00F91C84"/>
    <w:rsid w:val="00F92E0A"/>
    <w:rsid w:val="00F944A4"/>
    <w:rsid w:val="00F95451"/>
    <w:rsid w:val="00F97C5B"/>
    <w:rsid w:val="00FA0386"/>
    <w:rsid w:val="00FA03A1"/>
    <w:rsid w:val="00FA1F60"/>
    <w:rsid w:val="00FA42EF"/>
    <w:rsid w:val="00FA648E"/>
    <w:rsid w:val="00FA6CBB"/>
    <w:rsid w:val="00FB065B"/>
    <w:rsid w:val="00FB1C86"/>
    <w:rsid w:val="00FB229B"/>
    <w:rsid w:val="00FB2C78"/>
    <w:rsid w:val="00FB4032"/>
    <w:rsid w:val="00FB4BBC"/>
    <w:rsid w:val="00FB6B28"/>
    <w:rsid w:val="00FB764B"/>
    <w:rsid w:val="00FC481F"/>
    <w:rsid w:val="00FC53A0"/>
    <w:rsid w:val="00FC5C4F"/>
    <w:rsid w:val="00FD2A75"/>
    <w:rsid w:val="00FD2B02"/>
    <w:rsid w:val="00FD4419"/>
    <w:rsid w:val="00FD4931"/>
    <w:rsid w:val="00FD5E6D"/>
    <w:rsid w:val="00FD6F0E"/>
    <w:rsid w:val="00FD7E06"/>
    <w:rsid w:val="00FE18E9"/>
    <w:rsid w:val="00FE1ABC"/>
    <w:rsid w:val="00FE2551"/>
    <w:rsid w:val="00FE3FEA"/>
    <w:rsid w:val="00FE5028"/>
    <w:rsid w:val="00FE5F18"/>
    <w:rsid w:val="00FE6E6F"/>
    <w:rsid w:val="00FE709B"/>
    <w:rsid w:val="00FF02C9"/>
    <w:rsid w:val="00FF20CE"/>
    <w:rsid w:val="00FF2682"/>
    <w:rsid w:val="00FF372F"/>
    <w:rsid w:val="0A98D289"/>
    <w:rsid w:val="16334897"/>
    <w:rsid w:val="24BE5961"/>
    <w:rsid w:val="2761AE54"/>
    <w:rsid w:val="29CC0BB9"/>
    <w:rsid w:val="313655A4"/>
    <w:rsid w:val="45BA5290"/>
    <w:rsid w:val="59746084"/>
    <w:rsid w:val="5F5424BE"/>
    <w:rsid w:val="635DCEFA"/>
    <w:rsid w:val="677EE94F"/>
    <w:rsid w:val="685C7683"/>
    <w:rsid w:val="6BBEE3A8"/>
    <w:rsid w:val="6E4FF81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colormru v:ext="edit" colors="#9cf"/>
    </o:shapedefaults>
    <o:shapelayout v:ext="edit">
      <o:idmap v:ext="edit" data="2"/>
    </o:shapelayout>
  </w:shapeDefaults>
  <w:decimalSymbol w:val=","/>
  <w:listSeparator w:val=";"/>
  <w14:docId w14:val="042E07AF"/>
  <w15:docId w15:val="{384A2C29-27EE-48EE-81EF-B8A5A86285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Angsana New"/>
        <w:lang w:val="fr-FR" w:eastAsia="fr-F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18" w:unhideWhenUsed="1"/>
    <w:lsdException w:name="index 2" w:semiHidden="1" w:uiPriority="18" w:unhideWhenUsed="1"/>
    <w:lsdException w:name="index 3" w:semiHidden="1" w:uiPriority="18" w:unhideWhenUsed="1"/>
    <w:lsdException w:name="index 4" w:semiHidden="1" w:uiPriority="18" w:unhideWhenUsed="1"/>
    <w:lsdException w:name="index 5" w:semiHidden="1" w:uiPriority="18" w:unhideWhenUsed="1"/>
    <w:lsdException w:name="index 6" w:semiHidden="1" w:uiPriority="18" w:unhideWhenUsed="1"/>
    <w:lsdException w:name="index 7" w:semiHidden="1" w:uiPriority="18" w:unhideWhenUsed="1"/>
    <w:lsdException w:name="index 8" w:semiHidden="1" w:uiPriority="18" w:unhideWhenUsed="1"/>
    <w:lsdException w:name="index 9" w:semiHidden="1" w:uiPriority="18"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24" w:unhideWhenUsed="1"/>
    <w:lsdException w:name="toc 5" w:semiHidden="1" w:uiPriority="24" w:unhideWhenUsed="1"/>
    <w:lsdException w:name="toc 6" w:semiHidden="1" w:uiPriority="24" w:unhideWhenUsed="1"/>
    <w:lsdException w:name="toc 7" w:semiHidden="1" w:uiPriority="24" w:unhideWhenUsed="1"/>
    <w:lsdException w:name="toc 8" w:semiHidden="1" w:uiPriority="24" w:unhideWhenUsed="1"/>
    <w:lsdException w:name="toc 9" w:semiHidden="1" w:uiPriority="24"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iPriority="19" w:unhideWhenUsed="1"/>
    <w:lsdException w:name="endnote text" w:semiHidden="1" w:uiPriority="18"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2" w:unhideWhenUsed="1"/>
    <w:lsdException w:name="List Number 3" w:semiHidden="1" w:uiPriority="2" w:unhideWhenUsed="1" w:qFormat="1"/>
    <w:lsdException w:name="List Number 4" w:semiHidden="1" w:unhideWhenUsed="1"/>
    <w:lsdException w:name="List Number 5" w:semiHidden="1" w:unhideWhenUsed="1"/>
    <w:lsdException w:name="Title" w:uiPriority="4" w:qFormat="1"/>
    <w:lsdException w:name="Closing" w:semiHidden="1" w:unhideWhenUsed="1"/>
    <w:lsdException w:name="Signature" w:semiHidden="1" w:uiPriority="9" w:unhideWhenUsed="1" w:qFormat="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9"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18"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iPriority="0" w:unhideWhenUsed="1"/>
    <w:lsdException w:name="Table Classic 3" w:semiHidden="1" w:uiPriority="0" w:unhideWhenUsed="1"/>
    <w:lsdException w:name="Table Classic 4" w:semiHidden="1" w:uiPriority="0" w:unhideWhenUsed="1"/>
    <w:lsdException w:name="Table Colorful 1" w:semiHidden="1" w:uiPriority="0" w:unhideWhenUsed="1"/>
    <w:lsdException w:name="Table Colorful 2" w:semiHidden="1" w:uiPriority="0" w:unhideWhenUsed="1"/>
    <w:lsdException w:name="Table Colorful 3" w:semiHidden="1" w:uiPriority="0" w:unhideWhenUsed="1"/>
    <w:lsdException w:name="Table Columns 1" w:semiHidden="1" w:uiPriority="0" w:unhideWhenUsed="1"/>
    <w:lsdException w:name="Table Columns 2" w:semiHidden="1" w:uiPriority="0" w:unhideWhenUsed="1"/>
    <w:lsdException w:name="Table Columns 3" w:semiHidden="1" w:uiPriority="0" w:unhideWhenUsed="1"/>
    <w:lsdException w:name="Table Columns 4" w:semiHidden="1" w:uiPriority="0" w:unhideWhenUsed="1"/>
    <w:lsdException w:name="Table Columns 5" w:semiHidden="1" w:uiPriority="0"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iPriority="0" w:unhideWhenUsed="1"/>
    <w:lsdException w:name="Table 3D effects 2" w:semiHidden="1" w:uiPriority="0" w:unhideWhenUsed="1"/>
    <w:lsdException w:name="Table 3D effects 3" w:semiHidden="1" w:uiPriority="0"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18"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52" w:qFormat="1"/>
    <w:lsdException w:name="Quote" w:uiPriority="11" w:qFormat="1"/>
    <w:lsdException w:name="Intense Quote" w:uiPriority="18"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37" w:qFormat="1"/>
    <w:lsdException w:name="Intense Emphasis" w:uiPriority="1" w:qFormat="1"/>
    <w:lsdException w:name="Subtle Reference" w:uiPriority="49" w:qFormat="1"/>
    <w:lsdException w:name="Intense Reference" w:uiPriority="18" w:qFormat="1"/>
    <w:lsdException w:name="Book Title" w:uiPriority="33"/>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39F5"/>
    <w:rPr>
      <w:rFonts w:ascii="Times New Roman" w:eastAsia="Times New Roman" w:hAnsi="Times New Roman" w:cs="Times New Roman"/>
      <w:sz w:val="24"/>
      <w:szCs w:val="24"/>
      <w:lang w:val="de-AT" w:eastAsia="de-AT"/>
    </w:rPr>
  </w:style>
  <w:style w:type="paragraph" w:styleId="Heading1">
    <w:name w:val="heading 1"/>
    <w:aliases w:val="TITLE1,Kapitel,h1"/>
    <w:basedOn w:val="Normal"/>
    <w:next w:val="Text"/>
    <w:link w:val="Heading1Char"/>
    <w:qFormat/>
    <w:pPr>
      <w:keepNext/>
      <w:keepLines/>
      <w:pageBreakBefore/>
      <w:numPr>
        <w:numId w:val="5"/>
      </w:numPr>
      <w:pBdr>
        <w:bottom w:val="single" w:sz="2" w:space="1" w:color="333366"/>
      </w:pBdr>
      <w:tabs>
        <w:tab w:val="left" w:pos="1080"/>
      </w:tabs>
      <w:spacing w:before="60" w:after="240" w:line="300" w:lineRule="atLeast"/>
      <w:outlineLvl w:val="0"/>
    </w:pPr>
    <w:rPr>
      <w:rFonts w:ascii="Arial Bold" w:hAnsi="Arial Bold"/>
      <w:b/>
      <w:caps/>
      <w:sz w:val="28"/>
      <w:szCs w:val="28"/>
      <w:lang w:val="en-GB" w:eastAsia="ja-JP"/>
    </w:rPr>
  </w:style>
  <w:style w:type="paragraph" w:styleId="Heading2">
    <w:name w:val="heading 2"/>
    <w:aliases w:val="TITLE2,Unterkapitel,Heading 21,h2,2,H2,subtitle2,1.1.1 heading,2 headline,h,headline,S&amp;R2,ERMH2,título 2"/>
    <w:basedOn w:val="Heading1"/>
    <w:next w:val="Text"/>
    <w:link w:val="Heading2Char"/>
    <w:unhideWhenUsed/>
    <w:qFormat/>
    <w:pPr>
      <w:pageBreakBefore w:val="0"/>
      <w:numPr>
        <w:ilvl w:val="1"/>
      </w:numPr>
      <w:pBdr>
        <w:bottom w:val="none" w:sz="0" w:space="0" w:color="auto"/>
      </w:pBdr>
      <w:outlineLvl w:val="1"/>
    </w:pPr>
    <w:rPr>
      <w:rFonts w:cs="Arial"/>
      <w:caps w:val="0"/>
      <w:smallCaps/>
      <w:sz w:val="24"/>
      <w:szCs w:val="24"/>
    </w:rPr>
  </w:style>
  <w:style w:type="paragraph" w:styleId="Heading3">
    <w:name w:val="heading 3"/>
    <w:aliases w:val="TITLE3,Title 3,h3"/>
    <w:basedOn w:val="Heading2"/>
    <w:next w:val="Text"/>
    <w:link w:val="Heading3Char"/>
    <w:unhideWhenUsed/>
    <w:qFormat/>
    <w:pPr>
      <w:numPr>
        <w:ilvl w:val="2"/>
      </w:numPr>
      <w:outlineLvl w:val="2"/>
    </w:pPr>
    <w:rPr>
      <w:bCs/>
    </w:rPr>
  </w:style>
  <w:style w:type="paragraph" w:styleId="Heading4">
    <w:name w:val="heading 4"/>
    <w:aliases w:val="TITLE4,h4"/>
    <w:basedOn w:val="Heading3"/>
    <w:next w:val="Text"/>
    <w:link w:val="Heading4Char"/>
    <w:unhideWhenUsed/>
    <w:qFormat/>
    <w:pPr>
      <w:numPr>
        <w:ilvl w:val="3"/>
      </w:numPr>
      <w:tabs>
        <w:tab w:val="left" w:pos="1800"/>
      </w:tabs>
      <w:outlineLvl w:val="3"/>
    </w:pPr>
    <w:rPr>
      <w:bCs w:val="0"/>
      <w:iCs/>
    </w:rPr>
  </w:style>
  <w:style w:type="paragraph" w:styleId="Heading5">
    <w:name w:val="heading 5"/>
    <w:aliases w:val="TITLE5,h5"/>
    <w:basedOn w:val="Heading4"/>
    <w:next w:val="Text"/>
    <w:link w:val="Heading5Char"/>
    <w:unhideWhenUsed/>
    <w:qFormat/>
    <w:pPr>
      <w:numPr>
        <w:ilvl w:val="4"/>
      </w:numPr>
      <w:outlineLvl w:val="4"/>
    </w:pPr>
  </w:style>
  <w:style w:type="paragraph" w:styleId="Heading6">
    <w:name w:val="heading 6"/>
    <w:aliases w:val="TITLE6,h6"/>
    <w:basedOn w:val="Heading5"/>
    <w:next w:val="Text"/>
    <w:link w:val="Heading6Char"/>
    <w:unhideWhenUsed/>
    <w:qFormat/>
    <w:pPr>
      <w:numPr>
        <w:ilvl w:val="5"/>
      </w:numPr>
      <w:outlineLvl w:val="5"/>
    </w:pPr>
    <w:rPr>
      <w:iCs w:val="0"/>
    </w:rPr>
  </w:style>
  <w:style w:type="paragraph" w:styleId="Heading7">
    <w:name w:val="heading 7"/>
    <w:aliases w:val="TITLE7,h7"/>
    <w:basedOn w:val="Heading6"/>
    <w:next w:val="Text"/>
    <w:link w:val="Heading7Char"/>
    <w:unhideWhenUsed/>
    <w:qFormat/>
    <w:pPr>
      <w:numPr>
        <w:ilvl w:val="6"/>
      </w:numPr>
      <w:outlineLvl w:val="6"/>
    </w:pPr>
  </w:style>
  <w:style w:type="paragraph" w:styleId="Heading8">
    <w:name w:val="heading 8"/>
    <w:aliases w:val="TITLE8,h8"/>
    <w:basedOn w:val="Heading7"/>
    <w:next w:val="Text"/>
    <w:link w:val="Heading8Char"/>
    <w:unhideWhenUsed/>
    <w:qFormat/>
    <w:pPr>
      <w:numPr>
        <w:ilvl w:val="7"/>
      </w:numPr>
      <w:outlineLvl w:val="7"/>
    </w:pPr>
  </w:style>
  <w:style w:type="paragraph" w:styleId="Heading9">
    <w:name w:val="heading 9"/>
    <w:aliases w:val="TITLE9,h9"/>
    <w:basedOn w:val="Heading8"/>
    <w:next w:val="Normal"/>
    <w:link w:val="Heading9Char"/>
    <w:unhideWhenUsed/>
    <w:qFormat/>
    <w:pPr>
      <w:numPr>
        <w:ilvl w:val="8"/>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ignature">
    <w:name w:val="Signature"/>
    <w:basedOn w:val="Normal"/>
    <w:link w:val="SignatureChar"/>
    <w:uiPriority w:val="9"/>
    <w:semiHidden/>
    <w:unhideWhenUsed/>
    <w:qFormat/>
    <w:pPr>
      <w:ind w:left="4252"/>
    </w:pPr>
  </w:style>
  <w:style w:type="character" w:customStyle="1" w:styleId="SignatureChar">
    <w:name w:val="Signature Char"/>
    <w:link w:val="Signature"/>
    <w:uiPriority w:val="9"/>
    <w:semiHidden/>
    <w:rPr>
      <w:rFonts w:ascii="Arial" w:hAnsi="Arial"/>
      <w:color w:val="000000"/>
      <w:kern w:val="20"/>
      <w:lang w:eastAsia="en-US"/>
    </w:rPr>
  </w:style>
  <w:style w:type="paragraph" w:styleId="TOC1">
    <w:name w:val="toc 1"/>
    <w:basedOn w:val="Normal"/>
    <w:next w:val="Normal"/>
    <w:uiPriority w:val="39"/>
    <w:qFormat/>
    <w:pPr>
      <w:tabs>
        <w:tab w:val="left" w:pos="720"/>
        <w:tab w:val="right" w:leader="dot" w:pos="9720"/>
      </w:tabs>
      <w:suppressAutoHyphens/>
      <w:spacing w:before="240" w:line="300" w:lineRule="atLeast"/>
      <w:ind w:left="720" w:hanging="720"/>
    </w:pPr>
    <w:rPr>
      <w:caps/>
      <w:spacing w:val="-3"/>
      <w:sz w:val="22"/>
      <w:szCs w:val="22"/>
      <w:lang w:val="en-GB"/>
    </w:rPr>
  </w:style>
  <w:style w:type="paragraph" w:styleId="TOC2">
    <w:name w:val="toc 2"/>
    <w:basedOn w:val="Normal"/>
    <w:next w:val="Normal"/>
    <w:uiPriority w:val="39"/>
    <w:qFormat/>
    <w:pPr>
      <w:tabs>
        <w:tab w:val="left" w:pos="1440"/>
        <w:tab w:val="right" w:leader="dot" w:pos="9720"/>
      </w:tabs>
      <w:suppressAutoHyphens/>
      <w:spacing w:line="300" w:lineRule="atLeast"/>
      <w:ind w:left="1440" w:hanging="720"/>
    </w:pPr>
    <w:rPr>
      <w:spacing w:val="-3"/>
      <w:sz w:val="22"/>
      <w:lang w:val="en-GB"/>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18"/>
    <w:unhideWhenUsed/>
    <w:rPr>
      <w:rFonts w:ascii="Tahoma" w:hAnsi="Tahoma" w:cs="Tahoma"/>
      <w:sz w:val="16"/>
    </w:rPr>
  </w:style>
  <w:style w:type="character" w:customStyle="1" w:styleId="BalloonTextChar">
    <w:name w:val="Balloon Text Char"/>
    <w:link w:val="BalloonText"/>
    <w:uiPriority w:val="18"/>
    <w:rPr>
      <w:rFonts w:ascii="Tahoma" w:hAnsi="Tahoma" w:cs="Tahoma"/>
      <w:sz w:val="16"/>
    </w:rPr>
  </w:style>
  <w:style w:type="character" w:customStyle="1" w:styleId="Heading1Char">
    <w:name w:val="Heading 1 Char"/>
    <w:aliases w:val="TITLE1 Char,Kapitel Char,h1 Char"/>
    <w:link w:val="Heading1"/>
    <w:rPr>
      <w:rFonts w:ascii="Arial Bold" w:eastAsia="Times New Roman" w:hAnsi="Arial Bold" w:cs="Times New Roman"/>
      <w:b/>
      <w:caps/>
      <w:sz w:val="28"/>
      <w:szCs w:val="28"/>
      <w:lang w:val="en-GB" w:eastAsia="ja-JP"/>
    </w:rPr>
  </w:style>
  <w:style w:type="character" w:customStyle="1" w:styleId="Heading2Char">
    <w:name w:val="Heading 2 Char"/>
    <w:aliases w:val="TITLE2 Char,Unterkapitel Char,Heading 21 Char,h2 Char,2 Char,H2 Char,subtitle2 Char,1.1.1 heading Char,2 headline Char,h Char,headline Char,S&amp;R2 Char,ERMH2 Char,título 2 Char"/>
    <w:link w:val="Heading2"/>
    <w:rPr>
      <w:rFonts w:ascii="Arial Bold" w:eastAsia="Times New Roman" w:hAnsi="Arial Bold" w:cs="Arial"/>
      <w:b/>
      <w:smallCaps/>
      <w:sz w:val="24"/>
      <w:szCs w:val="24"/>
      <w:lang w:val="en-GB" w:eastAsia="ja-JP"/>
    </w:rPr>
  </w:style>
  <w:style w:type="character" w:styleId="PlaceholderText">
    <w:name w:val="Placeholder Text"/>
    <w:uiPriority w:val="99"/>
    <w:semiHidden/>
    <w:rPr>
      <w:color w:val="808080"/>
    </w:rPr>
  </w:style>
  <w:style w:type="paragraph" w:customStyle="1" w:styleId="Headerbar">
    <w:name w:val="Header bar"/>
    <w:basedOn w:val="Normal"/>
    <w:link w:val="HeaderbarChar"/>
    <w:uiPriority w:val="4"/>
    <w:qFormat/>
    <w:pPr>
      <w:pageBreakBefore/>
      <w:pBdr>
        <w:bottom w:val="single" w:sz="24" w:space="3" w:color="FF0000"/>
      </w:pBdr>
      <w:shd w:val="clear" w:color="auto" w:fill="FFFFFF" w:themeFill="background1"/>
      <w:spacing w:before="100" w:beforeAutospacing="1" w:after="240"/>
    </w:pPr>
    <w:rPr>
      <w:rFonts w:ascii="Arial gras" w:hAnsi="Arial gras"/>
      <w:b/>
      <w:caps/>
      <w:color w:val="000000" w:themeColor="text1"/>
      <w:sz w:val="28"/>
      <w:szCs w:val="36"/>
      <w:lang w:eastAsia="ja-JP"/>
    </w:rPr>
  </w:style>
  <w:style w:type="character" w:customStyle="1" w:styleId="HeaderbarChar">
    <w:name w:val="Header bar Char"/>
    <w:link w:val="Headerbar"/>
    <w:uiPriority w:val="4"/>
    <w:rPr>
      <w:rFonts w:ascii="Arial gras" w:hAnsi="Arial gras"/>
      <w:b/>
      <w:caps/>
      <w:color w:val="000000" w:themeColor="text1"/>
      <w:sz w:val="28"/>
      <w:szCs w:val="36"/>
      <w:shd w:val="clear" w:color="auto" w:fill="FFFFFF" w:themeFill="background1"/>
      <w:lang w:val="en-CA" w:eastAsia="ja-JP"/>
    </w:rPr>
  </w:style>
  <w:style w:type="paragraph" w:styleId="Bibliography">
    <w:name w:val="Bibliography"/>
    <w:basedOn w:val="Normal"/>
    <w:next w:val="Normal"/>
    <w:uiPriority w:val="99"/>
    <w:unhideWhenUsed/>
  </w:style>
  <w:style w:type="paragraph" w:styleId="BlockText">
    <w:name w:val="Block Text"/>
    <w:basedOn w:val="Normal"/>
    <w:uiPriority w:val="99"/>
    <w:semiHidden/>
    <w:unhideWhenUsed/>
    <w:pPr>
      <w:pBdr>
        <w:top w:val="single" w:sz="2" w:space="10" w:color="7E97AD" w:frame="1"/>
        <w:left w:val="single" w:sz="2" w:space="10" w:color="7E97AD" w:frame="1"/>
        <w:bottom w:val="single" w:sz="2" w:space="10" w:color="7E97AD" w:frame="1"/>
        <w:right w:val="single" w:sz="2" w:space="10" w:color="7E97AD" w:frame="1"/>
      </w:pBdr>
      <w:ind w:left="1152" w:right="1152"/>
    </w:pPr>
    <w:rPr>
      <w:i/>
      <w:iCs/>
      <w:color w:val="7E97AD"/>
    </w:rPr>
  </w:style>
  <w:style w:type="paragraph" w:styleId="BodyText">
    <w:name w:val="Body Text"/>
    <w:basedOn w:val="Normal"/>
    <w:link w:val="BodyTextChar"/>
    <w:semiHidden/>
    <w:unhideWhenUsed/>
    <w:pPr>
      <w:spacing w:after="120"/>
    </w:pPr>
  </w:style>
  <w:style w:type="character" w:customStyle="1" w:styleId="BodyTextChar">
    <w:name w:val="Body Text Char"/>
    <w:basedOn w:val="DefaultParagraphFont"/>
    <w:link w:val="BodyText"/>
    <w:semiHidden/>
  </w:style>
  <w:style w:type="paragraph" w:styleId="BodyText2">
    <w:name w:val="Body Text 2"/>
    <w:basedOn w:val="Normal"/>
    <w:link w:val="BodyText2Char"/>
    <w:uiPriority w:val="99"/>
    <w:semiHidden/>
    <w:unhideWhenUsed/>
    <w:pPr>
      <w:spacing w:after="120" w:line="480" w:lineRule="auto"/>
    </w:pPr>
  </w:style>
  <w:style w:type="character" w:customStyle="1" w:styleId="BodyText2Char">
    <w:name w:val="Body Text 2 Char"/>
    <w:basedOn w:val="DefaultParagraphFont"/>
    <w:link w:val="BodyText2"/>
    <w:uiPriority w:val="99"/>
    <w:semiHidden/>
  </w:style>
  <w:style w:type="paragraph" w:styleId="BodyText3">
    <w:name w:val="Body Text 3"/>
    <w:basedOn w:val="Normal"/>
    <w:link w:val="BodyText3Char"/>
    <w:uiPriority w:val="99"/>
    <w:semiHidden/>
    <w:unhideWhenUsed/>
    <w:pPr>
      <w:spacing w:after="120"/>
    </w:pPr>
    <w:rPr>
      <w:sz w:val="16"/>
    </w:rPr>
  </w:style>
  <w:style w:type="character" w:customStyle="1" w:styleId="BodyText3Char">
    <w:name w:val="Body Text 3 Char"/>
    <w:link w:val="BodyText3"/>
    <w:uiPriority w:val="99"/>
    <w:semiHidden/>
    <w:rPr>
      <w:sz w:val="16"/>
    </w:rPr>
  </w:style>
  <w:style w:type="paragraph" w:styleId="BodyTextFirstIndent">
    <w:name w:val="Body Text First Indent"/>
    <w:basedOn w:val="BodyText"/>
    <w:link w:val="BodyTextFirstIndentChar"/>
    <w:uiPriority w:val="99"/>
    <w:semiHidden/>
    <w:unhideWhenUsed/>
    <w:pPr>
      <w:spacing w:after="200"/>
      <w:ind w:firstLine="360"/>
    </w:pPr>
  </w:style>
  <w:style w:type="character" w:customStyle="1" w:styleId="BodyTextFirstIndentChar">
    <w:name w:val="Body Text First Indent Char"/>
    <w:basedOn w:val="BodyTextChar"/>
    <w:link w:val="BodyTextFirstIndent"/>
    <w:uiPriority w:val="99"/>
    <w:semiHidden/>
  </w:style>
  <w:style w:type="paragraph" w:styleId="BodyTextIndent">
    <w:name w:val="Body Text Indent"/>
    <w:basedOn w:val="Normal"/>
    <w:link w:val="BodyTextIndentChar"/>
    <w:uiPriority w:val="99"/>
    <w:semiHidden/>
    <w:unhideWhenUsed/>
    <w:pPr>
      <w:spacing w:after="120"/>
      <w:ind w:left="360"/>
    </w:pPr>
  </w:style>
  <w:style w:type="character" w:customStyle="1" w:styleId="BodyTextIndentChar">
    <w:name w:val="Body Text Indent Char"/>
    <w:basedOn w:val="DefaultParagraphFont"/>
    <w:link w:val="BodyTextIndent"/>
    <w:uiPriority w:val="99"/>
    <w:semiHidden/>
  </w:style>
  <w:style w:type="paragraph" w:styleId="BodyTextFirstIndent2">
    <w:name w:val="Body Text First Indent 2"/>
    <w:basedOn w:val="BodyTextIndent"/>
    <w:link w:val="BodyTextFirstIndent2Char"/>
    <w:uiPriority w:val="99"/>
    <w:semiHidden/>
    <w:unhideWhenUsed/>
    <w:pPr>
      <w:spacing w:after="200"/>
      <w:ind w:firstLine="360"/>
    </w:pPr>
  </w:style>
  <w:style w:type="character" w:customStyle="1" w:styleId="BodyTextFirstIndent2Char">
    <w:name w:val="Body Text First Indent 2 Char"/>
    <w:basedOn w:val="BodyTextIndentChar"/>
    <w:link w:val="BodyTextFirstIndent2"/>
    <w:uiPriority w:val="99"/>
    <w:semiHidden/>
  </w:style>
  <w:style w:type="paragraph" w:styleId="BodyTextIndent2">
    <w:name w:val="Body Text Indent 2"/>
    <w:basedOn w:val="Normal"/>
    <w:link w:val="BodyTextIndent2Char"/>
    <w:uiPriority w:val="99"/>
    <w:semiHidden/>
    <w:unhideWhenUsed/>
    <w:pPr>
      <w:spacing w:after="120" w:line="480" w:lineRule="auto"/>
      <w:ind w:left="360"/>
    </w:pPr>
  </w:style>
  <w:style w:type="character" w:customStyle="1" w:styleId="BodyTextIndent2Char">
    <w:name w:val="Body Text Indent 2 Char"/>
    <w:basedOn w:val="DefaultParagraphFont"/>
    <w:link w:val="BodyTextIndent2"/>
    <w:uiPriority w:val="99"/>
    <w:semiHidden/>
  </w:style>
  <w:style w:type="paragraph" w:styleId="BodyTextIndent3">
    <w:name w:val="Body Text Indent 3"/>
    <w:basedOn w:val="Normal"/>
    <w:link w:val="BodyTextIndent3Char"/>
    <w:uiPriority w:val="99"/>
    <w:semiHidden/>
    <w:unhideWhenUsed/>
    <w:pPr>
      <w:spacing w:after="120"/>
      <w:ind w:left="360"/>
    </w:pPr>
    <w:rPr>
      <w:sz w:val="16"/>
    </w:rPr>
  </w:style>
  <w:style w:type="character" w:customStyle="1" w:styleId="BodyTextIndent3Char">
    <w:name w:val="Body Text Indent 3 Char"/>
    <w:link w:val="BodyTextIndent3"/>
    <w:uiPriority w:val="99"/>
    <w:semiHidden/>
    <w:rPr>
      <w:sz w:val="16"/>
    </w:rPr>
  </w:style>
  <w:style w:type="character" w:styleId="BookTitle">
    <w:name w:val="Book Title"/>
    <w:uiPriority w:val="33"/>
    <w:semiHidden/>
    <w:unhideWhenUsed/>
    <w:rPr>
      <w:b/>
      <w:bCs/>
      <w:smallCaps/>
      <w:spacing w:val="5"/>
    </w:rPr>
  </w:style>
  <w:style w:type="paragraph" w:styleId="Caption">
    <w:name w:val="caption"/>
    <w:basedOn w:val="Normal"/>
    <w:next w:val="Normal"/>
    <w:link w:val="CaptionChar"/>
    <w:qFormat/>
    <w:pPr>
      <w:spacing w:before="120" w:after="240" w:line="300" w:lineRule="atLeast"/>
      <w:jc w:val="center"/>
    </w:pPr>
    <w:rPr>
      <w:rFonts w:ascii="Arial Bold" w:hAnsi="Arial Bold"/>
      <w:b/>
      <w:bCs/>
      <w:sz w:val="22"/>
      <w:szCs w:val="22"/>
    </w:rPr>
  </w:style>
  <w:style w:type="paragraph" w:styleId="Closing">
    <w:name w:val="Closing"/>
    <w:basedOn w:val="Normal"/>
    <w:link w:val="ClosingChar"/>
    <w:uiPriority w:val="99"/>
    <w:semiHidden/>
    <w:unhideWhenUsed/>
    <w:pPr>
      <w:ind w:left="4320"/>
    </w:pPr>
  </w:style>
  <w:style w:type="character" w:customStyle="1" w:styleId="ClosingChar">
    <w:name w:val="Closing Char"/>
    <w:basedOn w:val="DefaultParagraphFont"/>
    <w:link w:val="Closing"/>
    <w:uiPriority w:val="99"/>
    <w:semiHidden/>
  </w:style>
  <w:style w:type="table" w:styleId="ColorfulGrid">
    <w:name w:val="Colorful Grid"/>
    <w:basedOn w:val="TableNormal"/>
    <w:uiPriority w:val="73"/>
    <w:rPr>
      <w:color w:val="000000"/>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StyleRowBandSize w:val="1"/>
      <w:tblStyleColBandSize w:val="1"/>
      <w:tblBorders>
        <w:insideH w:val="single" w:sz="4" w:space="0" w:color="FFFFFF"/>
      </w:tblBorders>
    </w:tblPr>
    <w:tcPr>
      <w:shd w:val="clear" w:color="auto" w:fill="E5EAEE"/>
    </w:tcPr>
    <w:tblStylePr w:type="firstRow">
      <w:rPr>
        <w:b/>
        <w:bCs/>
      </w:rPr>
      <w:tblPr/>
      <w:tcPr>
        <w:shd w:val="clear" w:color="auto" w:fill="CBD5DE"/>
      </w:tcPr>
    </w:tblStylePr>
    <w:tblStylePr w:type="lastRow">
      <w:rPr>
        <w:b/>
        <w:bCs/>
        <w:color w:val="000000"/>
      </w:rPr>
      <w:tblPr/>
      <w:tcPr>
        <w:shd w:val="clear" w:color="auto" w:fill="CBD5DE"/>
      </w:tcPr>
    </w:tblStylePr>
    <w:tblStylePr w:type="firstCol">
      <w:rPr>
        <w:color w:val="FFFFFF"/>
      </w:rPr>
      <w:tblPr/>
      <w:tcPr>
        <w:shd w:val="clear" w:color="auto" w:fill="577188"/>
      </w:tcPr>
    </w:tblStylePr>
    <w:tblStylePr w:type="lastCol">
      <w:rPr>
        <w:color w:val="FFFFFF"/>
      </w:rPr>
      <w:tblPr/>
      <w:tcPr>
        <w:shd w:val="clear" w:color="auto" w:fill="577188"/>
      </w:tcPr>
    </w:tblStylePr>
    <w:tblStylePr w:type="band1Vert">
      <w:tblPr/>
      <w:tcPr>
        <w:shd w:val="clear" w:color="auto" w:fill="BECBD6"/>
      </w:tcPr>
    </w:tblStylePr>
    <w:tblStylePr w:type="band1Horz">
      <w:tblPr/>
      <w:tcPr>
        <w:shd w:val="clear" w:color="auto" w:fill="BECBD6"/>
      </w:tcPr>
    </w:tblStylePr>
  </w:style>
  <w:style w:type="table" w:styleId="ColorfulGrid-Accent2">
    <w:name w:val="Colorful Grid Accent 2"/>
    <w:basedOn w:val="TableNormal"/>
    <w:uiPriority w:val="73"/>
    <w:rPr>
      <w:color w:val="000000"/>
    </w:rPr>
    <w:tblPr>
      <w:tblStyleRowBandSize w:val="1"/>
      <w:tblStyleColBandSize w:val="1"/>
      <w:tblBorders>
        <w:insideH w:val="single" w:sz="4" w:space="0" w:color="FFFFFF"/>
      </w:tblBorders>
    </w:tblPr>
    <w:tcPr>
      <w:shd w:val="clear" w:color="auto" w:fill="F4E8DF"/>
    </w:tcPr>
    <w:tblStylePr w:type="firstRow">
      <w:rPr>
        <w:b/>
        <w:bCs/>
      </w:rPr>
      <w:tblPr/>
      <w:tcPr>
        <w:shd w:val="clear" w:color="auto" w:fill="EAD1BF"/>
      </w:tcPr>
    </w:tblStylePr>
    <w:tblStylePr w:type="lastRow">
      <w:rPr>
        <w:b/>
        <w:bCs/>
        <w:color w:val="000000"/>
      </w:rPr>
      <w:tblPr/>
      <w:tcPr>
        <w:shd w:val="clear" w:color="auto" w:fill="EAD1BF"/>
      </w:tcPr>
    </w:tblStylePr>
    <w:tblStylePr w:type="firstCol">
      <w:rPr>
        <w:color w:val="FFFFFF"/>
      </w:rPr>
      <w:tblPr/>
      <w:tcPr>
        <w:shd w:val="clear" w:color="auto" w:fill="AA6736"/>
      </w:tcPr>
    </w:tblStylePr>
    <w:tblStylePr w:type="lastCol">
      <w:rPr>
        <w:color w:val="FFFFFF"/>
      </w:rPr>
      <w:tblPr/>
      <w:tcPr>
        <w:shd w:val="clear" w:color="auto" w:fill="AA6736"/>
      </w:tcPr>
    </w:tblStylePr>
    <w:tblStylePr w:type="band1Vert">
      <w:tblPr/>
      <w:tcPr>
        <w:shd w:val="clear" w:color="auto" w:fill="E5C6AF"/>
      </w:tcPr>
    </w:tblStylePr>
    <w:tblStylePr w:type="band1Horz">
      <w:tblPr/>
      <w:tcPr>
        <w:shd w:val="clear" w:color="auto" w:fill="E5C6AF"/>
      </w:tcPr>
    </w:tblStylePr>
  </w:style>
  <w:style w:type="table" w:styleId="ColorfulGrid-Accent3">
    <w:name w:val="Colorful Grid Accent 3"/>
    <w:basedOn w:val="TableNormal"/>
    <w:uiPriority w:val="73"/>
    <w:rPr>
      <w:color w:val="000000"/>
    </w:rPr>
    <w:tblPr>
      <w:tblStyleRowBandSize w:val="1"/>
      <w:tblStyleColBandSize w:val="1"/>
      <w:tblBorders>
        <w:insideH w:val="single" w:sz="4" w:space="0" w:color="FFFFFF"/>
      </w:tblBorders>
    </w:tblPr>
    <w:tcPr>
      <w:shd w:val="clear" w:color="auto" w:fill="E5E0DE"/>
    </w:tcPr>
    <w:tblStylePr w:type="firstRow">
      <w:rPr>
        <w:b/>
        <w:bCs/>
      </w:rPr>
      <w:tblPr/>
      <w:tcPr>
        <w:shd w:val="clear" w:color="auto" w:fill="CBC2BD"/>
      </w:tcPr>
    </w:tblStylePr>
    <w:tblStylePr w:type="lastRow">
      <w:rPr>
        <w:b/>
        <w:bCs/>
        <w:color w:val="000000"/>
      </w:rPr>
      <w:tblPr/>
      <w:tcPr>
        <w:shd w:val="clear" w:color="auto" w:fill="CBC2BD"/>
      </w:tcPr>
    </w:tblStylePr>
    <w:tblStylePr w:type="firstCol">
      <w:rPr>
        <w:color w:val="FFFFFF"/>
      </w:rPr>
      <w:tblPr/>
      <w:tcPr>
        <w:shd w:val="clear" w:color="auto" w:fill="5B4F47"/>
      </w:tcPr>
    </w:tblStylePr>
    <w:tblStylePr w:type="lastCol">
      <w:rPr>
        <w:color w:val="FFFFFF"/>
      </w:rPr>
      <w:tblPr/>
      <w:tcPr>
        <w:shd w:val="clear" w:color="auto" w:fill="5B4F47"/>
      </w:tcPr>
    </w:tblStylePr>
    <w:tblStylePr w:type="band1Vert">
      <w:tblPr/>
      <w:tcPr>
        <w:shd w:val="clear" w:color="auto" w:fill="BEB4AD"/>
      </w:tcPr>
    </w:tblStylePr>
    <w:tblStylePr w:type="band1Horz">
      <w:tblPr/>
      <w:tcPr>
        <w:shd w:val="clear" w:color="auto" w:fill="BEB4AD"/>
      </w:tcPr>
    </w:tblStylePr>
  </w:style>
  <w:style w:type="table" w:styleId="ColorfulGrid-Accent4">
    <w:name w:val="Colorful Grid Accent 4"/>
    <w:basedOn w:val="TableNormal"/>
    <w:uiPriority w:val="73"/>
    <w:rPr>
      <w:color w:val="000000"/>
    </w:rPr>
    <w:tblPr>
      <w:tblStyleRowBandSize w:val="1"/>
      <w:tblStyleColBandSize w:val="1"/>
      <w:tblBorders>
        <w:insideH w:val="single" w:sz="4" w:space="0" w:color="FFFFFF"/>
      </w:tblBorders>
    </w:tblPr>
    <w:tcPr>
      <w:shd w:val="clear" w:color="auto" w:fill="F0E9E1"/>
    </w:tcPr>
    <w:tblStylePr w:type="firstRow">
      <w:rPr>
        <w:b/>
        <w:bCs/>
      </w:rPr>
      <w:tblPr/>
      <w:tcPr>
        <w:shd w:val="clear" w:color="auto" w:fill="E1D3C4"/>
      </w:tcPr>
    </w:tblStylePr>
    <w:tblStylePr w:type="lastRow">
      <w:rPr>
        <w:b/>
        <w:bCs/>
        <w:color w:val="000000"/>
      </w:rPr>
      <w:tblPr/>
      <w:tcPr>
        <w:shd w:val="clear" w:color="auto" w:fill="E1D3C4"/>
      </w:tcPr>
    </w:tblStylePr>
    <w:tblStylePr w:type="firstCol">
      <w:rPr>
        <w:color w:val="FFFFFF"/>
      </w:rPr>
      <w:tblPr/>
      <w:tcPr>
        <w:shd w:val="clear" w:color="auto" w:fill="8E6E49"/>
      </w:tcPr>
    </w:tblStylePr>
    <w:tblStylePr w:type="lastCol">
      <w:rPr>
        <w:color w:val="FFFFFF"/>
      </w:rPr>
      <w:tblPr/>
      <w:tcPr>
        <w:shd w:val="clear" w:color="auto" w:fill="8E6E49"/>
      </w:tcPr>
    </w:tblStylePr>
    <w:tblStylePr w:type="band1Vert">
      <w:tblPr/>
      <w:tcPr>
        <w:shd w:val="clear" w:color="auto" w:fill="D9C9B6"/>
      </w:tcPr>
    </w:tblStylePr>
    <w:tblStylePr w:type="band1Horz">
      <w:tblPr/>
      <w:tcPr>
        <w:shd w:val="clear" w:color="auto" w:fill="D9C9B6"/>
      </w:tcPr>
    </w:tblStylePr>
  </w:style>
  <w:style w:type="table" w:styleId="ColorfulGrid-Accent5">
    <w:name w:val="Colorful Grid Accent 5"/>
    <w:basedOn w:val="TableNormal"/>
    <w:uiPriority w:val="73"/>
    <w:rPr>
      <w:color w:val="000000"/>
    </w:rPr>
    <w:tblPr>
      <w:tblStyleRowBandSize w:val="1"/>
      <w:tblStyleColBandSize w:val="1"/>
      <w:tblBorders>
        <w:insideH w:val="single" w:sz="4" w:space="0" w:color="FFFFFF"/>
      </w:tblBorders>
    </w:tblPr>
    <w:tcPr>
      <w:shd w:val="clear" w:color="auto" w:fill="DFE4E5"/>
    </w:tcPr>
    <w:tblStylePr w:type="firstRow">
      <w:rPr>
        <w:b/>
        <w:bCs/>
      </w:rPr>
      <w:tblPr/>
      <w:tcPr>
        <w:shd w:val="clear" w:color="auto" w:fill="C1C9CB"/>
      </w:tcPr>
    </w:tblStylePr>
    <w:tblStylePr w:type="lastRow">
      <w:rPr>
        <w:b/>
        <w:bCs/>
        <w:color w:val="000000"/>
      </w:rPr>
      <w:tblPr/>
      <w:tcPr>
        <w:shd w:val="clear" w:color="auto" w:fill="C1C9CB"/>
      </w:tcPr>
    </w:tblStylePr>
    <w:tblStylePr w:type="firstCol">
      <w:rPr>
        <w:color w:val="FFFFFF"/>
      </w:rPr>
      <w:tblPr/>
      <w:tcPr>
        <w:shd w:val="clear" w:color="auto" w:fill="4D595B"/>
      </w:tcPr>
    </w:tblStylePr>
    <w:tblStylePr w:type="lastCol">
      <w:rPr>
        <w:color w:val="FFFFFF"/>
      </w:rPr>
      <w:tblPr/>
      <w:tcPr>
        <w:shd w:val="clear" w:color="auto" w:fill="4D595B"/>
      </w:tcPr>
    </w:tblStylePr>
    <w:tblStylePr w:type="band1Vert">
      <w:tblPr/>
      <w:tcPr>
        <w:shd w:val="clear" w:color="auto" w:fill="B1BCBE"/>
      </w:tcPr>
    </w:tblStylePr>
    <w:tblStylePr w:type="band1Horz">
      <w:tblPr/>
      <w:tcPr>
        <w:shd w:val="clear" w:color="auto" w:fill="B1BCBE"/>
      </w:tcPr>
    </w:tblStylePr>
  </w:style>
  <w:style w:type="table" w:styleId="ColorfulList">
    <w:name w:val="Colorful List"/>
    <w:basedOn w:val="TableNormal"/>
    <w:uiPriority w:val="72"/>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B56E3A"/>
      </w:tcPr>
    </w:tblStylePr>
    <w:tblStylePr w:type="lastRow">
      <w:rPr>
        <w:b/>
        <w:bCs/>
        <w:color w:val="B56E3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Pr>
      <w:color w:val="000000"/>
    </w:rPr>
    <w:tblPr>
      <w:tblStyleRowBandSize w:val="1"/>
      <w:tblStyleColBandSize w:val="1"/>
    </w:tblPr>
    <w:tcPr>
      <w:shd w:val="clear" w:color="auto" w:fill="F2F4F6"/>
    </w:tcPr>
    <w:tblStylePr w:type="firstRow">
      <w:rPr>
        <w:b/>
        <w:bCs/>
        <w:color w:val="FFFFFF"/>
      </w:rPr>
      <w:tblPr/>
      <w:tcPr>
        <w:tcBorders>
          <w:bottom w:val="single" w:sz="12" w:space="0" w:color="FFFFFF"/>
        </w:tcBorders>
        <w:shd w:val="clear" w:color="auto" w:fill="B56E3A"/>
      </w:tcPr>
    </w:tblStylePr>
    <w:tblStylePr w:type="lastRow">
      <w:rPr>
        <w:b/>
        <w:bCs/>
        <w:color w:val="B56E3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E5EA"/>
      </w:tcPr>
    </w:tblStylePr>
    <w:tblStylePr w:type="band1Horz">
      <w:tblPr/>
      <w:tcPr>
        <w:shd w:val="clear" w:color="auto" w:fill="E5EAEE"/>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AF3EF"/>
    </w:tcPr>
    <w:tblStylePr w:type="firstRow">
      <w:rPr>
        <w:b/>
        <w:bCs/>
        <w:color w:val="FFFFFF"/>
      </w:rPr>
      <w:tblPr/>
      <w:tcPr>
        <w:tcBorders>
          <w:bottom w:val="single" w:sz="12" w:space="0" w:color="FFFFFF"/>
        </w:tcBorders>
        <w:shd w:val="clear" w:color="auto" w:fill="B56E3A"/>
      </w:tcPr>
    </w:tblStylePr>
    <w:tblStylePr w:type="lastRow">
      <w:rPr>
        <w:b/>
        <w:bCs/>
        <w:color w:val="B56E3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2E2D7"/>
      </w:tcPr>
    </w:tblStylePr>
    <w:tblStylePr w:type="band1Horz">
      <w:tblPr/>
      <w:tcPr>
        <w:shd w:val="clear" w:color="auto" w:fill="F4E8DF"/>
      </w:tcPr>
    </w:tblStylePr>
  </w:style>
  <w:style w:type="table" w:styleId="ColorfulList-Accent3">
    <w:name w:val="Colorful List Accent 3"/>
    <w:basedOn w:val="TableNormal"/>
    <w:uiPriority w:val="72"/>
    <w:rPr>
      <w:color w:val="000000"/>
    </w:rPr>
    <w:tblPr>
      <w:tblStyleRowBandSize w:val="1"/>
      <w:tblStyleColBandSize w:val="1"/>
    </w:tblPr>
    <w:tcPr>
      <w:shd w:val="clear" w:color="auto" w:fill="F2F0EE"/>
    </w:tcPr>
    <w:tblStylePr w:type="firstRow">
      <w:rPr>
        <w:b/>
        <w:bCs/>
        <w:color w:val="FFFFFF"/>
      </w:rPr>
      <w:tblPr/>
      <w:tcPr>
        <w:tcBorders>
          <w:bottom w:val="single" w:sz="12" w:space="0" w:color="FFFFFF"/>
        </w:tcBorders>
        <w:shd w:val="clear" w:color="auto" w:fill="98754E"/>
      </w:tcPr>
    </w:tblStylePr>
    <w:tblStylePr w:type="lastRow">
      <w:rPr>
        <w:b/>
        <w:bCs/>
        <w:color w:val="98754E"/>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9D6"/>
      </w:tcPr>
    </w:tblStylePr>
    <w:tblStylePr w:type="band1Horz">
      <w:tblPr/>
      <w:tcPr>
        <w:shd w:val="clear" w:color="auto" w:fill="E5E0DE"/>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7F4F0"/>
    </w:tcPr>
    <w:tblStylePr w:type="firstRow">
      <w:rPr>
        <w:b/>
        <w:bCs/>
        <w:color w:val="FFFFFF"/>
      </w:rPr>
      <w:tblPr/>
      <w:tcPr>
        <w:tcBorders>
          <w:bottom w:val="single" w:sz="12" w:space="0" w:color="FFFFFF"/>
        </w:tcBorders>
        <w:shd w:val="clear" w:color="auto" w:fill="61544C"/>
      </w:tcPr>
    </w:tblStylePr>
    <w:tblStylePr w:type="lastRow">
      <w:rPr>
        <w:b/>
        <w:bCs/>
        <w:color w:val="61544C"/>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CE4DA"/>
      </w:tcPr>
    </w:tblStylePr>
    <w:tblStylePr w:type="band1Horz">
      <w:tblPr/>
      <w:tcPr>
        <w:shd w:val="clear" w:color="auto" w:fill="F0E9E1"/>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FF1F2"/>
    </w:tcPr>
    <w:tblStylePr w:type="firstRow">
      <w:rPr>
        <w:b/>
        <w:bCs/>
        <w:color w:val="FFFFFF"/>
      </w:rPr>
      <w:tblPr/>
      <w:tcPr>
        <w:tcBorders>
          <w:bottom w:val="single" w:sz="12" w:space="0" w:color="FFFFFF"/>
        </w:tcBorders>
        <w:shd w:val="clear" w:color="auto" w:fill="7F7657"/>
      </w:tcPr>
    </w:tblStylePr>
    <w:tblStylePr w:type="lastRow">
      <w:rPr>
        <w:b/>
        <w:bCs/>
        <w:color w:val="7F7657"/>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8DEDF"/>
      </w:tcPr>
    </w:tblStylePr>
    <w:tblStylePr w:type="band1Horz">
      <w:tblPr/>
      <w:tcPr>
        <w:shd w:val="clear" w:color="auto" w:fill="DFE4E5"/>
      </w:tcPr>
    </w:tblStylePr>
  </w:style>
  <w:style w:type="table" w:styleId="ColorfulList-Accent6">
    <w:name w:val="Colorful List Accent 6"/>
    <w:basedOn w:val="TableNormal"/>
    <w:uiPriority w:val="72"/>
    <w:rPr>
      <w:color w:val="000000"/>
    </w:rPr>
    <w:tblPr>
      <w:tblStyleRowBandSize w:val="1"/>
      <w:tblStyleColBandSize w:val="1"/>
    </w:tblPr>
    <w:tcPr>
      <w:shd w:val="clear" w:color="auto" w:fill="F5F4F0"/>
    </w:tcPr>
    <w:tblStylePr w:type="firstRow">
      <w:rPr>
        <w:b/>
        <w:bCs/>
        <w:color w:val="FFFFFF"/>
      </w:rPr>
      <w:tblPr/>
      <w:tcPr>
        <w:tcBorders>
          <w:bottom w:val="single" w:sz="12" w:space="0" w:color="FFFFFF"/>
        </w:tcBorders>
        <w:shd w:val="clear" w:color="auto" w:fill="525F62"/>
      </w:tcPr>
    </w:tblStylePr>
    <w:tblStylePr w:type="lastRow">
      <w:rPr>
        <w:b/>
        <w:bCs/>
        <w:color w:val="525F6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4DB"/>
      </w:tcPr>
    </w:tblStylePr>
    <w:tblStylePr w:type="band1Horz">
      <w:tblPr/>
      <w:tcPr>
        <w:shd w:val="clear" w:color="auto" w:fill="EBE9E2"/>
      </w:tcPr>
    </w:tblStylePr>
  </w:style>
  <w:style w:type="table" w:styleId="ColorfulShading">
    <w:name w:val="Colorful Shading"/>
    <w:basedOn w:val="TableNormal"/>
    <w:uiPriority w:val="71"/>
    <w:rPr>
      <w:color w:val="000000"/>
    </w:rPr>
    <w:tblPr>
      <w:tblStyleRowBandSize w:val="1"/>
      <w:tblStyleColBandSize w:val="1"/>
      <w:tblBorders>
        <w:top w:val="single" w:sz="24" w:space="0" w:color="CC8E60"/>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C8E6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StyleRowBandSize w:val="1"/>
      <w:tblStyleColBandSize w:val="1"/>
      <w:tblBorders>
        <w:top w:val="single" w:sz="24" w:space="0" w:color="CC8E60"/>
        <w:left w:val="single" w:sz="4" w:space="0" w:color="7E97AD"/>
        <w:bottom w:val="single" w:sz="4" w:space="0" w:color="7E97AD"/>
        <w:right w:val="single" w:sz="4" w:space="0" w:color="7E97AD"/>
        <w:insideH w:val="single" w:sz="4" w:space="0" w:color="FFFFFF"/>
        <w:insideV w:val="single" w:sz="4" w:space="0" w:color="FFFFFF"/>
      </w:tblBorders>
    </w:tblPr>
    <w:tcPr>
      <w:shd w:val="clear" w:color="auto" w:fill="F2F4F6"/>
    </w:tcPr>
    <w:tblStylePr w:type="firstRow">
      <w:rPr>
        <w:b/>
        <w:bCs/>
      </w:rPr>
      <w:tblPr/>
      <w:tcPr>
        <w:tcBorders>
          <w:top w:val="nil"/>
          <w:left w:val="nil"/>
          <w:bottom w:val="single" w:sz="24" w:space="0" w:color="CC8E6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55A6D"/>
      </w:tcPr>
    </w:tblStylePr>
    <w:tblStylePr w:type="firstCol">
      <w:rPr>
        <w:color w:val="FFFFFF"/>
      </w:rPr>
      <w:tblPr/>
      <w:tcPr>
        <w:tcBorders>
          <w:top w:val="nil"/>
          <w:left w:val="nil"/>
          <w:bottom w:val="nil"/>
          <w:right w:val="nil"/>
          <w:insideH w:val="single" w:sz="4" w:space="0" w:color="455A6D"/>
          <w:insideV w:val="nil"/>
        </w:tcBorders>
        <w:shd w:val="clear" w:color="auto" w:fill="455A6D"/>
      </w:tcPr>
    </w:tblStylePr>
    <w:tblStylePr w:type="lastCol">
      <w:rPr>
        <w:color w:val="FFFFFF"/>
      </w:rPr>
      <w:tblPr/>
      <w:tcPr>
        <w:tcBorders>
          <w:top w:val="nil"/>
          <w:left w:val="nil"/>
          <w:bottom w:val="nil"/>
          <w:right w:val="nil"/>
          <w:insideH w:val="nil"/>
          <w:insideV w:val="nil"/>
        </w:tcBorders>
        <w:shd w:val="clear" w:color="auto" w:fill="455A6D"/>
      </w:tcPr>
    </w:tblStylePr>
    <w:tblStylePr w:type="band1Vert">
      <w:tblPr/>
      <w:tcPr>
        <w:shd w:val="clear" w:color="auto" w:fill="CBD5DE"/>
      </w:tcPr>
    </w:tblStylePr>
    <w:tblStylePr w:type="band1Horz">
      <w:tblPr/>
      <w:tcPr>
        <w:shd w:val="clear" w:color="auto" w:fill="BECBD6"/>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StyleRowBandSize w:val="1"/>
      <w:tblStyleColBandSize w:val="1"/>
      <w:tblBorders>
        <w:top w:val="single" w:sz="24" w:space="0" w:color="CC8E60"/>
        <w:left w:val="single" w:sz="4" w:space="0" w:color="CC8E60"/>
        <w:bottom w:val="single" w:sz="4" w:space="0" w:color="CC8E60"/>
        <w:right w:val="single" w:sz="4" w:space="0" w:color="CC8E60"/>
        <w:insideH w:val="single" w:sz="4" w:space="0" w:color="FFFFFF"/>
        <w:insideV w:val="single" w:sz="4" w:space="0" w:color="FFFFFF"/>
      </w:tblBorders>
    </w:tblPr>
    <w:tcPr>
      <w:shd w:val="clear" w:color="auto" w:fill="FAF3EF"/>
    </w:tcPr>
    <w:tblStylePr w:type="firstRow">
      <w:rPr>
        <w:b/>
        <w:bCs/>
      </w:rPr>
      <w:tblPr/>
      <w:tcPr>
        <w:tcBorders>
          <w:top w:val="nil"/>
          <w:left w:val="nil"/>
          <w:bottom w:val="single" w:sz="24" w:space="0" w:color="CC8E6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88522B"/>
      </w:tcPr>
    </w:tblStylePr>
    <w:tblStylePr w:type="firstCol">
      <w:rPr>
        <w:color w:val="FFFFFF"/>
      </w:rPr>
      <w:tblPr/>
      <w:tcPr>
        <w:tcBorders>
          <w:top w:val="nil"/>
          <w:left w:val="nil"/>
          <w:bottom w:val="nil"/>
          <w:right w:val="nil"/>
          <w:insideH w:val="single" w:sz="4" w:space="0" w:color="88522B"/>
          <w:insideV w:val="nil"/>
        </w:tcBorders>
        <w:shd w:val="clear" w:color="auto" w:fill="88522B"/>
      </w:tcPr>
    </w:tblStylePr>
    <w:tblStylePr w:type="lastCol">
      <w:rPr>
        <w:color w:val="FFFFFF"/>
      </w:rPr>
      <w:tblPr/>
      <w:tcPr>
        <w:tcBorders>
          <w:top w:val="nil"/>
          <w:left w:val="nil"/>
          <w:bottom w:val="nil"/>
          <w:right w:val="nil"/>
          <w:insideH w:val="nil"/>
          <w:insideV w:val="nil"/>
        </w:tcBorders>
        <w:shd w:val="clear" w:color="auto" w:fill="88522B"/>
      </w:tcPr>
    </w:tblStylePr>
    <w:tblStylePr w:type="band1Vert">
      <w:tblPr/>
      <w:tcPr>
        <w:shd w:val="clear" w:color="auto" w:fill="EAD1BF"/>
      </w:tcPr>
    </w:tblStylePr>
    <w:tblStylePr w:type="band1Horz">
      <w:tblPr/>
      <w:tcPr>
        <w:shd w:val="clear" w:color="auto" w:fill="E5C6A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StyleRowBandSize w:val="1"/>
      <w:tblStyleColBandSize w:val="1"/>
      <w:tblBorders>
        <w:top w:val="single" w:sz="24" w:space="0" w:color="B4936D"/>
        <w:left w:val="single" w:sz="4" w:space="0" w:color="7A6A60"/>
        <w:bottom w:val="single" w:sz="4" w:space="0" w:color="7A6A60"/>
        <w:right w:val="single" w:sz="4" w:space="0" w:color="7A6A60"/>
        <w:insideH w:val="single" w:sz="4" w:space="0" w:color="FFFFFF"/>
        <w:insideV w:val="single" w:sz="4" w:space="0" w:color="FFFFFF"/>
      </w:tblBorders>
    </w:tblPr>
    <w:tcPr>
      <w:shd w:val="clear" w:color="auto" w:fill="F2F0EE"/>
    </w:tcPr>
    <w:tblStylePr w:type="firstRow">
      <w:rPr>
        <w:b/>
        <w:bCs/>
      </w:rPr>
      <w:tblPr/>
      <w:tcPr>
        <w:tcBorders>
          <w:top w:val="nil"/>
          <w:left w:val="nil"/>
          <w:bottom w:val="single" w:sz="24" w:space="0" w:color="B4936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93F39"/>
      </w:tcPr>
    </w:tblStylePr>
    <w:tblStylePr w:type="firstCol">
      <w:rPr>
        <w:color w:val="FFFFFF"/>
      </w:rPr>
      <w:tblPr/>
      <w:tcPr>
        <w:tcBorders>
          <w:top w:val="nil"/>
          <w:left w:val="nil"/>
          <w:bottom w:val="nil"/>
          <w:right w:val="nil"/>
          <w:insideH w:val="single" w:sz="4" w:space="0" w:color="493F39"/>
          <w:insideV w:val="nil"/>
        </w:tcBorders>
        <w:shd w:val="clear" w:color="auto" w:fill="493F39"/>
      </w:tcPr>
    </w:tblStylePr>
    <w:tblStylePr w:type="lastCol">
      <w:rPr>
        <w:color w:val="FFFFFF"/>
      </w:rPr>
      <w:tblPr/>
      <w:tcPr>
        <w:tcBorders>
          <w:top w:val="nil"/>
          <w:left w:val="nil"/>
          <w:bottom w:val="nil"/>
          <w:right w:val="nil"/>
          <w:insideH w:val="nil"/>
          <w:insideV w:val="nil"/>
        </w:tcBorders>
        <w:shd w:val="clear" w:color="auto" w:fill="493F39"/>
      </w:tcPr>
    </w:tblStylePr>
    <w:tblStylePr w:type="band1Vert">
      <w:tblPr/>
      <w:tcPr>
        <w:shd w:val="clear" w:color="auto" w:fill="CBC2BD"/>
      </w:tcPr>
    </w:tblStylePr>
    <w:tblStylePr w:type="band1Horz">
      <w:tblPr/>
      <w:tcPr>
        <w:shd w:val="clear" w:color="auto" w:fill="BEB4AD"/>
      </w:tcPr>
    </w:tblStylePr>
  </w:style>
  <w:style w:type="table" w:styleId="ColorfulShading-Accent4">
    <w:name w:val="Colorful Shading Accent 4"/>
    <w:basedOn w:val="TableNormal"/>
    <w:uiPriority w:val="71"/>
    <w:rPr>
      <w:color w:val="000000"/>
    </w:rPr>
    <w:tblPr>
      <w:tblStyleRowBandSize w:val="1"/>
      <w:tblStyleColBandSize w:val="1"/>
      <w:tblBorders>
        <w:top w:val="single" w:sz="24" w:space="0" w:color="7A6A60"/>
        <w:left w:val="single" w:sz="4" w:space="0" w:color="B4936D"/>
        <w:bottom w:val="single" w:sz="4" w:space="0" w:color="B4936D"/>
        <w:right w:val="single" w:sz="4" w:space="0" w:color="B4936D"/>
        <w:insideH w:val="single" w:sz="4" w:space="0" w:color="FFFFFF"/>
        <w:insideV w:val="single" w:sz="4" w:space="0" w:color="FFFFFF"/>
      </w:tblBorders>
    </w:tblPr>
    <w:tcPr>
      <w:shd w:val="clear" w:color="auto" w:fill="F7F4F0"/>
    </w:tcPr>
    <w:tblStylePr w:type="firstRow">
      <w:rPr>
        <w:b/>
        <w:bCs/>
      </w:rPr>
      <w:tblPr/>
      <w:tcPr>
        <w:tcBorders>
          <w:top w:val="nil"/>
          <w:left w:val="nil"/>
          <w:bottom w:val="single" w:sz="24" w:space="0" w:color="7A6A6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2583B"/>
      </w:tcPr>
    </w:tblStylePr>
    <w:tblStylePr w:type="firstCol">
      <w:rPr>
        <w:color w:val="FFFFFF"/>
      </w:rPr>
      <w:tblPr/>
      <w:tcPr>
        <w:tcBorders>
          <w:top w:val="nil"/>
          <w:left w:val="nil"/>
          <w:bottom w:val="nil"/>
          <w:right w:val="nil"/>
          <w:insideH w:val="single" w:sz="4" w:space="0" w:color="72583B"/>
          <w:insideV w:val="nil"/>
        </w:tcBorders>
        <w:shd w:val="clear" w:color="auto" w:fill="72583B"/>
      </w:tcPr>
    </w:tblStylePr>
    <w:tblStylePr w:type="lastCol">
      <w:rPr>
        <w:color w:val="FFFFFF"/>
      </w:rPr>
      <w:tblPr/>
      <w:tcPr>
        <w:tcBorders>
          <w:top w:val="nil"/>
          <w:left w:val="nil"/>
          <w:bottom w:val="nil"/>
          <w:right w:val="nil"/>
          <w:insideH w:val="nil"/>
          <w:insideV w:val="nil"/>
        </w:tcBorders>
        <w:shd w:val="clear" w:color="auto" w:fill="72583B"/>
      </w:tcPr>
    </w:tblStylePr>
    <w:tblStylePr w:type="band1Vert">
      <w:tblPr/>
      <w:tcPr>
        <w:shd w:val="clear" w:color="auto" w:fill="E1D3C4"/>
      </w:tcPr>
    </w:tblStylePr>
    <w:tblStylePr w:type="band1Horz">
      <w:tblPr/>
      <w:tcPr>
        <w:shd w:val="clear" w:color="auto" w:fill="D9C9B6"/>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Pr>
      <w:color w:val="000000"/>
    </w:rPr>
    <w:tblPr>
      <w:tblStyleRowBandSize w:val="1"/>
      <w:tblStyleColBandSize w:val="1"/>
      <w:tblBorders>
        <w:top w:val="single" w:sz="24" w:space="0" w:color="9D936F"/>
        <w:left w:val="single" w:sz="4" w:space="0" w:color="67787B"/>
        <w:bottom w:val="single" w:sz="4" w:space="0" w:color="67787B"/>
        <w:right w:val="single" w:sz="4" w:space="0" w:color="67787B"/>
        <w:insideH w:val="single" w:sz="4" w:space="0" w:color="FFFFFF"/>
        <w:insideV w:val="single" w:sz="4" w:space="0" w:color="FFFFFF"/>
      </w:tblBorders>
    </w:tblPr>
    <w:tcPr>
      <w:shd w:val="clear" w:color="auto" w:fill="EFF1F2"/>
    </w:tcPr>
    <w:tblStylePr w:type="firstRow">
      <w:rPr>
        <w:b/>
        <w:bCs/>
      </w:rPr>
      <w:tblPr/>
      <w:tcPr>
        <w:tcBorders>
          <w:top w:val="nil"/>
          <w:left w:val="nil"/>
          <w:bottom w:val="single" w:sz="24" w:space="0" w:color="9D936F"/>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3D4749"/>
      </w:tcPr>
    </w:tblStylePr>
    <w:tblStylePr w:type="firstCol">
      <w:rPr>
        <w:color w:val="FFFFFF"/>
      </w:rPr>
      <w:tblPr/>
      <w:tcPr>
        <w:tcBorders>
          <w:top w:val="nil"/>
          <w:left w:val="nil"/>
          <w:bottom w:val="nil"/>
          <w:right w:val="nil"/>
          <w:insideH w:val="single" w:sz="4" w:space="0" w:color="3D4749"/>
          <w:insideV w:val="nil"/>
        </w:tcBorders>
        <w:shd w:val="clear" w:color="auto" w:fill="3D4749"/>
      </w:tcPr>
    </w:tblStylePr>
    <w:tblStylePr w:type="lastCol">
      <w:rPr>
        <w:color w:val="FFFFFF"/>
      </w:rPr>
      <w:tblPr/>
      <w:tcPr>
        <w:tcBorders>
          <w:top w:val="nil"/>
          <w:left w:val="nil"/>
          <w:bottom w:val="nil"/>
          <w:right w:val="nil"/>
          <w:insideH w:val="nil"/>
          <w:insideV w:val="nil"/>
        </w:tcBorders>
        <w:shd w:val="clear" w:color="auto" w:fill="3D4749"/>
      </w:tcPr>
    </w:tblStylePr>
    <w:tblStylePr w:type="band1Vert">
      <w:tblPr/>
      <w:tcPr>
        <w:shd w:val="clear" w:color="auto" w:fill="C1C9CB"/>
      </w:tcPr>
    </w:tblStylePr>
    <w:tblStylePr w:type="band1Horz">
      <w:tblPr/>
      <w:tcPr>
        <w:shd w:val="clear" w:color="auto" w:fill="B1BCBE"/>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Pr>
      <w:color w:val="000000"/>
    </w:rPr>
    <w:tblPr>
      <w:tblStyleRowBandSize w:val="1"/>
      <w:tblStyleColBandSize w:val="1"/>
      <w:tblBorders>
        <w:top w:val="single" w:sz="24" w:space="0" w:color="67787B"/>
        <w:left w:val="single" w:sz="4" w:space="0" w:color="9D936F"/>
        <w:bottom w:val="single" w:sz="4" w:space="0" w:color="9D936F"/>
        <w:right w:val="single" w:sz="4" w:space="0" w:color="9D936F"/>
        <w:insideH w:val="single" w:sz="4" w:space="0" w:color="FFFFFF"/>
        <w:insideV w:val="single" w:sz="4" w:space="0" w:color="FFFFFF"/>
      </w:tblBorders>
    </w:tblPr>
    <w:tcPr>
      <w:shd w:val="clear" w:color="auto" w:fill="F5F4F0"/>
    </w:tcPr>
    <w:tblStylePr w:type="firstRow">
      <w:rPr>
        <w:b/>
        <w:bCs/>
      </w:rPr>
      <w:tblPr/>
      <w:tcPr>
        <w:tcBorders>
          <w:top w:val="nil"/>
          <w:left w:val="nil"/>
          <w:bottom w:val="single" w:sz="24" w:space="0" w:color="67787B"/>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F5841"/>
      </w:tcPr>
    </w:tblStylePr>
    <w:tblStylePr w:type="firstCol">
      <w:rPr>
        <w:color w:val="FFFFFF"/>
      </w:rPr>
      <w:tblPr/>
      <w:tcPr>
        <w:tcBorders>
          <w:top w:val="nil"/>
          <w:left w:val="nil"/>
          <w:bottom w:val="nil"/>
          <w:right w:val="nil"/>
          <w:insideH w:val="single" w:sz="4" w:space="0" w:color="5F5841"/>
          <w:insideV w:val="nil"/>
        </w:tcBorders>
        <w:shd w:val="clear" w:color="auto" w:fill="5F5841"/>
      </w:tcPr>
    </w:tblStylePr>
    <w:tblStylePr w:type="lastCol">
      <w:rPr>
        <w:color w:val="FFFFFF"/>
      </w:rPr>
      <w:tblPr/>
      <w:tcPr>
        <w:tcBorders>
          <w:top w:val="nil"/>
          <w:left w:val="nil"/>
          <w:bottom w:val="nil"/>
          <w:right w:val="nil"/>
          <w:insideH w:val="nil"/>
          <w:insideV w:val="nil"/>
        </w:tcBorders>
        <w:shd w:val="clear" w:color="auto" w:fill="5F5841"/>
      </w:tcPr>
    </w:tblStylePr>
    <w:tblStylePr w:type="band1Vert">
      <w:tblPr/>
      <w:tcPr>
        <w:shd w:val="clear" w:color="auto" w:fill="D7D3C5"/>
      </w:tcPr>
    </w:tblStylePr>
    <w:tblStylePr w:type="band1Horz">
      <w:tblPr/>
      <w:tcPr>
        <w:shd w:val="clear" w:color="auto" w:fill="CEC9B7"/>
      </w:tcPr>
    </w:tblStylePr>
    <w:tblStylePr w:type="neCell">
      <w:rPr>
        <w:color w:val="000000"/>
      </w:rPr>
    </w:tblStylePr>
    <w:tblStylePr w:type="nwCell">
      <w:rPr>
        <w:color w:val="000000"/>
      </w:rPr>
    </w:tblStylePr>
  </w:style>
  <w:style w:type="character" w:styleId="CommentReference">
    <w:name w:val="annotation reference"/>
    <w:unhideWhenUsed/>
    <w:rPr>
      <w:sz w:val="16"/>
    </w:rPr>
  </w:style>
  <w:style w:type="paragraph" w:styleId="CommentText">
    <w:name w:val="annotation text"/>
    <w:basedOn w:val="Normal"/>
    <w:link w:val="CommentTextChar"/>
    <w:unhideWhenUsed/>
  </w:style>
  <w:style w:type="character" w:customStyle="1" w:styleId="CommentTextChar">
    <w:name w:val="Comment Text Char"/>
    <w:link w:val="CommentText"/>
    <w:uiPriority w:val="37"/>
    <w:rPr>
      <w:sz w:val="20"/>
    </w:rPr>
  </w:style>
  <w:style w:type="paragraph" w:styleId="CommentSubject">
    <w:name w:val="annotation subject"/>
    <w:basedOn w:val="CommentText"/>
    <w:next w:val="CommentText"/>
    <w:link w:val="CommentSubjectChar"/>
    <w:uiPriority w:val="18"/>
    <w:unhideWhenUsed/>
    <w:rPr>
      <w:b/>
      <w:bCs/>
    </w:rPr>
  </w:style>
  <w:style w:type="character" w:customStyle="1" w:styleId="CommentSubjectChar">
    <w:name w:val="Comment Subject Char"/>
    <w:link w:val="CommentSubject"/>
    <w:uiPriority w:val="18"/>
    <w:rPr>
      <w:b/>
      <w:bCs/>
      <w:sz w:val="20"/>
    </w:rPr>
  </w:style>
  <w:style w:type="table" w:styleId="DarkList">
    <w:name w:val="Dark List"/>
    <w:basedOn w:val="TableNormal"/>
    <w:uiPriority w:val="70"/>
    <w:rPr>
      <w:color w:val="FFFFFF"/>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Pr>
      <w:color w:val="FFFFFF"/>
    </w:rPr>
    <w:tblPr>
      <w:tblStyleRowBandSize w:val="1"/>
      <w:tblStyleColBandSize w:val="1"/>
    </w:tblPr>
    <w:tcPr>
      <w:shd w:val="clear" w:color="auto" w:fill="7E97A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94B5A"/>
      </w:tcPr>
    </w:tblStylePr>
    <w:tblStylePr w:type="firstCol">
      <w:tblPr/>
      <w:tcPr>
        <w:tcBorders>
          <w:top w:val="nil"/>
          <w:left w:val="nil"/>
          <w:bottom w:val="nil"/>
          <w:right w:val="single" w:sz="18" w:space="0" w:color="FFFFFF"/>
          <w:insideH w:val="nil"/>
          <w:insideV w:val="nil"/>
        </w:tcBorders>
        <w:shd w:val="clear" w:color="auto" w:fill="577188"/>
      </w:tcPr>
    </w:tblStylePr>
    <w:tblStylePr w:type="lastCol">
      <w:tblPr/>
      <w:tcPr>
        <w:tcBorders>
          <w:top w:val="nil"/>
          <w:left w:val="single" w:sz="18" w:space="0" w:color="FFFFFF"/>
          <w:bottom w:val="nil"/>
          <w:right w:val="nil"/>
          <w:insideH w:val="nil"/>
          <w:insideV w:val="nil"/>
        </w:tcBorders>
        <w:shd w:val="clear" w:color="auto" w:fill="577188"/>
      </w:tcPr>
    </w:tblStylePr>
    <w:tblStylePr w:type="band1Vert">
      <w:tblPr/>
      <w:tcPr>
        <w:tcBorders>
          <w:top w:val="nil"/>
          <w:left w:val="nil"/>
          <w:bottom w:val="nil"/>
          <w:right w:val="nil"/>
          <w:insideH w:val="nil"/>
          <w:insideV w:val="nil"/>
        </w:tcBorders>
        <w:shd w:val="clear" w:color="auto" w:fill="577188"/>
      </w:tcPr>
    </w:tblStylePr>
    <w:tblStylePr w:type="band1Horz">
      <w:tblPr/>
      <w:tcPr>
        <w:tcBorders>
          <w:top w:val="nil"/>
          <w:left w:val="nil"/>
          <w:bottom w:val="nil"/>
          <w:right w:val="nil"/>
          <w:insideH w:val="nil"/>
          <w:insideV w:val="nil"/>
        </w:tcBorders>
        <w:shd w:val="clear" w:color="auto" w:fill="577188"/>
      </w:tcPr>
    </w:tblStylePr>
  </w:style>
  <w:style w:type="table" w:styleId="DarkList-Accent2">
    <w:name w:val="Dark List Accent 2"/>
    <w:basedOn w:val="TableNormal"/>
    <w:uiPriority w:val="70"/>
    <w:rPr>
      <w:color w:val="FFFFFF"/>
    </w:rPr>
    <w:tblPr>
      <w:tblStyleRowBandSize w:val="1"/>
      <w:tblStyleColBandSize w:val="1"/>
    </w:tblPr>
    <w:tcPr>
      <w:shd w:val="clear" w:color="auto" w:fill="CC8E6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714424"/>
      </w:tcPr>
    </w:tblStylePr>
    <w:tblStylePr w:type="firstCol">
      <w:tblPr/>
      <w:tcPr>
        <w:tcBorders>
          <w:top w:val="nil"/>
          <w:left w:val="nil"/>
          <w:bottom w:val="nil"/>
          <w:right w:val="single" w:sz="18" w:space="0" w:color="FFFFFF"/>
          <w:insideH w:val="nil"/>
          <w:insideV w:val="nil"/>
        </w:tcBorders>
        <w:shd w:val="clear" w:color="auto" w:fill="AA6736"/>
      </w:tcPr>
    </w:tblStylePr>
    <w:tblStylePr w:type="lastCol">
      <w:tblPr/>
      <w:tcPr>
        <w:tcBorders>
          <w:top w:val="nil"/>
          <w:left w:val="single" w:sz="18" w:space="0" w:color="FFFFFF"/>
          <w:bottom w:val="nil"/>
          <w:right w:val="nil"/>
          <w:insideH w:val="nil"/>
          <w:insideV w:val="nil"/>
        </w:tcBorders>
        <w:shd w:val="clear" w:color="auto" w:fill="AA6736"/>
      </w:tcPr>
    </w:tblStylePr>
    <w:tblStylePr w:type="band1Vert">
      <w:tblPr/>
      <w:tcPr>
        <w:tcBorders>
          <w:top w:val="nil"/>
          <w:left w:val="nil"/>
          <w:bottom w:val="nil"/>
          <w:right w:val="nil"/>
          <w:insideH w:val="nil"/>
          <w:insideV w:val="nil"/>
        </w:tcBorders>
        <w:shd w:val="clear" w:color="auto" w:fill="AA6736"/>
      </w:tcPr>
    </w:tblStylePr>
    <w:tblStylePr w:type="band1Horz">
      <w:tblPr/>
      <w:tcPr>
        <w:tcBorders>
          <w:top w:val="nil"/>
          <w:left w:val="nil"/>
          <w:bottom w:val="nil"/>
          <w:right w:val="nil"/>
          <w:insideH w:val="nil"/>
          <w:insideV w:val="nil"/>
        </w:tcBorders>
        <w:shd w:val="clear" w:color="auto" w:fill="AA6736"/>
      </w:tcPr>
    </w:tblStylePr>
  </w:style>
  <w:style w:type="table" w:styleId="DarkList-Accent3">
    <w:name w:val="Dark List Accent 3"/>
    <w:basedOn w:val="TableNormal"/>
    <w:uiPriority w:val="70"/>
    <w:rPr>
      <w:color w:val="FFFFFF"/>
    </w:rPr>
    <w:tblPr>
      <w:tblStyleRowBandSize w:val="1"/>
      <w:tblStyleColBandSize w:val="1"/>
    </w:tblPr>
    <w:tcPr>
      <w:shd w:val="clear" w:color="auto" w:fill="7A6A6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C342F"/>
      </w:tcPr>
    </w:tblStylePr>
    <w:tblStylePr w:type="firstCol">
      <w:tblPr/>
      <w:tcPr>
        <w:tcBorders>
          <w:top w:val="nil"/>
          <w:left w:val="nil"/>
          <w:bottom w:val="nil"/>
          <w:right w:val="single" w:sz="18" w:space="0" w:color="FFFFFF"/>
          <w:insideH w:val="nil"/>
          <w:insideV w:val="nil"/>
        </w:tcBorders>
        <w:shd w:val="clear" w:color="auto" w:fill="5B4F47"/>
      </w:tcPr>
    </w:tblStylePr>
    <w:tblStylePr w:type="lastCol">
      <w:tblPr/>
      <w:tcPr>
        <w:tcBorders>
          <w:top w:val="nil"/>
          <w:left w:val="single" w:sz="18" w:space="0" w:color="FFFFFF"/>
          <w:bottom w:val="nil"/>
          <w:right w:val="nil"/>
          <w:insideH w:val="nil"/>
          <w:insideV w:val="nil"/>
        </w:tcBorders>
        <w:shd w:val="clear" w:color="auto" w:fill="5B4F47"/>
      </w:tcPr>
    </w:tblStylePr>
    <w:tblStylePr w:type="band1Vert">
      <w:tblPr/>
      <w:tcPr>
        <w:tcBorders>
          <w:top w:val="nil"/>
          <w:left w:val="nil"/>
          <w:bottom w:val="nil"/>
          <w:right w:val="nil"/>
          <w:insideH w:val="nil"/>
          <w:insideV w:val="nil"/>
        </w:tcBorders>
        <w:shd w:val="clear" w:color="auto" w:fill="5B4F47"/>
      </w:tcPr>
    </w:tblStylePr>
    <w:tblStylePr w:type="band1Horz">
      <w:tblPr/>
      <w:tcPr>
        <w:tcBorders>
          <w:top w:val="nil"/>
          <w:left w:val="nil"/>
          <w:bottom w:val="nil"/>
          <w:right w:val="nil"/>
          <w:insideH w:val="nil"/>
          <w:insideV w:val="nil"/>
        </w:tcBorders>
        <w:shd w:val="clear" w:color="auto" w:fill="5B4F47"/>
      </w:tcPr>
    </w:tblStylePr>
  </w:style>
  <w:style w:type="table" w:styleId="DarkList-Accent4">
    <w:name w:val="Dark List Accent 4"/>
    <w:basedOn w:val="TableNormal"/>
    <w:uiPriority w:val="70"/>
    <w:rPr>
      <w:color w:val="FFFFFF"/>
    </w:rPr>
    <w:tblPr>
      <w:tblStyleRowBandSize w:val="1"/>
      <w:tblStyleColBandSize w:val="1"/>
    </w:tblPr>
    <w:tcPr>
      <w:shd w:val="clear" w:color="auto" w:fill="B4936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5E4930"/>
      </w:tcPr>
    </w:tblStylePr>
    <w:tblStylePr w:type="firstCol">
      <w:tblPr/>
      <w:tcPr>
        <w:tcBorders>
          <w:top w:val="nil"/>
          <w:left w:val="nil"/>
          <w:bottom w:val="nil"/>
          <w:right w:val="single" w:sz="18" w:space="0" w:color="FFFFFF"/>
          <w:insideH w:val="nil"/>
          <w:insideV w:val="nil"/>
        </w:tcBorders>
        <w:shd w:val="clear" w:color="auto" w:fill="8E6E49"/>
      </w:tcPr>
    </w:tblStylePr>
    <w:tblStylePr w:type="lastCol">
      <w:tblPr/>
      <w:tcPr>
        <w:tcBorders>
          <w:top w:val="nil"/>
          <w:left w:val="single" w:sz="18" w:space="0" w:color="FFFFFF"/>
          <w:bottom w:val="nil"/>
          <w:right w:val="nil"/>
          <w:insideH w:val="nil"/>
          <w:insideV w:val="nil"/>
        </w:tcBorders>
        <w:shd w:val="clear" w:color="auto" w:fill="8E6E49"/>
      </w:tcPr>
    </w:tblStylePr>
    <w:tblStylePr w:type="band1Vert">
      <w:tblPr/>
      <w:tcPr>
        <w:tcBorders>
          <w:top w:val="nil"/>
          <w:left w:val="nil"/>
          <w:bottom w:val="nil"/>
          <w:right w:val="nil"/>
          <w:insideH w:val="nil"/>
          <w:insideV w:val="nil"/>
        </w:tcBorders>
        <w:shd w:val="clear" w:color="auto" w:fill="8E6E49"/>
      </w:tcPr>
    </w:tblStylePr>
    <w:tblStylePr w:type="band1Horz">
      <w:tblPr/>
      <w:tcPr>
        <w:tcBorders>
          <w:top w:val="nil"/>
          <w:left w:val="nil"/>
          <w:bottom w:val="nil"/>
          <w:right w:val="nil"/>
          <w:insideH w:val="nil"/>
          <w:insideV w:val="nil"/>
        </w:tcBorders>
        <w:shd w:val="clear" w:color="auto" w:fill="8E6E49"/>
      </w:tcPr>
    </w:tblStylePr>
  </w:style>
  <w:style w:type="table" w:styleId="DarkList-Accent5">
    <w:name w:val="Dark List Accent 5"/>
    <w:basedOn w:val="TableNormal"/>
    <w:uiPriority w:val="70"/>
    <w:rPr>
      <w:color w:val="FFFFFF"/>
    </w:rPr>
    <w:tblPr>
      <w:tblStyleRowBandSize w:val="1"/>
      <w:tblStyleColBandSize w:val="1"/>
    </w:tblPr>
    <w:tcPr>
      <w:shd w:val="clear" w:color="auto" w:fill="67787B"/>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33B3D"/>
      </w:tcPr>
    </w:tblStylePr>
    <w:tblStylePr w:type="firstCol">
      <w:tblPr/>
      <w:tcPr>
        <w:tcBorders>
          <w:top w:val="nil"/>
          <w:left w:val="nil"/>
          <w:bottom w:val="nil"/>
          <w:right w:val="single" w:sz="18" w:space="0" w:color="FFFFFF"/>
          <w:insideH w:val="nil"/>
          <w:insideV w:val="nil"/>
        </w:tcBorders>
        <w:shd w:val="clear" w:color="auto" w:fill="4D595B"/>
      </w:tcPr>
    </w:tblStylePr>
    <w:tblStylePr w:type="lastCol">
      <w:tblPr/>
      <w:tcPr>
        <w:tcBorders>
          <w:top w:val="nil"/>
          <w:left w:val="single" w:sz="18" w:space="0" w:color="FFFFFF"/>
          <w:bottom w:val="nil"/>
          <w:right w:val="nil"/>
          <w:insideH w:val="nil"/>
          <w:insideV w:val="nil"/>
        </w:tcBorders>
        <w:shd w:val="clear" w:color="auto" w:fill="4D595B"/>
      </w:tcPr>
    </w:tblStylePr>
    <w:tblStylePr w:type="band1Vert">
      <w:tblPr/>
      <w:tcPr>
        <w:tcBorders>
          <w:top w:val="nil"/>
          <w:left w:val="nil"/>
          <w:bottom w:val="nil"/>
          <w:right w:val="nil"/>
          <w:insideH w:val="nil"/>
          <w:insideV w:val="nil"/>
        </w:tcBorders>
        <w:shd w:val="clear" w:color="auto" w:fill="4D595B"/>
      </w:tcPr>
    </w:tblStylePr>
    <w:tblStylePr w:type="band1Horz">
      <w:tblPr/>
      <w:tcPr>
        <w:tcBorders>
          <w:top w:val="nil"/>
          <w:left w:val="nil"/>
          <w:bottom w:val="nil"/>
          <w:right w:val="nil"/>
          <w:insideH w:val="nil"/>
          <w:insideV w:val="nil"/>
        </w:tcBorders>
        <w:shd w:val="clear" w:color="auto" w:fill="4D595B"/>
      </w:tcPr>
    </w:tblStylePr>
  </w:style>
  <w:style w:type="table" w:styleId="DarkList-Accent6">
    <w:name w:val="Dark List Accent 6"/>
    <w:basedOn w:val="TableNormal"/>
    <w:uiPriority w:val="70"/>
    <w:rPr>
      <w:color w:val="FFFFFF"/>
    </w:rPr>
    <w:tblPr>
      <w:tblStyleRowBandSize w:val="1"/>
      <w:tblStyleColBandSize w:val="1"/>
    </w:tblPr>
    <w:tcPr>
      <w:shd w:val="clear" w:color="auto" w:fill="9D936F"/>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F4936"/>
      </w:tcPr>
    </w:tblStylePr>
    <w:tblStylePr w:type="firstCol">
      <w:tblPr/>
      <w:tcPr>
        <w:tcBorders>
          <w:top w:val="nil"/>
          <w:left w:val="nil"/>
          <w:bottom w:val="nil"/>
          <w:right w:val="single" w:sz="18" w:space="0" w:color="FFFFFF"/>
          <w:insideH w:val="nil"/>
          <w:insideV w:val="nil"/>
        </w:tcBorders>
        <w:shd w:val="clear" w:color="auto" w:fill="776E51"/>
      </w:tcPr>
    </w:tblStylePr>
    <w:tblStylePr w:type="lastCol">
      <w:tblPr/>
      <w:tcPr>
        <w:tcBorders>
          <w:top w:val="nil"/>
          <w:left w:val="single" w:sz="18" w:space="0" w:color="FFFFFF"/>
          <w:bottom w:val="nil"/>
          <w:right w:val="nil"/>
          <w:insideH w:val="nil"/>
          <w:insideV w:val="nil"/>
        </w:tcBorders>
        <w:shd w:val="clear" w:color="auto" w:fill="776E51"/>
      </w:tcPr>
    </w:tblStylePr>
    <w:tblStylePr w:type="band1Vert">
      <w:tblPr/>
      <w:tcPr>
        <w:tcBorders>
          <w:top w:val="nil"/>
          <w:left w:val="nil"/>
          <w:bottom w:val="nil"/>
          <w:right w:val="nil"/>
          <w:insideH w:val="nil"/>
          <w:insideV w:val="nil"/>
        </w:tcBorders>
        <w:shd w:val="clear" w:color="auto" w:fill="776E51"/>
      </w:tcPr>
    </w:tblStylePr>
    <w:tblStylePr w:type="band1Horz">
      <w:tblPr/>
      <w:tcPr>
        <w:tcBorders>
          <w:top w:val="nil"/>
          <w:left w:val="nil"/>
          <w:bottom w:val="nil"/>
          <w:right w:val="nil"/>
          <w:insideH w:val="nil"/>
          <w:insideV w:val="nil"/>
        </w:tcBorders>
        <w:shd w:val="clear" w:color="auto" w:fill="776E51"/>
      </w:tcPr>
    </w:tblStylePr>
  </w:style>
  <w:style w:type="paragraph" w:styleId="Date">
    <w:name w:val="Date"/>
    <w:basedOn w:val="Normal"/>
    <w:next w:val="Normal"/>
    <w:link w:val="DateChar"/>
    <w:uiPriority w:val="99"/>
    <w:semiHidden/>
    <w:unhideWhenUsed/>
  </w:style>
  <w:style w:type="character" w:customStyle="1" w:styleId="DateChar">
    <w:name w:val="Date Char"/>
    <w:basedOn w:val="DefaultParagraphFont"/>
    <w:link w:val="Date"/>
    <w:uiPriority w:val="99"/>
    <w:semiHidden/>
  </w:style>
  <w:style w:type="paragraph" w:styleId="DocumentMap">
    <w:name w:val="Document Map"/>
    <w:basedOn w:val="Normal"/>
    <w:link w:val="DocumentMapChar"/>
    <w:unhideWhenUsed/>
    <w:rPr>
      <w:rFonts w:ascii="Tahoma" w:hAnsi="Tahoma" w:cs="Tahoma"/>
      <w:sz w:val="16"/>
    </w:rPr>
  </w:style>
  <w:style w:type="character" w:customStyle="1" w:styleId="DocumentMapChar">
    <w:name w:val="Document Map Char"/>
    <w:link w:val="DocumentMap"/>
    <w:rPr>
      <w:rFonts w:ascii="Tahoma" w:hAnsi="Tahoma" w:cs="Tahoma"/>
      <w:sz w:val="16"/>
    </w:rPr>
  </w:style>
  <w:style w:type="paragraph" w:styleId="E-mailSignature">
    <w:name w:val="E-mail Signature"/>
    <w:basedOn w:val="Normal"/>
    <w:link w:val="E-mailSignatureChar"/>
    <w:uiPriority w:val="99"/>
    <w:semiHidden/>
    <w:unhideWhenUsed/>
  </w:style>
  <w:style w:type="character" w:customStyle="1" w:styleId="E-mailSignatureChar">
    <w:name w:val="E-mail Signature Char"/>
    <w:basedOn w:val="DefaultParagraphFont"/>
    <w:link w:val="E-mailSignature"/>
    <w:uiPriority w:val="99"/>
    <w:semiHidden/>
  </w:style>
  <w:style w:type="character" w:styleId="Emphasis">
    <w:name w:val="Emphasis"/>
    <w:uiPriority w:val="20"/>
    <w:unhideWhenUsed/>
    <w:qFormat/>
    <w:rPr>
      <w:i/>
      <w:iCs/>
    </w:rPr>
  </w:style>
  <w:style w:type="character" w:styleId="EndnoteReference">
    <w:name w:val="endnote reference"/>
    <w:uiPriority w:val="19"/>
    <w:unhideWhenUsed/>
    <w:rPr>
      <w:vertAlign w:val="superscript"/>
    </w:rPr>
  </w:style>
  <w:style w:type="paragraph" w:styleId="EndnoteText">
    <w:name w:val="endnote text"/>
    <w:basedOn w:val="Normal"/>
    <w:link w:val="EndnoteTextChar"/>
    <w:uiPriority w:val="18"/>
    <w:unhideWhenUsed/>
  </w:style>
  <w:style w:type="character" w:customStyle="1" w:styleId="EndnoteTextChar">
    <w:name w:val="Endnote Text Char"/>
    <w:link w:val="EndnoteText"/>
    <w:uiPriority w:val="99"/>
    <w:semiHidden/>
    <w:rPr>
      <w:sz w:val="20"/>
    </w:rPr>
  </w:style>
  <w:style w:type="paragraph" w:styleId="EnvelopeReturn">
    <w:name w:val="envelope return"/>
    <w:basedOn w:val="Normal"/>
    <w:uiPriority w:val="99"/>
    <w:semiHidden/>
    <w:unhideWhenUsed/>
    <w:rPr>
      <w:rFonts w:ascii="Calibri" w:hAnsi="Calibri" w:cs="Cordia New"/>
    </w:rPr>
  </w:style>
  <w:style w:type="character" w:styleId="FollowedHyperlink">
    <w:name w:val="FollowedHyperlink"/>
    <w:uiPriority w:val="99"/>
    <w:semiHidden/>
    <w:unhideWhenUsed/>
    <w:rPr>
      <w:color w:val="969696"/>
      <w:u w:val="single"/>
    </w:rPr>
  </w:style>
  <w:style w:type="character" w:styleId="FootnoteReference">
    <w:name w:val="footnote reference"/>
    <w:unhideWhenUsed/>
    <w:rPr>
      <w:vertAlign w:val="superscript"/>
    </w:rPr>
  </w:style>
  <w:style w:type="paragraph" w:styleId="FootnoteText">
    <w:name w:val="footnote text"/>
    <w:basedOn w:val="Normal"/>
    <w:link w:val="FootnoteTextChar"/>
    <w:unhideWhenUsed/>
    <w:rPr>
      <w:lang w:val="en-GB" w:eastAsia="ja-JP"/>
    </w:rPr>
  </w:style>
  <w:style w:type="character" w:customStyle="1" w:styleId="FootnoteTextChar">
    <w:name w:val="Footnote Text Char"/>
    <w:link w:val="FootnoteText"/>
    <w:rPr>
      <w:rFonts w:ascii="Arial" w:hAnsi="Arial"/>
      <w:lang w:eastAsia="ja-JP"/>
    </w:rPr>
  </w:style>
  <w:style w:type="character" w:customStyle="1" w:styleId="Heading3Char">
    <w:name w:val="Heading 3 Char"/>
    <w:aliases w:val="TITLE3 Char,Title 3 Char,h3 Char"/>
    <w:link w:val="Heading3"/>
    <w:rPr>
      <w:rFonts w:ascii="Arial Bold" w:eastAsia="Times New Roman" w:hAnsi="Arial Bold" w:cs="Arial"/>
      <w:b/>
      <w:bCs/>
      <w:smallCaps/>
      <w:sz w:val="24"/>
      <w:szCs w:val="24"/>
      <w:lang w:val="en-GB" w:eastAsia="ja-JP"/>
    </w:rPr>
  </w:style>
  <w:style w:type="character" w:customStyle="1" w:styleId="Heading4Char">
    <w:name w:val="Heading 4 Char"/>
    <w:aliases w:val="TITLE4 Char,h4 Char"/>
    <w:link w:val="Heading4"/>
    <w:rPr>
      <w:rFonts w:ascii="Arial Bold" w:eastAsia="Times New Roman" w:hAnsi="Arial Bold" w:cs="Arial"/>
      <w:b/>
      <w:iCs/>
      <w:smallCaps/>
      <w:sz w:val="24"/>
      <w:szCs w:val="24"/>
      <w:lang w:val="en-GB" w:eastAsia="ja-JP"/>
    </w:rPr>
  </w:style>
  <w:style w:type="character" w:customStyle="1" w:styleId="Heading5Char">
    <w:name w:val="Heading 5 Char"/>
    <w:aliases w:val="TITLE5 Char,h5 Char"/>
    <w:link w:val="Heading5"/>
    <w:rPr>
      <w:rFonts w:ascii="Arial Bold" w:eastAsia="Times New Roman" w:hAnsi="Arial Bold" w:cs="Arial"/>
      <w:b/>
      <w:iCs/>
      <w:smallCaps/>
      <w:sz w:val="24"/>
      <w:szCs w:val="24"/>
      <w:lang w:val="en-GB" w:eastAsia="ja-JP"/>
    </w:rPr>
  </w:style>
  <w:style w:type="character" w:customStyle="1" w:styleId="Heading6Char">
    <w:name w:val="Heading 6 Char"/>
    <w:aliases w:val="TITLE6 Char,h6 Char"/>
    <w:link w:val="Heading6"/>
    <w:rPr>
      <w:rFonts w:ascii="Arial Bold" w:eastAsia="Times New Roman" w:hAnsi="Arial Bold" w:cs="Arial"/>
      <w:b/>
      <w:smallCaps/>
      <w:sz w:val="24"/>
      <w:szCs w:val="24"/>
      <w:lang w:val="en-GB" w:eastAsia="ja-JP"/>
    </w:rPr>
  </w:style>
  <w:style w:type="character" w:customStyle="1" w:styleId="Heading7Char">
    <w:name w:val="Heading 7 Char"/>
    <w:aliases w:val="TITLE7 Char,h7 Char"/>
    <w:link w:val="Heading7"/>
    <w:rPr>
      <w:rFonts w:ascii="Arial Bold" w:eastAsia="Times New Roman" w:hAnsi="Arial Bold" w:cs="Arial"/>
      <w:b/>
      <w:smallCaps/>
      <w:sz w:val="24"/>
      <w:szCs w:val="24"/>
      <w:lang w:val="en-GB" w:eastAsia="ja-JP"/>
    </w:rPr>
  </w:style>
  <w:style w:type="character" w:customStyle="1" w:styleId="Heading8Char">
    <w:name w:val="Heading 8 Char"/>
    <w:aliases w:val="TITLE8 Char,h8 Char"/>
    <w:link w:val="Heading8"/>
    <w:rPr>
      <w:rFonts w:ascii="Arial Bold" w:eastAsia="Times New Roman" w:hAnsi="Arial Bold" w:cs="Arial"/>
      <w:b/>
      <w:smallCaps/>
      <w:sz w:val="24"/>
      <w:szCs w:val="24"/>
      <w:lang w:val="en-GB" w:eastAsia="ja-JP"/>
    </w:rPr>
  </w:style>
  <w:style w:type="character" w:customStyle="1" w:styleId="Heading9Char">
    <w:name w:val="Heading 9 Char"/>
    <w:aliases w:val="TITLE9 Char,h9 Char"/>
    <w:link w:val="Heading9"/>
    <w:rPr>
      <w:rFonts w:ascii="Arial Bold" w:eastAsia="Times New Roman" w:hAnsi="Arial Bold" w:cs="Arial"/>
      <w:b/>
      <w:smallCaps/>
      <w:sz w:val="24"/>
      <w:szCs w:val="24"/>
      <w:lang w:val="en-GB" w:eastAsia="ja-JP"/>
    </w:rPr>
  </w:style>
  <w:style w:type="character" w:styleId="HTMLAcronym">
    <w:name w:val="HTML Acronym"/>
    <w:basedOn w:val="DefaultParagraphFont"/>
    <w:uiPriority w:val="99"/>
    <w:semiHidden/>
    <w:unhideWhenUsed/>
  </w:style>
  <w:style w:type="paragraph" w:styleId="HTMLAddress">
    <w:name w:val="HTML Address"/>
    <w:basedOn w:val="Normal"/>
    <w:link w:val="HTMLAddressChar"/>
    <w:uiPriority w:val="99"/>
    <w:semiHidden/>
    <w:unhideWhenUsed/>
    <w:rPr>
      <w:i/>
      <w:iCs/>
    </w:rPr>
  </w:style>
  <w:style w:type="character" w:customStyle="1" w:styleId="HTMLAddressChar">
    <w:name w:val="HTML Address Char"/>
    <w:link w:val="HTMLAddress"/>
    <w:uiPriority w:val="99"/>
    <w:semiHidden/>
    <w:rPr>
      <w:i/>
      <w:iCs/>
    </w:rPr>
  </w:style>
  <w:style w:type="character" w:styleId="HTMLCite">
    <w:name w:val="HTML Cite"/>
    <w:uiPriority w:val="99"/>
    <w:semiHidden/>
    <w:unhideWhenUsed/>
    <w:rPr>
      <w:i/>
      <w:iCs/>
    </w:rPr>
  </w:style>
  <w:style w:type="character" w:styleId="HTMLCode">
    <w:name w:val="HTML Code"/>
    <w:uiPriority w:val="99"/>
    <w:semiHidden/>
    <w:unhideWhenUsed/>
    <w:rPr>
      <w:rFonts w:ascii="Consolas" w:hAnsi="Consolas" w:cs="Consolas"/>
      <w:sz w:val="20"/>
    </w:rPr>
  </w:style>
  <w:style w:type="character" w:styleId="HTMLDefinition">
    <w:name w:val="HTML Definition"/>
    <w:uiPriority w:val="99"/>
    <w:semiHidden/>
    <w:unhideWhenUsed/>
    <w:rPr>
      <w:i/>
      <w:iCs/>
    </w:rPr>
  </w:style>
  <w:style w:type="character" w:styleId="HTMLKeyboard">
    <w:name w:val="HTML Keyboard"/>
    <w:uiPriority w:val="99"/>
    <w:semiHidden/>
    <w:unhideWhenUsed/>
    <w:rPr>
      <w:rFonts w:ascii="Consolas" w:hAnsi="Consolas" w:cs="Consolas"/>
      <w:sz w:val="20"/>
    </w:rPr>
  </w:style>
  <w:style w:type="paragraph" w:styleId="HTMLPreformatted">
    <w:name w:val="HTML Preformatted"/>
    <w:basedOn w:val="Normal"/>
    <w:link w:val="HTMLPreformattedChar"/>
    <w:uiPriority w:val="99"/>
    <w:semiHidden/>
    <w:unhideWhenUsed/>
    <w:rPr>
      <w:rFonts w:ascii="Consolas" w:hAnsi="Consolas" w:cs="Consolas"/>
    </w:rPr>
  </w:style>
  <w:style w:type="character" w:customStyle="1" w:styleId="HTMLPreformattedChar">
    <w:name w:val="HTML Preformatted Char"/>
    <w:link w:val="HTMLPreformatted"/>
    <w:uiPriority w:val="99"/>
    <w:semiHidden/>
    <w:rPr>
      <w:rFonts w:ascii="Consolas" w:hAnsi="Consolas" w:cs="Consolas"/>
      <w:sz w:val="20"/>
    </w:rPr>
  </w:style>
  <w:style w:type="character" w:styleId="HTMLSample">
    <w:name w:val="HTML Sample"/>
    <w:uiPriority w:val="99"/>
    <w:semiHidden/>
    <w:unhideWhenUsed/>
    <w:rPr>
      <w:rFonts w:ascii="Consolas" w:hAnsi="Consolas" w:cs="Consolas"/>
      <w:sz w:val="24"/>
    </w:rPr>
  </w:style>
  <w:style w:type="character" w:styleId="HTMLTypewriter">
    <w:name w:val="HTML Typewriter"/>
    <w:uiPriority w:val="99"/>
    <w:semiHidden/>
    <w:unhideWhenUsed/>
    <w:rPr>
      <w:rFonts w:ascii="Consolas" w:hAnsi="Consolas" w:cs="Consolas"/>
      <w:sz w:val="20"/>
    </w:rPr>
  </w:style>
  <w:style w:type="character" w:styleId="HTMLVariable">
    <w:name w:val="HTML Variable"/>
    <w:uiPriority w:val="99"/>
    <w:semiHidden/>
    <w:unhideWhenUsed/>
    <w:rPr>
      <w:i/>
      <w:iCs/>
    </w:rPr>
  </w:style>
  <w:style w:type="character" w:styleId="Hyperlink">
    <w:name w:val="Hyperlink"/>
    <w:uiPriority w:val="99"/>
    <w:unhideWhenUsed/>
    <w:rPr>
      <w:rFonts w:ascii="Arial" w:hAnsi="Arial"/>
      <w:color w:val="646464"/>
      <w:u w:val="single"/>
    </w:rPr>
  </w:style>
  <w:style w:type="paragraph" w:styleId="Index1">
    <w:name w:val="index 1"/>
    <w:basedOn w:val="Normal"/>
    <w:next w:val="Normal"/>
    <w:autoRedefine/>
    <w:uiPriority w:val="18"/>
    <w:unhideWhenUsed/>
    <w:pPr>
      <w:ind w:left="220" w:hanging="220"/>
    </w:pPr>
  </w:style>
  <w:style w:type="paragraph" w:styleId="Index2">
    <w:name w:val="index 2"/>
    <w:basedOn w:val="Normal"/>
    <w:next w:val="Normal"/>
    <w:autoRedefine/>
    <w:uiPriority w:val="18"/>
    <w:unhideWhenUsed/>
    <w:pPr>
      <w:ind w:left="440" w:hanging="220"/>
    </w:pPr>
  </w:style>
  <w:style w:type="paragraph" w:styleId="Index3">
    <w:name w:val="index 3"/>
    <w:basedOn w:val="Normal"/>
    <w:next w:val="Normal"/>
    <w:autoRedefine/>
    <w:uiPriority w:val="18"/>
    <w:unhideWhenUsed/>
    <w:pPr>
      <w:ind w:left="660" w:hanging="220"/>
    </w:pPr>
  </w:style>
  <w:style w:type="paragraph" w:styleId="Index4">
    <w:name w:val="index 4"/>
    <w:basedOn w:val="Normal"/>
    <w:next w:val="Normal"/>
    <w:autoRedefine/>
    <w:uiPriority w:val="18"/>
    <w:unhideWhenUsed/>
    <w:pPr>
      <w:ind w:left="880" w:hanging="220"/>
    </w:pPr>
  </w:style>
  <w:style w:type="paragraph" w:styleId="Index5">
    <w:name w:val="index 5"/>
    <w:basedOn w:val="Normal"/>
    <w:next w:val="Normal"/>
    <w:autoRedefine/>
    <w:uiPriority w:val="18"/>
    <w:unhideWhenUsed/>
    <w:pPr>
      <w:ind w:left="1100" w:hanging="220"/>
    </w:pPr>
  </w:style>
  <w:style w:type="paragraph" w:styleId="Index6">
    <w:name w:val="index 6"/>
    <w:basedOn w:val="Normal"/>
    <w:next w:val="Normal"/>
    <w:autoRedefine/>
    <w:uiPriority w:val="18"/>
    <w:unhideWhenUsed/>
    <w:pPr>
      <w:ind w:left="1320" w:hanging="220"/>
    </w:pPr>
  </w:style>
  <w:style w:type="paragraph" w:styleId="Index7">
    <w:name w:val="index 7"/>
    <w:basedOn w:val="Normal"/>
    <w:next w:val="Normal"/>
    <w:autoRedefine/>
    <w:uiPriority w:val="18"/>
    <w:unhideWhenUsed/>
    <w:pPr>
      <w:ind w:left="1540" w:hanging="220"/>
    </w:pPr>
  </w:style>
  <w:style w:type="paragraph" w:styleId="Index8">
    <w:name w:val="index 8"/>
    <w:basedOn w:val="Normal"/>
    <w:next w:val="Normal"/>
    <w:autoRedefine/>
    <w:uiPriority w:val="18"/>
    <w:unhideWhenUsed/>
    <w:pPr>
      <w:ind w:left="1760" w:hanging="220"/>
    </w:pPr>
  </w:style>
  <w:style w:type="paragraph" w:styleId="Index9">
    <w:name w:val="index 9"/>
    <w:basedOn w:val="Normal"/>
    <w:next w:val="Normal"/>
    <w:autoRedefine/>
    <w:uiPriority w:val="18"/>
    <w:unhideWhenUsed/>
    <w:pPr>
      <w:ind w:left="1980" w:hanging="220"/>
    </w:pPr>
  </w:style>
  <w:style w:type="paragraph" w:styleId="IndexHeading">
    <w:name w:val="index heading"/>
    <w:basedOn w:val="Normal"/>
    <w:next w:val="Index1"/>
    <w:uiPriority w:val="99"/>
    <w:unhideWhenUsed/>
    <w:rPr>
      <w:rFonts w:ascii="Calibri" w:hAnsi="Calibri" w:cs="Cordia New"/>
      <w:b/>
      <w:bCs/>
    </w:rPr>
  </w:style>
  <w:style w:type="character" w:styleId="IntenseEmphasis">
    <w:name w:val="Intense Emphasis"/>
    <w:uiPriority w:val="1"/>
    <w:unhideWhenUsed/>
    <w:qFormat/>
    <w:rPr>
      <w:b/>
      <w:bCs/>
      <w:i/>
      <w:iCs/>
      <w:color w:val="7E97AD"/>
    </w:rPr>
  </w:style>
  <w:style w:type="paragraph" w:styleId="IntenseQuote">
    <w:name w:val="Intense Quote"/>
    <w:basedOn w:val="Normal"/>
    <w:next w:val="Normal"/>
    <w:link w:val="IntenseQuoteChar"/>
    <w:uiPriority w:val="18"/>
    <w:unhideWhenUsed/>
    <w:qFormat/>
    <w:pPr>
      <w:pBdr>
        <w:bottom w:val="single" w:sz="4" w:space="4" w:color="7E97AD"/>
      </w:pBdr>
      <w:spacing w:before="200" w:after="280"/>
      <w:ind w:left="936" w:right="936"/>
    </w:pPr>
    <w:rPr>
      <w:b/>
      <w:bCs/>
      <w:i/>
      <w:iCs/>
      <w:color w:val="7E97AD"/>
    </w:rPr>
  </w:style>
  <w:style w:type="character" w:customStyle="1" w:styleId="IntenseQuoteChar">
    <w:name w:val="Intense Quote Char"/>
    <w:link w:val="IntenseQuote"/>
    <w:uiPriority w:val="18"/>
    <w:rPr>
      <w:b/>
      <w:bCs/>
      <w:i/>
      <w:iCs/>
      <w:color w:val="7E97AD"/>
    </w:rPr>
  </w:style>
  <w:style w:type="character" w:styleId="IntenseReference">
    <w:name w:val="Intense Reference"/>
    <w:uiPriority w:val="18"/>
    <w:unhideWhenUsed/>
    <w:qFormat/>
    <w:rPr>
      <w:b/>
      <w:bCs/>
      <w:smallCaps/>
      <w:color w:val="CC8E60"/>
      <w:spacing w:val="5"/>
      <w:u w:val="single"/>
    </w:rPr>
  </w:style>
  <w:style w:type="table" w:styleId="LightGrid">
    <w:name w:val="Light Grid"/>
    <w:basedOn w:val="TableNormal"/>
    <w:uiPriority w:val="62"/>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Arial Unicode MS" w:eastAsia="Times New Roman" w:hAnsi="Arial Unicode MS" w:cs="Cordia New"/>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tblPr>
      <w:tblStyleRowBandSize w:val="1"/>
      <w:tblStyleColBandSize w:val="1"/>
      <w:tblBorders>
        <w:top w:val="single" w:sz="8" w:space="0" w:color="7E97AD"/>
        <w:left w:val="single" w:sz="8" w:space="0" w:color="7E97AD"/>
        <w:bottom w:val="single" w:sz="8" w:space="0" w:color="7E97AD"/>
        <w:right w:val="single" w:sz="8" w:space="0" w:color="7E97AD"/>
        <w:insideH w:val="single" w:sz="8" w:space="0" w:color="7E97AD"/>
        <w:insideV w:val="single" w:sz="8" w:space="0" w:color="7E97AD"/>
      </w:tblBorders>
    </w:tblPr>
    <w:tblStylePr w:type="firstRow">
      <w:pPr>
        <w:spacing w:before="0" w:after="0" w:line="240" w:lineRule="auto"/>
      </w:pPr>
      <w:rPr>
        <w:rFonts w:ascii="Arial Unicode MS" w:eastAsia="Times New Roman" w:hAnsi="Arial Unicode MS" w:cs="Cordia New"/>
        <w:b/>
        <w:bCs/>
      </w:rPr>
      <w:tblPr/>
      <w:tcPr>
        <w:tcBorders>
          <w:top w:val="single" w:sz="8" w:space="0" w:color="7E97AD"/>
          <w:left w:val="single" w:sz="8" w:space="0" w:color="7E97AD"/>
          <w:bottom w:val="single" w:sz="18" w:space="0" w:color="7E97AD"/>
          <w:right w:val="single" w:sz="8" w:space="0" w:color="7E97AD"/>
          <w:insideH w:val="nil"/>
          <w:insideV w:val="single" w:sz="8" w:space="0" w:color="7E97AD"/>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7E97AD"/>
          <w:left w:val="single" w:sz="8" w:space="0" w:color="7E97AD"/>
          <w:bottom w:val="single" w:sz="8" w:space="0" w:color="7E97AD"/>
          <w:right w:val="single" w:sz="8" w:space="0" w:color="7E97AD"/>
          <w:insideH w:val="nil"/>
          <w:insideV w:val="single" w:sz="8" w:space="0" w:color="7E97AD"/>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7E97AD"/>
          <w:left w:val="single" w:sz="8" w:space="0" w:color="7E97AD"/>
          <w:bottom w:val="single" w:sz="8" w:space="0" w:color="7E97AD"/>
          <w:right w:val="single" w:sz="8" w:space="0" w:color="7E97AD"/>
        </w:tcBorders>
      </w:tcPr>
    </w:tblStylePr>
    <w:tblStylePr w:type="band1Vert">
      <w:tblPr/>
      <w:tcPr>
        <w:tcBorders>
          <w:top w:val="single" w:sz="8" w:space="0" w:color="7E97AD"/>
          <w:left w:val="single" w:sz="8" w:space="0" w:color="7E97AD"/>
          <w:bottom w:val="single" w:sz="8" w:space="0" w:color="7E97AD"/>
          <w:right w:val="single" w:sz="8" w:space="0" w:color="7E97AD"/>
        </w:tcBorders>
        <w:shd w:val="clear" w:color="auto" w:fill="DFE5EA"/>
      </w:tcPr>
    </w:tblStylePr>
    <w:tblStylePr w:type="band1Horz">
      <w:tblPr/>
      <w:tcPr>
        <w:tcBorders>
          <w:top w:val="single" w:sz="8" w:space="0" w:color="7E97AD"/>
          <w:left w:val="single" w:sz="8" w:space="0" w:color="7E97AD"/>
          <w:bottom w:val="single" w:sz="8" w:space="0" w:color="7E97AD"/>
          <w:right w:val="single" w:sz="8" w:space="0" w:color="7E97AD"/>
          <w:insideV w:val="single" w:sz="8" w:space="0" w:color="7E97AD"/>
        </w:tcBorders>
        <w:shd w:val="clear" w:color="auto" w:fill="DFE5EA"/>
      </w:tcPr>
    </w:tblStylePr>
    <w:tblStylePr w:type="band2Horz">
      <w:tblPr/>
      <w:tcPr>
        <w:tcBorders>
          <w:top w:val="single" w:sz="8" w:space="0" w:color="7E97AD"/>
          <w:left w:val="single" w:sz="8" w:space="0" w:color="7E97AD"/>
          <w:bottom w:val="single" w:sz="8" w:space="0" w:color="7E97AD"/>
          <w:right w:val="single" w:sz="8" w:space="0" w:color="7E97AD"/>
          <w:insideV w:val="single" w:sz="8" w:space="0" w:color="7E97AD"/>
        </w:tcBorders>
      </w:tcPr>
    </w:tblStylePr>
  </w:style>
  <w:style w:type="table" w:styleId="LightGrid-Accent2">
    <w:name w:val="Light Grid Accent 2"/>
    <w:basedOn w:val="TableNormal"/>
    <w:uiPriority w:val="62"/>
    <w:tblPr>
      <w:tblStyleRowBandSize w:val="1"/>
      <w:tblStyleColBandSize w:val="1"/>
      <w:tblBorders>
        <w:top w:val="single" w:sz="8" w:space="0" w:color="CC8E60"/>
        <w:left w:val="single" w:sz="8" w:space="0" w:color="CC8E60"/>
        <w:bottom w:val="single" w:sz="8" w:space="0" w:color="CC8E60"/>
        <w:right w:val="single" w:sz="8" w:space="0" w:color="CC8E60"/>
        <w:insideH w:val="single" w:sz="8" w:space="0" w:color="CC8E60"/>
        <w:insideV w:val="single" w:sz="8" w:space="0" w:color="CC8E60"/>
      </w:tblBorders>
    </w:tblPr>
    <w:tblStylePr w:type="firstRow">
      <w:pPr>
        <w:spacing w:before="0" w:after="0" w:line="240" w:lineRule="auto"/>
      </w:pPr>
      <w:rPr>
        <w:rFonts w:ascii="Arial Unicode MS" w:eastAsia="Times New Roman" w:hAnsi="Arial Unicode MS" w:cs="Cordia New"/>
        <w:b/>
        <w:bCs/>
      </w:rPr>
      <w:tblPr/>
      <w:tcPr>
        <w:tcBorders>
          <w:top w:val="single" w:sz="8" w:space="0" w:color="CC8E60"/>
          <w:left w:val="single" w:sz="8" w:space="0" w:color="CC8E60"/>
          <w:bottom w:val="single" w:sz="18" w:space="0" w:color="CC8E60"/>
          <w:right w:val="single" w:sz="8" w:space="0" w:color="CC8E60"/>
          <w:insideH w:val="nil"/>
          <w:insideV w:val="single" w:sz="8" w:space="0" w:color="CC8E60"/>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CC8E60"/>
          <w:left w:val="single" w:sz="8" w:space="0" w:color="CC8E60"/>
          <w:bottom w:val="single" w:sz="8" w:space="0" w:color="CC8E60"/>
          <w:right w:val="single" w:sz="8" w:space="0" w:color="CC8E60"/>
          <w:insideH w:val="nil"/>
          <w:insideV w:val="single" w:sz="8" w:space="0" w:color="CC8E60"/>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CC8E60"/>
          <w:left w:val="single" w:sz="8" w:space="0" w:color="CC8E60"/>
          <w:bottom w:val="single" w:sz="8" w:space="0" w:color="CC8E60"/>
          <w:right w:val="single" w:sz="8" w:space="0" w:color="CC8E60"/>
        </w:tcBorders>
      </w:tcPr>
    </w:tblStylePr>
    <w:tblStylePr w:type="band1Vert">
      <w:tblPr/>
      <w:tcPr>
        <w:tcBorders>
          <w:top w:val="single" w:sz="8" w:space="0" w:color="CC8E60"/>
          <w:left w:val="single" w:sz="8" w:space="0" w:color="CC8E60"/>
          <w:bottom w:val="single" w:sz="8" w:space="0" w:color="CC8E60"/>
          <w:right w:val="single" w:sz="8" w:space="0" w:color="CC8E60"/>
        </w:tcBorders>
        <w:shd w:val="clear" w:color="auto" w:fill="F2E2D7"/>
      </w:tcPr>
    </w:tblStylePr>
    <w:tblStylePr w:type="band1Horz">
      <w:tblPr/>
      <w:tcPr>
        <w:tcBorders>
          <w:top w:val="single" w:sz="8" w:space="0" w:color="CC8E60"/>
          <w:left w:val="single" w:sz="8" w:space="0" w:color="CC8E60"/>
          <w:bottom w:val="single" w:sz="8" w:space="0" w:color="CC8E60"/>
          <w:right w:val="single" w:sz="8" w:space="0" w:color="CC8E60"/>
          <w:insideV w:val="single" w:sz="8" w:space="0" w:color="CC8E60"/>
        </w:tcBorders>
        <w:shd w:val="clear" w:color="auto" w:fill="F2E2D7"/>
      </w:tcPr>
    </w:tblStylePr>
    <w:tblStylePr w:type="band2Horz">
      <w:tblPr/>
      <w:tcPr>
        <w:tcBorders>
          <w:top w:val="single" w:sz="8" w:space="0" w:color="CC8E60"/>
          <w:left w:val="single" w:sz="8" w:space="0" w:color="CC8E60"/>
          <w:bottom w:val="single" w:sz="8" w:space="0" w:color="CC8E60"/>
          <w:right w:val="single" w:sz="8" w:space="0" w:color="CC8E60"/>
          <w:insideV w:val="single" w:sz="8" w:space="0" w:color="CC8E60"/>
        </w:tcBorders>
      </w:tcPr>
    </w:tblStylePr>
  </w:style>
  <w:style w:type="table" w:styleId="LightGrid-Accent3">
    <w:name w:val="Light Grid Accent 3"/>
    <w:basedOn w:val="TableNormal"/>
    <w:uiPriority w:val="62"/>
    <w:tblPr>
      <w:tblStyleRowBandSize w:val="1"/>
      <w:tblStyleColBandSize w:val="1"/>
      <w:tblBorders>
        <w:top w:val="single" w:sz="8" w:space="0" w:color="7A6A60"/>
        <w:left w:val="single" w:sz="8" w:space="0" w:color="7A6A60"/>
        <w:bottom w:val="single" w:sz="8" w:space="0" w:color="7A6A60"/>
        <w:right w:val="single" w:sz="8" w:space="0" w:color="7A6A60"/>
        <w:insideH w:val="single" w:sz="8" w:space="0" w:color="7A6A60"/>
        <w:insideV w:val="single" w:sz="8" w:space="0" w:color="7A6A60"/>
      </w:tblBorders>
    </w:tblPr>
    <w:tblStylePr w:type="firstRow">
      <w:pPr>
        <w:spacing w:before="0" w:after="0" w:line="240" w:lineRule="auto"/>
      </w:pPr>
      <w:rPr>
        <w:rFonts w:ascii="Arial Unicode MS" w:eastAsia="Times New Roman" w:hAnsi="Arial Unicode MS" w:cs="Cordia New"/>
        <w:b/>
        <w:bCs/>
      </w:rPr>
      <w:tblPr/>
      <w:tcPr>
        <w:tcBorders>
          <w:top w:val="single" w:sz="8" w:space="0" w:color="7A6A60"/>
          <w:left w:val="single" w:sz="8" w:space="0" w:color="7A6A60"/>
          <w:bottom w:val="single" w:sz="18" w:space="0" w:color="7A6A60"/>
          <w:right w:val="single" w:sz="8" w:space="0" w:color="7A6A60"/>
          <w:insideH w:val="nil"/>
          <w:insideV w:val="single" w:sz="8" w:space="0" w:color="7A6A60"/>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7A6A60"/>
          <w:left w:val="single" w:sz="8" w:space="0" w:color="7A6A60"/>
          <w:bottom w:val="single" w:sz="8" w:space="0" w:color="7A6A60"/>
          <w:right w:val="single" w:sz="8" w:space="0" w:color="7A6A60"/>
          <w:insideH w:val="nil"/>
          <w:insideV w:val="single" w:sz="8" w:space="0" w:color="7A6A60"/>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7A6A60"/>
          <w:left w:val="single" w:sz="8" w:space="0" w:color="7A6A60"/>
          <w:bottom w:val="single" w:sz="8" w:space="0" w:color="7A6A60"/>
          <w:right w:val="single" w:sz="8" w:space="0" w:color="7A6A60"/>
        </w:tcBorders>
      </w:tcPr>
    </w:tblStylePr>
    <w:tblStylePr w:type="band1Vert">
      <w:tblPr/>
      <w:tcPr>
        <w:tcBorders>
          <w:top w:val="single" w:sz="8" w:space="0" w:color="7A6A60"/>
          <w:left w:val="single" w:sz="8" w:space="0" w:color="7A6A60"/>
          <w:bottom w:val="single" w:sz="8" w:space="0" w:color="7A6A60"/>
          <w:right w:val="single" w:sz="8" w:space="0" w:color="7A6A60"/>
        </w:tcBorders>
        <w:shd w:val="clear" w:color="auto" w:fill="DFD9D6"/>
      </w:tcPr>
    </w:tblStylePr>
    <w:tblStylePr w:type="band1Horz">
      <w:tblPr/>
      <w:tcPr>
        <w:tcBorders>
          <w:top w:val="single" w:sz="8" w:space="0" w:color="7A6A60"/>
          <w:left w:val="single" w:sz="8" w:space="0" w:color="7A6A60"/>
          <w:bottom w:val="single" w:sz="8" w:space="0" w:color="7A6A60"/>
          <w:right w:val="single" w:sz="8" w:space="0" w:color="7A6A60"/>
          <w:insideV w:val="single" w:sz="8" w:space="0" w:color="7A6A60"/>
        </w:tcBorders>
        <w:shd w:val="clear" w:color="auto" w:fill="DFD9D6"/>
      </w:tcPr>
    </w:tblStylePr>
    <w:tblStylePr w:type="band2Horz">
      <w:tblPr/>
      <w:tcPr>
        <w:tcBorders>
          <w:top w:val="single" w:sz="8" w:space="0" w:color="7A6A60"/>
          <w:left w:val="single" w:sz="8" w:space="0" w:color="7A6A60"/>
          <w:bottom w:val="single" w:sz="8" w:space="0" w:color="7A6A60"/>
          <w:right w:val="single" w:sz="8" w:space="0" w:color="7A6A60"/>
          <w:insideV w:val="single" w:sz="8" w:space="0" w:color="7A6A60"/>
        </w:tcBorders>
      </w:tcPr>
    </w:tblStylePr>
  </w:style>
  <w:style w:type="table" w:styleId="LightGrid-Accent4">
    <w:name w:val="Light Grid Accent 4"/>
    <w:basedOn w:val="TableNormal"/>
    <w:uiPriority w:val="62"/>
    <w:tblPr>
      <w:tblStyleRowBandSize w:val="1"/>
      <w:tblStyleColBandSize w:val="1"/>
      <w:tblBorders>
        <w:top w:val="single" w:sz="8" w:space="0" w:color="B4936D"/>
        <w:left w:val="single" w:sz="8" w:space="0" w:color="B4936D"/>
        <w:bottom w:val="single" w:sz="8" w:space="0" w:color="B4936D"/>
        <w:right w:val="single" w:sz="8" w:space="0" w:color="B4936D"/>
        <w:insideH w:val="single" w:sz="8" w:space="0" w:color="B4936D"/>
        <w:insideV w:val="single" w:sz="8" w:space="0" w:color="B4936D"/>
      </w:tblBorders>
    </w:tblPr>
    <w:tblStylePr w:type="firstRow">
      <w:pPr>
        <w:spacing w:before="0" w:after="0" w:line="240" w:lineRule="auto"/>
      </w:pPr>
      <w:rPr>
        <w:rFonts w:ascii="Arial Unicode MS" w:eastAsia="Times New Roman" w:hAnsi="Arial Unicode MS" w:cs="Cordia New"/>
        <w:b/>
        <w:bCs/>
      </w:rPr>
      <w:tblPr/>
      <w:tcPr>
        <w:tcBorders>
          <w:top w:val="single" w:sz="8" w:space="0" w:color="B4936D"/>
          <w:left w:val="single" w:sz="8" w:space="0" w:color="B4936D"/>
          <w:bottom w:val="single" w:sz="18" w:space="0" w:color="B4936D"/>
          <w:right w:val="single" w:sz="8" w:space="0" w:color="B4936D"/>
          <w:insideH w:val="nil"/>
          <w:insideV w:val="single" w:sz="8" w:space="0" w:color="B4936D"/>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B4936D"/>
          <w:left w:val="single" w:sz="8" w:space="0" w:color="B4936D"/>
          <w:bottom w:val="single" w:sz="8" w:space="0" w:color="B4936D"/>
          <w:right w:val="single" w:sz="8" w:space="0" w:color="B4936D"/>
          <w:insideH w:val="nil"/>
          <w:insideV w:val="single" w:sz="8" w:space="0" w:color="B4936D"/>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B4936D"/>
          <w:left w:val="single" w:sz="8" w:space="0" w:color="B4936D"/>
          <w:bottom w:val="single" w:sz="8" w:space="0" w:color="B4936D"/>
          <w:right w:val="single" w:sz="8" w:space="0" w:color="B4936D"/>
        </w:tcBorders>
      </w:tcPr>
    </w:tblStylePr>
    <w:tblStylePr w:type="band1Vert">
      <w:tblPr/>
      <w:tcPr>
        <w:tcBorders>
          <w:top w:val="single" w:sz="8" w:space="0" w:color="B4936D"/>
          <w:left w:val="single" w:sz="8" w:space="0" w:color="B4936D"/>
          <w:bottom w:val="single" w:sz="8" w:space="0" w:color="B4936D"/>
          <w:right w:val="single" w:sz="8" w:space="0" w:color="B4936D"/>
        </w:tcBorders>
        <w:shd w:val="clear" w:color="auto" w:fill="ECE4DA"/>
      </w:tcPr>
    </w:tblStylePr>
    <w:tblStylePr w:type="band1Horz">
      <w:tblPr/>
      <w:tcPr>
        <w:tcBorders>
          <w:top w:val="single" w:sz="8" w:space="0" w:color="B4936D"/>
          <w:left w:val="single" w:sz="8" w:space="0" w:color="B4936D"/>
          <w:bottom w:val="single" w:sz="8" w:space="0" w:color="B4936D"/>
          <w:right w:val="single" w:sz="8" w:space="0" w:color="B4936D"/>
          <w:insideV w:val="single" w:sz="8" w:space="0" w:color="B4936D"/>
        </w:tcBorders>
        <w:shd w:val="clear" w:color="auto" w:fill="ECE4DA"/>
      </w:tcPr>
    </w:tblStylePr>
    <w:tblStylePr w:type="band2Horz">
      <w:tblPr/>
      <w:tcPr>
        <w:tcBorders>
          <w:top w:val="single" w:sz="8" w:space="0" w:color="B4936D"/>
          <w:left w:val="single" w:sz="8" w:space="0" w:color="B4936D"/>
          <w:bottom w:val="single" w:sz="8" w:space="0" w:color="B4936D"/>
          <w:right w:val="single" w:sz="8" w:space="0" w:color="B4936D"/>
          <w:insideV w:val="single" w:sz="8" w:space="0" w:color="B4936D"/>
        </w:tcBorders>
      </w:tcPr>
    </w:tblStylePr>
  </w:style>
  <w:style w:type="table" w:styleId="LightGrid-Accent5">
    <w:name w:val="Light Grid Accent 5"/>
    <w:basedOn w:val="TableNormal"/>
    <w:uiPriority w:val="62"/>
    <w:tblPr>
      <w:tblStyleRowBandSize w:val="1"/>
      <w:tblStyleColBandSize w:val="1"/>
      <w:tblBorders>
        <w:top w:val="single" w:sz="8" w:space="0" w:color="67787B"/>
        <w:left w:val="single" w:sz="8" w:space="0" w:color="67787B"/>
        <w:bottom w:val="single" w:sz="8" w:space="0" w:color="67787B"/>
        <w:right w:val="single" w:sz="8" w:space="0" w:color="67787B"/>
        <w:insideH w:val="single" w:sz="8" w:space="0" w:color="67787B"/>
        <w:insideV w:val="single" w:sz="8" w:space="0" w:color="67787B"/>
      </w:tblBorders>
    </w:tblPr>
    <w:tblStylePr w:type="firstRow">
      <w:pPr>
        <w:spacing w:before="0" w:after="0" w:line="240" w:lineRule="auto"/>
      </w:pPr>
      <w:rPr>
        <w:rFonts w:ascii="Arial Unicode MS" w:eastAsia="Times New Roman" w:hAnsi="Arial Unicode MS" w:cs="Cordia New"/>
        <w:b/>
        <w:bCs/>
      </w:rPr>
      <w:tblPr/>
      <w:tcPr>
        <w:tcBorders>
          <w:top w:val="single" w:sz="8" w:space="0" w:color="67787B"/>
          <w:left w:val="single" w:sz="8" w:space="0" w:color="67787B"/>
          <w:bottom w:val="single" w:sz="18" w:space="0" w:color="67787B"/>
          <w:right w:val="single" w:sz="8" w:space="0" w:color="67787B"/>
          <w:insideH w:val="nil"/>
          <w:insideV w:val="single" w:sz="8" w:space="0" w:color="67787B"/>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67787B"/>
          <w:left w:val="single" w:sz="8" w:space="0" w:color="67787B"/>
          <w:bottom w:val="single" w:sz="8" w:space="0" w:color="67787B"/>
          <w:right w:val="single" w:sz="8" w:space="0" w:color="67787B"/>
          <w:insideH w:val="nil"/>
          <w:insideV w:val="single" w:sz="8" w:space="0" w:color="67787B"/>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67787B"/>
          <w:left w:val="single" w:sz="8" w:space="0" w:color="67787B"/>
          <w:bottom w:val="single" w:sz="8" w:space="0" w:color="67787B"/>
          <w:right w:val="single" w:sz="8" w:space="0" w:color="67787B"/>
        </w:tcBorders>
      </w:tcPr>
    </w:tblStylePr>
    <w:tblStylePr w:type="band1Vert">
      <w:tblPr/>
      <w:tcPr>
        <w:tcBorders>
          <w:top w:val="single" w:sz="8" w:space="0" w:color="67787B"/>
          <w:left w:val="single" w:sz="8" w:space="0" w:color="67787B"/>
          <w:bottom w:val="single" w:sz="8" w:space="0" w:color="67787B"/>
          <w:right w:val="single" w:sz="8" w:space="0" w:color="67787B"/>
        </w:tcBorders>
        <w:shd w:val="clear" w:color="auto" w:fill="D8DEDF"/>
      </w:tcPr>
    </w:tblStylePr>
    <w:tblStylePr w:type="band1Horz">
      <w:tblPr/>
      <w:tcPr>
        <w:tcBorders>
          <w:top w:val="single" w:sz="8" w:space="0" w:color="67787B"/>
          <w:left w:val="single" w:sz="8" w:space="0" w:color="67787B"/>
          <w:bottom w:val="single" w:sz="8" w:space="0" w:color="67787B"/>
          <w:right w:val="single" w:sz="8" w:space="0" w:color="67787B"/>
          <w:insideV w:val="single" w:sz="8" w:space="0" w:color="67787B"/>
        </w:tcBorders>
        <w:shd w:val="clear" w:color="auto" w:fill="D8DEDF"/>
      </w:tcPr>
    </w:tblStylePr>
    <w:tblStylePr w:type="band2Horz">
      <w:tblPr/>
      <w:tcPr>
        <w:tcBorders>
          <w:top w:val="single" w:sz="8" w:space="0" w:color="67787B"/>
          <w:left w:val="single" w:sz="8" w:space="0" w:color="67787B"/>
          <w:bottom w:val="single" w:sz="8" w:space="0" w:color="67787B"/>
          <w:right w:val="single" w:sz="8" w:space="0" w:color="67787B"/>
          <w:insideV w:val="single" w:sz="8" w:space="0" w:color="67787B"/>
        </w:tcBorders>
      </w:tcPr>
    </w:tblStylePr>
  </w:style>
  <w:style w:type="table" w:styleId="LightGrid-Accent6">
    <w:name w:val="Light Grid Accent 6"/>
    <w:basedOn w:val="TableNormal"/>
    <w:uiPriority w:val="62"/>
    <w:tblPr>
      <w:tblStyleRowBandSize w:val="1"/>
      <w:tblStyleColBandSize w:val="1"/>
      <w:tblBorders>
        <w:top w:val="single" w:sz="8" w:space="0" w:color="9D936F"/>
        <w:left w:val="single" w:sz="8" w:space="0" w:color="9D936F"/>
        <w:bottom w:val="single" w:sz="8" w:space="0" w:color="9D936F"/>
        <w:right w:val="single" w:sz="8" w:space="0" w:color="9D936F"/>
        <w:insideH w:val="single" w:sz="8" w:space="0" w:color="9D936F"/>
        <w:insideV w:val="single" w:sz="8" w:space="0" w:color="9D936F"/>
      </w:tblBorders>
    </w:tblPr>
    <w:tblStylePr w:type="firstRow">
      <w:pPr>
        <w:spacing w:before="0" w:after="0" w:line="240" w:lineRule="auto"/>
      </w:pPr>
      <w:rPr>
        <w:rFonts w:ascii="Arial Unicode MS" w:eastAsia="Times New Roman" w:hAnsi="Arial Unicode MS" w:cs="Cordia New"/>
        <w:b/>
        <w:bCs/>
      </w:rPr>
      <w:tblPr/>
      <w:tcPr>
        <w:tcBorders>
          <w:top w:val="single" w:sz="8" w:space="0" w:color="9D936F"/>
          <w:left w:val="single" w:sz="8" w:space="0" w:color="9D936F"/>
          <w:bottom w:val="single" w:sz="18" w:space="0" w:color="9D936F"/>
          <w:right w:val="single" w:sz="8" w:space="0" w:color="9D936F"/>
          <w:insideH w:val="nil"/>
          <w:insideV w:val="single" w:sz="8" w:space="0" w:color="9D936F"/>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9D936F"/>
          <w:left w:val="single" w:sz="8" w:space="0" w:color="9D936F"/>
          <w:bottom w:val="single" w:sz="8" w:space="0" w:color="9D936F"/>
          <w:right w:val="single" w:sz="8" w:space="0" w:color="9D936F"/>
          <w:insideH w:val="nil"/>
          <w:insideV w:val="single" w:sz="8" w:space="0" w:color="9D936F"/>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9D936F"/>
          <w:left w:val="single" w:sz="8" w:space="0" w:color="9D936F"/>
          <w:bottom w:val="single" w:sz="8" w:space="0" w:color="9D936F"/>
          <w:right w:val="single" w:sz="8" w:space="0" w:color="9D936F"/>
        </w:tcBorders>
      </w:tcPr>
    </w:tblStylePr>
    <w:tblStylePr w:type="band1Vert">
      <w:tblPr/>
      <w:tcPr>
        <w:tcBorders>
          <w:top w:val="single" w:sz="8" w:space="0" w:color="9D936F"/>
          <w:left w:val="single" w:sz="8" w:space="0" w:color="9D936F"/>
          <w:bottom w:val="single" w:sz="8" w:space="0" w:color="9D936F"/>
          <w:right w:val="single" w:sz="8" w:space="0" w:color="9D936F"/>
        </w:tcBorders>
        <w:shd w:val="clear" w:color="auto" w:fill="E6E4DB"/>
      </w:tcPr>
    </w:tblStylePr>
    <w:tblStylePr w:type="band1Horz">
      <w:tblPr/>
      <w:tcPr>
        <w:tcBorders>
          <w:top w:val="single" w:sz="8" w:space="0" w:color="9D936F"/>
          <w:left w:val="single" w:sz="8" w:space="0" w:color="9D936F"/>
          <w:bottom w:val="single" w:sz="8" w:space="0" w:color="9D936F"/>
          <w:right w:val="single" w:sz="8" w:space="0" w:color="9D936F"/>
          <w:insideV w:val="single" w:sz="8" w:space="0" w:color="9D936F"/>
        </w:tcBorders>
        <w:shd w:val="clear" w:color="auto" w:fill="E6E4DB"/>
      </w:tcPr>
    </w:tblStylePr>
    <w:tblStylePr w:type="band2Horz">
      <w:tblPr/>
      <w:tcPr>
        <w:tcBorders>
          <w:top w:val="single" w:sz="8" w:space="0" w:color="9D936F"/>
          <w:left w:val="single" w:sz="8" w:space="0" w:color="9D936F"/>
          <w:bottom w:val="single" w:sz="8" w:space="0" w:color="9D936F"/>
          <w:right w:val="single" w:sz="8" w:space="0" w:color="9D936F"/>
          <w:insideV w:val="single" w:sz="8" w:space="0" w:color="9D936F"/>
        </w:tcBorders>
      </w:tcPr>
    </w:tblStylePr>
  </w:style>
  <w:style w:type="table" w:styleId="LightList">
    <w:name w:val="Light List"/>
    <w:basedOn w:val="TableNormal"/>
    <w:uiPriority w:val="61"/>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tblPr>
      <w:tblStyleRowBandSize w:val="1"/>
      <w:tblStyleColBandSize w:val="1"/>
      <w:tblBorders>
        <w:top w:val="single" w:sz="8" w:space="0" w:color="7E97AD"/>
        <w:left w:val="single" w:sz="8" w:space="0" w:color="7E97AD"/>
        <w:bottom w:val="single" w:sz="8" w:space="0" w:color="7E97AD"/>
        <w:right w:val="single" w:sz="8" w:space="0" w:color="7E97AD"/>
      </w:tblBorders>
    </w:tblPr>
    <w:tblStylePr w:type="firstRow">
      <w:pPr>
        <w:spacing w:before="0" w:after="0" w:line="240" w:lineRule="auto"/>
      </w:pPr>
      <w:rPr>
        <w:b/>
        <w:bCs/>
        <w:color w:val="FFFFFF"/>
      </w:rPr>
      <w:tblPr/>
      <w:tcPr>
        <w:shd w:val="clear" w:color="auto" w:fill="7E97AD"/>
      </w:tcPr>
    </w:tblStylePr>
    <w:tblStylePr w:type="lastRow">
      <w:pPr>
        <w:spacing w:before="0" w:after="0" w:line="240" w:lineRule="auto"/>
      </w:pPr>
      <w:rPr>
        <w:b/>
        <w:bCs/>
      </w:rPr>
      <w:tblPr/>
      <w:tcPr>
        <w:tcBorders>
          <w:top w:val="double" w:sz="6" w:space="0" w:color="7E97AD"/>
          <w:left w:val="single" w:sz="8" w:space="0" w:color="7E97AD"/>
          <w:bottom w:val="single" w:sz="8" w:space="0" w:color="7E97AD"/>
          <w:right w:val="single" w:sz="8" w:space="0" w:color="7E97AD"/>
        </w:tcBorders>
      </w:tcPr>
    </w:tblStylePr>
    <w:tblStylePr w:type="firstCol">
      <w:rPr>
        <w:b/>
        <w:bCs/>
      </w:rPr>
    </w:tblStylePr>
    <w:tblStylePr w:type="lastCol">
      <w:rPr>
        <w:b/>
        <w:bCs/>
      </w:rPr>
    </w:tblStylePr>
    <w:tblStylePr w:type="band1Vert">
      <w:tblPr/>
      <w:tcPr>
        <w:tcBorders>
          <w:top w:val="single" w:sz="8" w:space="0" w:color="7E97AD"/>
          <w:left w:val="single" w:sz="8" w:space="0" w:color="7E97AD"/>
          <w:bottom w:val="single" w:sz="8" w:space="0" w:color="7E97AD"/>
          <w:right w:val="single" w:sz="8" w:space="0" w:color="7E97AD"/>
        </w:tcBorders>
      </w:tcPr>
    </w:tblStylePr>
    <w:tblStylePr w:type="band1Horz">
      <w:tblPr/>
      <w:tcPr>
        <w:tcBorders>
          <w:top w:val="single" w:sz="8" w:space="0" w:color="7E97AD"/>
          <w:left w:val="single" w:sz="8" w:space="0" w:color="7E97AD"/>
          <w:bottom w:val="single" w:sz="8" w:space="0" w:color="7E97AD"/>
          <w:right w:val="single" w:sz="8" w:space="0" w:color="7E97AD"/>
        </w:tcBorders>
      </w:tcPr>
    </w:tblStylePr>
  </w:style>
  <w:style w:type="table" w:styleId="LightList-Accent2">
    <w:name w:val="Light List Accent 2"/>
    <w:basedOn w:val="TableNormal"/>
    <w:uiPriority w:val="61"/>
    <w:tblPr>
      <w:tblStyleRowBandSize w:val="1"/>
      <w:tblStyleColBandSize w:val="1"/>
      <w:tblBorders>
        <w:top w:val="single" w:sz="8" w:space="0" w:color="CC8E60"/>
        <w:left w:val="single" w:sz="8" w:space="0" w:color="CC8E60"/>
        <w:bottom w:val="single" w:sz="8" w:space="0" w:color="CC8E60"/>
        <w:right w:val="single" w:sz="8" w:space="0" w:color="CC8E60"/>
      </w:tblBorders>
    </w:tblPr>
    <w:tblStylePr w:type="firstRow">
      <w:pPr>
        <w:spacing w:before="0" w:after="0" w:line="240" w:lineRule="auto"/>
      </w:pPr>
      <w:rPr>
        <w:b/>
        <w:bCs/>
        <w:color w:val="FFFFFF"/>
      </w:rPr>
      <w:tblPr/>
      <w:tcPr>
        <w:shd w:val="clear" w:color="auto" w:fill="CC8E60"/>
      </w:tcPr>
    </w:tblStylePr>
    <w:tblStylePr w:type="lastRow">
      <w:pPr>
        <w:spacing w:before="0" w:after="0" w:line="240" w:lineRule="auto"/>
      </w:pPr>
      <w:rPr>
        <w:b/>
        <w:bCs/>
      </w:rPr>
      <w:tblPr/>
      <w:tcPr>
        <w:tcBorders>
          <w:top w:val="double" w:sz="6" w:space="0" w:color="CC8E60"/>
          <w:left w:val="single" w:sz="8" w:space="0" w:color="CC8E60"/>
          <w:bottom w:val="single" w:sz="8" w:space="0" w:color="CC8E60"/>
          <w:right w:val="single" w:sz="8" w:space="0" w:color="CC8E60"/>
        </w:tcBorders>
      </w:tcPr>
    </w:tblStylePr>
    <w:tblStylePr w:type="firstCol">
      <w:rPr>
        <w:b/>
        <w:bCs/>
      </w:rPr>
    </w:tblStylePr>
    <w:tblStylePr w:type="lastCol">
      <w:rPr>
        <w:b/>
        <w:bCs/>
      </w:rPr>
    </w:tblStylePr>
    <w:tblStylePr w:type="band1Vert">
      <w:tblPr/>
      <w:tcPr>
        <w:tcBorders>
          <w:top w:val="single" w:sz="8" w:space="0" w:color="CC8E60"/>
          <w:left w:val="single" w:sz="8" w:space="0" w:color="CC8E60"/>
          <w:bottom w:val="single" w:sz="8" w:space="0" w:color="CC8E60"/>
          <w:right w:val="single" w:sz="8" w:space="0" w:color="CC8E60"/>
        </w:tcBorders>
      </w:tcPr>
    </w:tblStylePr>
    <w:tblStylePr w:type="band1Horz">
      <w:tblPr/>
      <w:tcPr>
        <w:tcBorders>
          <w:top w:val="single" w:sz="8" w:space="0" w:color="CC8E60"/>
          <w:left w:val="single" w:sz="8" w:space="0" w:color="CC8E60"/>
          <w:bottom w:val="single" w:sz="8" w:space="0" w:color="CC8E60"/>
          <w:right w:val="single" w:sz="8" w:space="0" w:color="CC8E60"/>
        </w:tcBorders>
      </w:tcPr>
    </w:tblStylePr>
  </w:style>
  <w:style w:type="table" w:styleId="LightList-Accent3">
    <w:name w:val="Light List Accent 3"/>
    <w:basedOn w:val="TableNormal"/>
    <w:uiPriority w:val="61"/>
    <w:tblPr>
      <w:tblStyleRowBandSize w:val="1"/>
      <w:tblStyleColBandSize w:val="1"/>
      <w:tblBorders>
        <w:top w:val="single" w:sz="8" w:space="0" w:color="7A6A60"/>
        <w:left w:val="single" w:sz="8" w:space="0" w:color="7A6A60"/>
        <w:bottom w:val="single" w:sz="8" w:space="0" w:color="7A6A60"/>
        <w:right w:val="single" w:sz="8" w:space="0" w:color="7A6A60"/>
      </w:tblBorders>
    </w:tblPr>
    <w:tblStylePr w:type="firstRow">
      <w:pPr>
        <w:spacing w:before="0" w:after="0" w:line="240" w:lineRule="auto"/>
      </w:pPr>
      <w:rPr>
        <w:b/>
        <w:bCs/>
        <w:color w:val="FFFFFF"/>
      </w:rPr>
      <w:tblPr/>
      <w:tcPr>
        <w:shd w:val="clear" w:color="auto" w:fill="7A6A60"/>
      </w:tcPr>
    </w:tblStylePr>
    <w:tblStylePr w:type="lastRow">
      <w:pPr>
        <w:spacing w:before="0" w:after="0" w:line="240" w:lineRule="auto"/>
      </w:pPr>
      <w:rPr>
        <w:b/>
        <w:bCs/>
      </w:rPr>
      <w:tblPr/>
      <w:tcPr>
        <w:tcBorders>
          <w:top w:val="double" w:sz="6" w:space="0" w:color="7A6A60"/>
          <w:left w:val="single" w:sz="8" w:space="0" w:color="7A6A60"/>
          <w:bottom w:val="single" w:sz="8" w:space="0" w:color="7A6A60"/>
          <w:right w:val="single" w:sz="8" w:space="0" w:color="7A6A60"/>
        </w:tcBorders>
      </w:tcPr>
    </w:tblStylePr>
    <w:tblStylePr w:type="firstCol">
      <w:rPr>
        <w:b/>
        <w:bCs/>
      </w:rPr>
    </w:tblStylePr>
    <w:tblStylePr w:type="lastCol">
      <w:rPr>
        <w:b/>
        <w:bCs/>
      </w:rPr>
    </w:tblStylePr>
    <w:tblStylePr w:type="band1Vert">
      <w:tblPr/>
      <w:tcPr>
        <w:tcBorders>
          <w:top w:val="single" w:sz="8" w:space="0" w:color="7A6A60"/>
          <w:left w:val="single" w:sz="8" w:space="0" w:color="7A6A60"/>
          <w:bottom w:val="single" w:sz="8" w:space="0" w:color="7A6A60"/>
          <w:right w:val="single" w:sz="8" w:space="0" w:color="7A6A60"/>
        </w:tcBorders>
      </w:tcPr>
    </w:tblStylePr>
    <w:tblStylePr w:type="band1Horz">
      <w:tblPr/>
      <w:tcPr>
        <w:tcBorders>
          <w:top w:val="single" w:sz="8" w:space="0" w:color="7A6A60"/>
          <w:left w:val="single" w:sz="8" w:space="0" w:color="7A6A60"/>
          <w:bottom w:val="single" w:sz="8" w:space="0" w:color="7A6A60"/>
          <w:right w:val="single" w:sz="8" w:space="0" w:color="7A6A60"/>
        </w:tcBorders>
      </w:tcPr>
    </w:tblStylePr>
  </w:style>
  <w:style w:type="table" w:styleId="LightList-Accent4">
    <w:name w:val="Light List Accent 4"/>
    <w:basedOn w:val="TableNormal"/>
    <w:uiPriority w:val="61"/>
    <w:tblPr>
      <w:tblStyleRowBandSize w:val="1"/>
      <w:tblStyleColBandSize w:val="1"/>
      <w:tblBorders>
        <w:top w:val="single" w:sz="8" w:space="0" w:color="B4936D"/>
        <w:left w:val="single" w:sz="8" w:space="0" w:color="B4936D"/>
        <w:bottom w:val="single" w:sz="8" w:space="0" w:color="B4936D"/>
        <w:right w:val="single" w:sz="8" w:space="0" w:color="B4936D"/>
      </w:tblBorders>
    </w:tblPr>
    <w:tblStylePr w:type="firstRow">
      <w:pPr>
        <w:spacing w:before="0" w:after="0" w:line="240" w:lineRule="auto"/>
      </w:pPr>
      <w:rPr>
        <w:b/>
        <w:bCs/>
        <w:color w:val="FFFFFF"/>
      </w:rPr>
      <w:tblPr/>
      <w:tcPr>
        <w:shd w:val="clear" w:color="auto" w:fill="B4936D"/>
      </w:tcPr>
    </w:tblStylePr>
    <w:tblStylePr w:type="lastRow">
      <w:pPr>
        <w:spacing w:before="0" w:after="0" w:line="240" w:lineRule="auto"/>
      </w:pPr>
      <w:rPr>
        <w:b/>
        <w:bCs/>
      </w:rPr>
      <w:tblPr/>
      <w:tcPr>
        <w:tcBorders>
          <w:top w:val="double" w:sz="6" w:space="0" w:color="B4936D"/>
          <w:left w:val="single" w:sz="8" w:space="0" w:color="B4936D"/>
          <w:bottom w:val="single" w:sz="8" w:space="0" w:color="B4936D"/>
          <w:right w:val="single" w:sz="8" w:space="0" w:color="B4936D"/>
        </w:tcBorders>
      </w:tcPr>
    </w:tblStylePr>
    <w:tblStylePr w:type="firstCol">
      <w:rPr>
        <w:b/>
        <w:bCs/>
      </w:rPr>
    </w:tblStylePr>
    <w:tblStylePr w:type="lastCol">
      <w:rPr>
        <w:b/>
        <w:bCs/>
      </w:rPr>
    </w:tblStylePr>
    <w:tblStylePr w:type="band1Vert">
      <w:tblPr/>
      <w:tcPr>
        <w:tcBorders>
          <w:top w:val="single" w:sz="8" w:space="0" w:color="B4936D"/>
          <w:left w:val="single" w:sz="8" w:space="0" w:color="B4936D"/>
          <w:bottom w:val="single" w:sz="8" w:space="0" w:color="B4936D"/>
          <w:right w:val="single" w:sz="8" w:space="0" w:color="B4936D"/>
        </w:tcBorders>
      </w:tcPr>
    </w:tblStylePr>
    <w:tblStylePr w:type="band1Horz">
      <w:tblPr/>
      <w:tcPr>
        <w:tcBorders>
          <w:top w:val="single" w:sz="8" w:space="0" w:color="B4936D"/>
          <w:left w:val="single" w:sz="8" w:space="0" w:color="B4936D"/>
          <w:bottom w:val="single" w:sz="8" w:space="0" w:color="B4936D"/>
          <w:right w:val="single" w:sz="8" w:space="0" w:color="B4936D"/>
        </w:tcBorders>
      </w:tcPr>
    </w:tblStylePr>
  </w:style>
  <w:style w:type="table" w:styleId="LightList-Accent5">
    <w:name w:val="Light List Accent 5"/>
    <w:basedOn w:val="TableNormal"/>
    <w:uiPriority w:val="61"/>
    <w:tblPr>
      <w:tblStyleRowBandSize w:val="1"/>
      <w:tblStyleColBandSize w:val="1"/>
      <w:tblBorders>
        <w:top w:val="single" w:sz="8" w:space="0" w:color="67787B"/>
        <w:left w:val="single" w:sz="8" w:space="0" w:color="67787B"/>
        <w:bottom w:val="single" w:sz="8" w:space="0" w:color="67787B"/>
        <w:right w:val="single" w:sz="8" w:space="0" w:color="67787B"/>
      </w:tblBorders>
    </w:tblPr>
    <w:tblStylePr w:type="firstRow">
      <w:pPr>
        <w:spacing w:before="0" w:after="0" w:line="240" w:lineRule="auto"/>
      </w:pPr>
      <w:rPr>
        <w:b/>
        <w:bCs/>
        <w:color w:val="FFFFFF"/>
      </w:rPr>
      <w:tblPr/>
      <w:tcPr>
        <w:shd w:val="clear" w:color="auto" w:fill="67787B"/>
      </w:tcPr>
    </w:tblStylePr>
    <w:tblStylePr w:type="lastRow">
      <w:pPr>
        <w:spacing w:before="0" w:after="0" w:line="240" w:lineRule="auto"/>
      </w:pPr>
      <w:rPr>
        <w:b/>
        <w:bCs/>
      </w:rPr>
      <w:tblPr/>
      <w:tcPr>
        <w:tcBorders>
          <w:top w:val="double" w:sz="6" w:space="0" w:color="67787B"/>
          <w:left w:val="single" w:sz="8" w:space="0" w:color="67787B"/>
          <w:bottom w:val="single" w:sz="8" w:space="0" w:color="67787B"/>
          <w:right w:val="single" w:sz="8" w:space="0" w:color="67787B"/>
        </w:tcBorders>
      </w:tcPr>
    </w:tblStylePr>
    <w:tblStylePr w:type="firstCol">
      <w:rPr>
        <w:b/>
        <w:bCs/>
      </w:rPr>
    </w:tblStylePr>
    <w:tblStylePr w:type="lastCol">
      <w:rPr>
        <w:b/>
        <w:bCs/>
      </w:rPr>
    </w:tblStylePr>
    <w:tblStylePr w:type="band1Vert">
      <w:tblPr/>
      <w:tcPr>
        <w:tcBorders>
          <w:top w:val="single" w:sz="8" w:space="0" w:color="67787B"/>
          <w:left w:val="single" w:sz="8" w:space="0" w:color="67787B"/>
          <w:bottom w:val="single" w:sz="8" w:space="0" w:color="67787B"/>
          <w:right w:val="single" w:sz="8" w:space="0" w:color="67787B"/>
        </w:tcBorders>
      </w:tcPr>
    </w:tblStylePr>
    <w:tblStylePr w:type="band1Horz">
      <w:tblPr/>
      <w:tcPr>
        <w:tcBorders>
          <w:top w:val="single" w:sz="8" w:space="0" w:color="67787B"/>
          <w:left w:val="single" w:sz="8" w:space="0" w:color="67787B"/>
          <w:bottom w:val="single" w:sz="8" w:space="0" w:color="67787B"/>
          <w:right w:val="single" w:sz="8" w:space="0" w:color="67787B"/>
        </w:tcBorders>
      </w:tcPr>
    </w:tblStylePr>
  </w:style>
  <w:style w:type="table" w:styleId="LightList-Accent6">
    <w:name w:val="Light List Accent 6"/>
    <w:basedOn w:val="TableNormal"/>
    <w:uiPriority w:val="61"/>
    <w:tblPr>
      <w:tblStyleRowBandSize w:val="1"/>
      <w:tblStyleColBandSize w:val="1"/>
      <w:tblBorders>
        <w:top w:val="single" w:sz="8" w:space="0" w:color="9D936F"/>
        <w:left w:val="single" w:sz="8" w:space="0" w:color="9D936F"/>
        <w:bottom w:val="single" w:sz="8" w:space="0" w:color="9D936F"/>
        <w:right w:val="single" w:sz="8" w:space="0" w:color="9D936F"/>
      </w:tblBorders>
    </w:tblPr>
    <w:tblStylePr w:type="firstRow">
      <w:pPr>
        <w:spacing w:before="0" w:after="0" w:line="240" w:lineRule="auto"/>
      </w:pPr>
      <w:rPr>
        <w:b/>
        <w:bCs/>
        <w:color w:val="FFFFFF"/>
      </w:rPr>
      <w:tblPr/>
      <w:tcPr>
        <w:shd w:val="clear" w:color="auto" w:fill="9D936F"/>
      </w:tcPr>
    </w:tblStylePr>
    <w:tblStylePr w:type="lastRow">
      <w:pPr>
        <w:spacing w:before="0" w:after="0" w:line="240" w:lineRule="auto"/>
      </w:pPr>
      <w:rPr>
        <w:b/>
        <w:bCs/>
      </w:rPr>
      <w:tblPr/>
      <w:tcPr>
        <w:tcBorders>
          <w:top w:val="double" w:sz="6" w:space="0" w:color="9D936F"/>
          <w:left w:val="single" w:sz="8" w:space="0" w:color="9D936F"/>
          <w:bottom w:val="single" w:sz="8" w:space="0" w:color="9D936F"/>
          <w:right w:val="single" w:sz="8" w:space="0" w:color="9D936F"/>
        </w:tcBorders>
      </w:tcPr>
    </w:tblStylePr>
    <w:tblStylePr w:type="firstCol">
      <w:rPr>
        <w:b/>
        <w:bCs/>
      </w:rPr>
    </w:tblStylePr>
    <w:tblStylePr w:type="lastCol">
      <w:rPr>
        <w:b/>
        <w:bCs/>
      </w:rPr>
    </w:tblStylePr>
    <w:tblStylePr w:type="band1Vert">
      <w:tblPr/>
      <w:tcPr>
        <w:tcBorders>
          <w:top w:val="single" w:sz="8" w:space="0" w:color="9D936F"/>
          <w:left w:val="single" w:sz="8" w:space="0" w:color="9D936F"/>
          <w:bottom w:val="single" w:sz="8" w:space="0" w:color="9D936F"/>
          <w:right w:val="single" w:sz="8" w:space="0" w:color="9D936F"/>
        </w:tcBorders>
      </w:tcPr>
    </w:tblStylePr>
    <w:tblStylePr w:type="band1Horz">
      <w:tblPr/>
      <w:tcPr>
        <w:tcBorders>
          <w:top w:val="single" w:sz="8" w:space="0" w:color="9D936F"/>
          <w:left w:val="single" w:sz="8" w:space="0" w:color="9D936F"/>
          <w:bottom w:val="single" w:sz="8" w:space="0" w:color="9D936F"/>
          <w:right w:val="single" w:sz="8" w:space="0" w:color="9D936F"/>
        </w:tcBorders>
      </w:tcPr>
    </w:tblStylePr>
  </w:style>
  <w:style w:type="table" w:styleId="LightShading">
    <w:name w:val="Light Shading"/>
    <w:basedOn w:val="TableNormal"/>
    <w:uiPriority w:val="60"/>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Pr>
      <w:color w:val="577188"/>
    </w:rPr>
    <w:tblPr>
      <w:tblStyleRowBandSize w:val="1"/>
      <w:tblStyleColBandSize w:val="1"/>
      <w:tblBorders>
        <w:top w:val="single" w:sz="8" w:space="0" w:color="7E97AD"/>
        <w:bottom w:val="single" w:sz="8" w:space="0" w:color="7E97AD"/>
      </w:tblBorders>
    </w:tblPr>
    <w:tblStylePr w:type="firstRow">
      <w:pPr>
        <w:spacing w:before="0" w:after="0" w:line="240" w:lineRule="auto"/>
      </w:pPr>
      <w:rPr>
        <w:b/>
        <w:bCs/>
      </w:rPr>
      <w:tblPr/>
      <w:tcPr>
        <w:tcBorders>
          <w:top w:val="single" w:sz="8" w:space="0" w:color="7E97AD"/>
          <w:left w:val="nil"/>
          <w:bottom w:val="single" w:sz="8" w:space="0" w:color="7E97AD"/>
          <w:right w:val="nil"/>
          <w:insideH w:val="nil"/>
          <w:insideV w:val="nil"/>
        </w:tcBorders>
      </w:tcPr>
    </w:tblStylePr>
    <w:tblStylePr w:type="lastRow">
      <w:pPr>
        <w:spacing w:before="0" w:after="0" w:line="240" w:lineRule="auto"/>
      </w:pPr>
      <w:rPr>
        <w:b/>
        <w:bCs/>
      </w:rPr>
      <w:tblPr/>
      <w:tcPr>
        <w:tcBorders>
          <w:top w:val="single" w:sz="8" w:space="0" w:color="7E97AD"/>
          <w:left w:val="nil"/>
          <w:bottom w:val="single" w:sz="8" w:space="0" w:color="7E97A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E5EA"/>
      </w:tcPr>
    </w:tblStylePr>
    <w:tblStylePr w:type="band1Horz">
      <w:tblPr/>
      <w:tcPr>
        <w:tcBorders>
          <w:left w:val="nil"/>
          <w:right w:val="nil"/>
          <w:insideH w:val="nil"/>
          <w:insideV w:val="nil"/>
        </w:tcBorders>
        <w:shd w:val="clear" w:color="auto" w:fill="DFE5EA"/>
      </w:tcPr>
    </w:tblStylePr>
  </w:style>
  <w:style w:type="table" w:styleId="LightShading-Accent2">
    <w:name w:val="Light Shading Accent 2"/>
    <w:basedOn w:val="TableNormal"/>
    <w:uiPriority w:val="60"/>
    <w:rPr>
      <w:color w:val="AA6736"/>
    </w:rPr>
    <w:tblPr>
      <w:tblStyleRowBandSize w:val="1"/>
      <w:tblStyleColBandSize w:val="1"/>
      <w:tblBorders>
        <w:top w:val="single" w:sz="8" w:space="0" w:color="CC8E60"/>
        <w:bottom w:val="single" w:sz="8" w:space="0" w:color="CC8E60"/>
      </w:tblBorders>
    </w:tblPr>
    <w:tblStylePr w:type="firstRow">
      <w:pPr>
        <w:spacing w:before="0" w:after="0" w:line="240" w:lineRule="auto"/>
      </w:pPr>
      <w:rPr>
        <w:b/>
        <w:bCs/>
      </w:rPr>
      <w:tblPr/>
      <w:tcPr>
        <w:tcBorders>
          <w:top w:val="single" w:sz="8" w:space="0" w:color="CC8E60"/>
          <w:left w:val="nil"/>
          <w:bottom w:val="single" w:sz="8" w:space="0" w:color="CC8E60"/>
          <w:right w:val="nil"/>
          <w:insideH w:val="nil"/>
          <w:insideV w:val="nil"/>
        </w:tcBorders>
      </w:tcPr>
    </w:tblStylePr>
    <w:tblStylePr w:type="lastRow">
      <w:pPr>
        <w:spacing w:before="0" w:after="0" w:line="240" w:lineRule="auto"/>
      </w:pPr>
      <w:rPr>
        <w:b/>
        <w:bCs/>
      </w:rPr>
      <w:tblPr/>
      <w:tcPr>
        <w:tcBorders>
          <w:top w:val="single" w:sz="8" w:space="0" w:color="CC8E60"/>
          <w:left w:val="nil"/>
          <w:bottom w:val="single" w:sz="8" w:space="0" w:color="CC8E6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2E2D7"/>
      </w:tcPr>
    </w:tblStylePr>
    <w:tblStylePr w:type="band1Horz">
      <w:tblPr/>
      <w:tcPr>
        <w:tcBorders>
          <w:left w:val="nil"/>
          <w:right w:val="nil"/>
          <w:insideH w:val="nil"/>
          <w:insideV w:val="nil"/>
        </w:tcBorders>
        <w:shd w:val="clear" w:color="auto" w:fill="F2E2D7"/>
      </w:tcPr>
    </w:tblStylePr>
  </w:style>
  <w:style w:type="table" w:styleId="LightShading-Accent3">
    <w:name w:val="Light Shading Accent 3"/>
    <w:basedOn w:val="TableNormal"/>
    <w:uiPriority w:val="60"/>
    <w:rPr>
      <w:color w:val="5B4F47"/>
    </w:rPr>
    <w:tblPr>
      <w:tblStyleRowBandSize w:val="1"/>
      <w:tblStyleColBandSize w:val="1"/>
      <w:tblBorders>
        <w:top w:val="single" w:sz="8" w:space="0" w:color="7A6A60"/>
        <w:bottom w:val="single" w:sz="8" w:space="0" w:color="7A6A60"/>
      </w:tblBorders>
    </w:tblPr>
    <w:tblStylePr w:type="firstRow">
      <w:pPr>
        <w:spacing w:before="0" w:after="0" w:line="240" w:lineRule="auto"/>
      </w:pPr>
      <w:rPr>
        <w:b/>
        <w:bCs/>
      </w:rPr>
      <w:tblPr/>
      <w:tcPr>
        <w:tcBorders>
          <w:top w:val="single" w:sz="8" w:space="0" w:color="7A6A60"/>
          <w:left w:val="nil"/>
          <w:bottom w:val="single" w:sz="8" w:space="0" w:color="7A6A60"/>
          <w:right w:val="nil"/>
          <w:insideH w:val="nil"/>
          <w:insideV w:val="nil"/>
        </w:tcBorders>
      </w:tcPr>
    </w:tblStylePr>
    <w:tblStylePr w:type="lastRow">
      <w:pPr>
        <w:spacing w:before="0" w:after="0" w:line="240" w:lineRule="auto"/>
      </w:pPr>
      <w:rPr>
        <w:b/>
        <w:bCs/>
      </w:rPr>
      <w:tblPr/>
      <w:tcPr>
        <w:tcBorders>
          <w:top w:val="single" w:sz="8" w:space="0" w:color="7A6A60"/>
          <w:left w:val="nil"/>
          <w:bottom w:val="single" w:sz="8" w:space="0" w:color="7A6A6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9D6"/>
      </w:tcPr>
    </w:tblStylePr>
    <w:tblStylePr w:type="band1Horz">
      <w:tblPr/>
      <w:tcPr>
        <w:tcBorders>
          <w:left w:val="nil"/>
          <w:right w:val="nil"/>
          <w:insideH w:val="nil"/>
          <w:insideV w:val="nil"/>
        </w:tcBorders>
        <w:shd w:val="clear" w:color="auto" w:fill="DFD9D6"/>
      </w:tcPr>
    </w:tblStylePr>
  </w:style>
  <w:style w:type="table" w:styleId="LightShading-Accent4">
    <w:name w:val="Light Shading Accent 4"/>
    <w:basedOn w:val="TableNormal"/>
    <w:uiPriority w:val="60"/>
    <w:rPr>
      <w:color w:val="8E6E49"/>
    </w:rPr>
    <w:tblPr>
      <w:tblStyleRowBandSize w:val="1"/>
      <w:tblStyleColBandSize w:val="1"/>
      <w:tblBorders>
        <w:top w:val="single" w:sz="8" w:space="0" w:color="B4936D"/>
        <w:bottom w:val="single" w:sz="8" w:space="0" w:color="B4936D"/>
      </w:tblBorders>
    </w:tblPr>
    <w:tblStylePr w:type="firstRow">
      <w:pPr>
        <w:spacing w:before="0" w:after="0" w:line="240" w:lineRule="auto"/>
      </w:pPr>
      <w:rPr>
        <w:b/>
        <w:bCs/>
      </w:rPr>
      <w:tblPr/>
      <w:tcPr>
        <w:tcBorders>
          <w:top w:val="single" w:sz="8" w:space="0" w:color="B4936D"/>
          <w:left w:val="nil"/>
          <w:bottom w:val="single" w:sz="8" w:space="0" w:color="B4936D"/>
          <w:right w:val="nil"/>
          <w:insideH w:val="nil"/>
          <w:insideV w:val="nil"/>
        </w:tcBorders>
      </w:tcPr>
    </w:tblStylePr>
    <w:tblStylePr w:type="lastRow">
      <w:pPr>
        <w:spacing w:before="0" w:after="0" w:line="240" w:lineRule="auto"/>
      </w:pPr>
      <w:rPr>
        <w:b/>
        <w:bCs/>
      </w:rPr>
      <w:tblPr/>
      <w:tcPr>
        <w:tcBorders>
          <w:top w:val="single" w:sz="8" w:space="0" w:color="B4936D"/>
          <w:left w:val="nil"/>
          <w:bottom w:val="single" w:sz="8" w:space="0" w:color="B4936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CE4DA"/>
      </w:tcPr>
    </w:tblStylePr>
    <w:tblStylePr w:type="band1Horz">
      <w:tblPr/>
      <w:tcPr>
        <w:tcBorders>
          <w:left w:val="nil"/>
          <w:right w:val="nil"/>
          <w:insideH w:val="nil"/>
          <w:insideV w:val="nil"/>
        </w:tcBorders>
        <w:shd w:val="clear" w:color="auto" w:fill="ECE4DA"/>
      </w:tcPr>
    </w:tblStylePr>
  </w:style>
  <w:style w:type="table" w:styleId="LightShading-Accent5">
    <w:name w:val="Light Shading Accent 5"/>
    <w:basedOn w:val="TableNormal"/>
    <w:uiPriority w:val="60"/>
    <w:rPr>
      <w:color w:val="4D595B"/>
    </w:rPr>
    <w:tblPr>
      <w:tblStyleRowBandSize w:val="1"/>
      <w:tblStyleColBandSize w:val="1"/>
      <w:tblBorders>
        <w:top w:val="single" w:sz="8" w:space="0" w:color="67787B"/>
        <w:bottom w:val="single" w:sz="8" w:space="0" w:color="67787B"/>
      </w:tblBorders>
    </w:tblPr>
    <w:tblStylePr w:type="firstRow">
      <w:pPr>
        <w:spacing w:before="0" w:after="0" w:line="240" w:lineRule="auto"/>
      </w:pPr>
      <w:rPr>
        <w:b/>
        <w:bCs/>
      </w:rPr>
      <w:tblPr/>
      <w:tcPr>
        <w:tcBorders>
          <w:top w:val="single" w:sz="8" w:space="0" w:color="67787B"/>
          <w:left w:val="nil"/>
          <w:bottom w:val="single" w:sz="8" w:space="0" w:color="67787B"/>
          <w:right w:val="nil"/>
          <w:insideH w:val="nil"/>
          <w:insideV w:val="nil"/>
        </w:tcBorders>
      </w:tcPr>
    </w:tblStylePr>
    <w:tblStylePr w:type="lastRow">
      <w:pPr>
        <w:spacing w:before="0" w:after="0" w:line="240" w:lineRule="auto"/>
      </w:pPr>
      <w:rPr>
        <w:b/>
        <w:bCs/>
      </w:rPr>
      <w:tblPr/>
      <w:tcPr>
        <w:tcBorders>
          <w:top w:val="single" w:sz="8" w:space="0" w:color="67787B"/>
          <w:left w:val="nil"/>
          <w:bottom w:val="single" w:sz="8" w:space="0" w:color="67787B"/>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8DEDF"/>
      </w:tcPr>
    </w:tblStylePr>
    <w:tblStylePr w:type="band1Horz">
      <w:tblPr/>
      <w:tcPr>
        <w:tcBorders>
          <w:left w:val="nil"/>
          <w:right w:val="nil"/>
          <w:insideH w:val="nil"/>
          <w:insideV w:val="nil"/>
        </w:tcBorders>
        <w:shd w:val="clear" w:color="auto" w:fill="D8DEDF"/>
      </w:tcPr>
    </w:tblStylePr>
  </w:style>
  <w:style w:type="table" w:styleId="LightShading-Accent6">
    <w:name w:val="Light Shading Accent 6"/>
    <w:basedOn w:val="TableNormal"/>
    <w:uiPriority w:val="60"/>
    <w:rPr>
      <w:color w:val="776E51"/>
    </w:rPr>
    <w:tblPr>
      <w:tblStyleRowBandSize w:val="1"/>
      <w:tblStyleColBandSize w:val="1"/>
      <w:tblBorders>
        <w:top w:val="single" w:sz="8" w:space="0" w:color="9D936F"/>
        <w:bottom w:val="single" w:sz="8" w:space="0" w:color="9D936F"/>
      </w:tblBorders>
    </w:tblPr>
    <w:tblStylePr w:type="firstRow">
      <w:pPr>
        <w:spacing w:before="0" w:after="0" w:line="240" w:lineRule="auto"/>
      </w:pPr>
      <w:rPr>
        <w:b/>
        <w:bCs/>
      </w:rPr>
      <w:tblPr/>
      <w:tcPr>
        <w:tcBorders>
          <w:top w:val="single" w:sz="8" w:space="0" w:color="9D936F"/>
          <w:left w:val="nil"/>
          <w:bottom w:val="single" w:sz="8" w:space="0" w:color="9D936F"/>
          <w:right w:val="nil"/>
          <w:insideH w:val="nil"/>
          <w:insideV w:val="nil"/>
        </w:tcBorders>
      </w:tcPr>
    </w:tblStylePr>
    <w:tblStylePr w:type="lastRow">
      <w:pPr>
        <w:spacing w:before="0" w:after="0" w:line="240" w:lineRule="auto"/>
      </w:pPr>
      <w:rPr>
        <w:b/>
        <w:bCs/>
      </w:rPr>
      <w:tblPr/>
      <w:tcPr>
        <w:tcBorders>
          <w:top w:val="single" w:sz="8" w:space="0" w:color="9D936F"/>
          <w:left w:val="nil"/>
          <w:bottom w:val="single" w:sz="8" w:space="0" w:color="9D936F"/>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4DB"/>
      </w:tcPr>
    </w:tblStylePr>
    <w:tblStylePr w:type="band1Horz">
      <w:tblPr/>
      <w:tcPr>
        <w:tcBorders>
          <w:left w:val="nil"/>
          <w:right w:val="nil"/>
          <w:insideH w:val="nil"/>
          <w:insideV w:val="nil"/>
        </w:tcBorders>
        <w:shd w:val="clear" w:color="auto" w:fill="E6E4DB"/>
      </w:tcPr>
    </w:tblStylePr>
  </w:style>
  <w:style w:type="character" w:styleId="LineNumber">
    <w:name w:val="line number"/>
    <w:basedOn w:val="DefaultParagraphFont"/>
    <w:uiPriority w:val="99"/>
    <w:semiHidden/>
    <w:unhideWhenUsed/>
  </w:style>
  <w:style w:type="paragraph" w:styleId="List">
    <w:name w:val="List"/>
    <w:basedOn w:val="Normal"/>
    <w:uiPriority w:val="99"/>
    <w:semiHidden/>
    <w:unhideWhenUsed/>
    <w:pPr>
      <w:ind w:left="360" w:hanging="360"/>
      <w:contextualSpacing/>
    </w:pPr>
    <w:rPr>
      <w:lang w:val="en-GB" w:eastAsia="ja-JP"/>
    </w:rPr>
  </w:style>
  <w:style w:type="paragraph" w:styleId="List2">
    <w:name w:val="List 2"/>
    <w:basedOn w:val="Normal"/>
    <w:uiPriority w:val="99"/>
    <w:semiHidden/>
    <w:unhideWhenUsed/>
    <w:pPr>
      <w:ind w:left="720" w:hanging="360"/>
      <w:contextualSpacing/>
    </w:pPr>
    <w:rPr>
      <w:lang w:val="en-GB" w:eastAsia="ja-JP"/>
    </w:rPr>
  </w:style>
  <w:style w:type="paragraph" w:styleId="List3">
    <w:name w:val="List 3"/>
    <w:basedOn w:val="Normal"/>
    <w:uiPriority w:val="99"/>
    <w:semiHidden/>
    <w:unhideWhenUsed/>
    <w:pPr>
      <w:ind w:left="1080" w:hanging="360"/>
      <w:contextualSpacing/>
    </w:pPr>
    <w:rPr>
      <w:lang w:val="en-GB" w:eastAsia="ja-JP"/>
    </w:rPr>
  </w:style>
  <w:style w:type="paragraph" w:styleId="List4">
    <w:name w:val="List 4"/>
    <w:basedOn w:val="Normal"/>
    <w:uiPriority w:val="99"/>
    <w:semiHidden/>
    <w:unhideWhenUsed/>
    <w:pPr>
      <w:ind w:left="1440" w:hanging="360"/>
      <w:contextualSpacing/>
    </w:pPr>
    <w:rPr>
      <w:lang w:val="en-GB" w:eastAsia="ja-JP"/>
    </w:rPr>
  </w:style>
  <w:style w:type="paragraph" w:styleId="List5">
    <w:name w:val="List 5"/>
    <w:basedOn w:val="Normal"/>
    <w:uiPriority w:val="99"/>
    <w:semiHidden/>
    <w:unhideWhenUsed/>
    <w:pPr>
      <w:ind w:left="1800" w:hanging="360"/>
      <w:contextualSpacing/>
    </w:pPr>
    <w:rPr>
      <w:lang w:val="en-GB" w:eastAsia="ja-JP"/>
    </w:rPr>
  </w:style>
  <w:style w:type="paragraph" w:styleId="ListBullet">
    <w:name w:val="List Bullet"/>
    <w:basedOn w:val="Normal"/>
    <w:uiPriority w:val="1"/>
    <w:unhideWhenUsed/>
    <w:qFormat/>
    <w:pPr>
      <w:numPr>
        <w:numId w:val="22"/>
      </w:numPr>
      <w:spacing w:before="60" w:after="120" w:line="300" w:lineRule="atLeast"/>
    </w:pPr>
    <w:rPr>
      <w:sz w:val="22"/>
      <w:lang w:eastAsia="ja-JP"/>
    </w:rPr>
  </w:style>
  <w:style w:type="paragraph" w:styleId="ListBullet2">
    <w:name w:val="List Bullet 2"/>
    <w:basedOn w:val="ListNumber"/>
    <w:uiPriority w:val="99"/>
    <w:unhideWhenUsed/>
    <w:pPr>
      <w:tabs>
        <w:tab w:val="left" w:pos="1080"/>
      </w:tabs>
      <w:spacing w:after="120" w:line="300" w:lineRule="atLeast"/>
      <w:ind w:left="1080" w:hanging="540"/>
    </w:pPr>
  </w:style>
  <w:style w:type="paragraph" w:styleId="ListBullet3">
    <w:name w:val="List Bullet 3"/>
    <w:basedOn w:val="Normal"/>
    <w:uiPriority w:val="99"/>
    <w:unhideWhenUsed/>
    <w:pPr>
      <w:numPr>
        <w:ilvl w:val="2"/>
        <w:numId w:val="3"/>
      </w:numPr>
      <w:spacing w:before="60" w:after="120" w:line="300" w:lineRule="atLeast"/>
      <w:ind w:left="1627" w:hanging="547"/>
      <w:contextualSpacing/>
    </w:pPr>
    <w:rPr>
      <w:lang w:val="en-GB" w:eastAsia="ja-JP"/>
    </w:rPr>
  </w:style>
  <w:style w:type="paragraph" w:styleId="ListBullet4">
    <w:name w:val="List Bullet 4"/>
    <w:basedOn w:val="Normal"/>
    <w:uiPriority w:val="99"/>
    <w:unhideWhenUsed/>
    <w:pPr>
      <w:numPr>
        <w:ilvl w:val="3"/>
        <w:numId w:val="3"/>
      </w:numPr>
      <w:spacing w:before="60" w:after="60"/>
      <w:contextualSpacing/>
    </w:pPr>
    <w:rPr>
      <w:lang w:val="en-GB" w:eastAsia="ja-JP"/>
    </w:rPr>
  </w:style>
  <w:style w:type="paragraph" w:styleId="ListBullet5">
    <w:name w:val="List Bullet 5"/>
    <w:basedOn w:val="Normal"/>
    <w:uiPriority w:val="99"/>
    <w:semiHidden/>
    <w:unhideWhenUsed/>
    <w:pPr>
      <w:numPr>
        <w:numId w:val="1"/>
      </w:numPr>
      <w:contextualSpacing/>
    </w:pPr>
    <w:rPr>
      <w:lang w:val="en-GB" w:eastAsia="ja-JP"/>
    </w:rPr>
  </w:style>
  <w:style w:type="paragraph" w:styleId="ListContinue">
    <w:name w:val="List Continue"/>
    <w:basedOn w:val="Normal"/>
    <w:uiPriority w:val="99"/>
    <w:semiHidden/>
    <w:unhideWhenUsed/>
    <w:pPr>
      <w:spacing w:after="120"/>
      <w:ind w:left="360"/>
      <w:contextualSpacing/>
    </w:pPr>
  </w:style>
  <w:style w:type="paragraph" w:styleId="ListContinue2">
    <w:name w:val="List Continue 2"/>
    <w:basedOn w:val="Normal"/>
    <w:uiPriority w:val="99"/>
    <w:semiHidden/>
    <w:unhideWhenUsed/>
    <w:pPr>
      <w:spacing w:after="120"/>
      <w:ind w:left="720"/>
      <w:contextualSpacing/>
    </w:pPr>
  </w:style>
  <w:style w:type="paragraph" w:styleId="ListContinue3">
    <w:name w:val="List Continue 3"/>
    <w:basedOn w:val="Normal"/>
    <w:uiPriority w:val="99"/>
    <w:semiHidden/>
    <w:unhideWhenUsed/>
    <w:pPr>
      <w:spacing w:after="120"/>
      <w:ind w:left="1080"/>
      <w:contextualSpacing/>
    </w:pPr>
  </w:style>
  <w:style w:type="paragraph" w:styleId="ListContinue4">
    <w:name w:val="List Continue 4"/>
    <w:basedOn w:val="Normal"/>
    <w:uiPriority w:val="99"/>
    <w:semiHidden/>
    <w:unhideWhenUsed/>
    <w:pPr>
      <w:spacing w:after="120"/>
      <w:ind w:left="1440"/>
      <w:contextualSpacing/>
    </w:pPr>
  </w:style>
  <w:style w:type="paragraph" w:styleId="ListContinue5">
    <w:name w:val="List Continue 5"/>
    <w:basedOn w:val="Normal"/>
    <w:uiPriority w:val="99"/>
    <w:semiHidden/>
    <w:unhideWhenUsed/>
    <w:pPr>
      <w:spacing w:after="120"/>
      <w:ind w:left="1800"/>
      <w:contextualSpacing/>
    </w:pPr>
  </w:style>
  <w:style w:type="paragraph" w:styleId="ListNumber">
    <w:name w:val="List Number"/>
    <w:basedOn w:val="Normal"/>
    <w:uiPriority w:val="1"/>
    <w:qFormat/>
    <w:pPr>
      <w:numPr>
        <w:numId w:val="2"/>
      </w:numPr>
      <w:spacing w:before="60" w:after="60"/>
    </w:pPr>
    <w:rPr>
      <w:lang w:val="en-GB" w:eastAsia="ja-JP"/>
    </w:rPr>
  </w:style>
  <w:style w:type="paragraph" w:styleId="ListNumber2">
    <w:name w:val="List Number 2"/>
    <w:basedOn w:val="ListNumber"/>
    <w:uiPriority w:val="2"/>
    <w:unhideWhenUsed/>
    <w:pPr>
      <w:numPr>
        <w:numId w:val="4"/>
      </w:numPr>
      <w:tabs>
        <w:tab w:val="left" w:pos="1701"/>
      </w:tabs>
      <w:spacing w:after="120" w:line="300" w:lineRule="atLeast"/>
    </w:pPr>
  </w:style>
  <w:style w:type="paragraph" w:customStyle="1" w:styleId="Tabletext">
    <w:name w:val="Table text"/>
    <w:basedOn w:val="Text"/>
    <w:qFormat/>
    <w:pPr>
      <w:spacing w:after="60" w:line="240" w:lineRule="atLeast"/>
      <w:ind w:left="0"/>
    </w:pPr>
    <w:rPr>
      <w:rFonts w:eastAsia="Arial Unicode MS"/>
      <w:sz w:val="20"/>
    </w:rPr>
  </w:style>
  <w:style w:type="paragraph" w:styleId="TOC3">
    <w:name w:val="toc 3"/>
    <w:basedOn w:val="Normal"/>
    <w:next w:val="Normal"/>
    <w:uiPriority w:val="39"/>
    <w:qFormat/>
    <w:pPr>
      <w:tabs>
        <w:tab w:val="left" w:pos="2304"/>
        <w:tab w:val="right" w:leader="dot" w:pos="9720"/>
      </w:tabs>
      <w:spacing w:line="300" w:lineRule="atLeast"/>
      <w:ind w:left="2304" w:hanging="864"/>
    </w:pPr>
    <w:rPr>
      <w:sz w:val="22"/>
      <w:szCs w:val="22"/>
    </w:rPr>
  </w:style>
  <w:style w:type="paragraph" w:styleId="Header">
    <w:name w:val="header"/>
    <w:basedOn w:val="Normal"/>
    <w:link w:val="HeaderChar"/>
    <w:unhideWhenUsed/>
    <w:pPr>
      <w:tabs>
        <w:tab w:val="center" w:pos="4536"/>
        <w:tab w:val="right" w:pos="9072"/>
      </w:tabs>
    </w:pPr>
    <w:rPr>
      <w:lang w:val="en-GB" w:eastAsia="ja-JP"/>
    </w:rPr>
  </w:style>
  <w:style w:type="paragraph" w:styleId="ListParagraph">
    <w:name w:val="List Paragraph"/>
    <w:basedOn w:val="Normal"/>
    <w:uiPriority w:val="52"/>
    <w:unhideWhenUsed/>
    <w:qFormat/>
    <w:pPr>
      <w:ind w:left="72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spacing w:before="40" w:line="300" w:lineRule="auto"/>
    </w:pPr>
    <w:rPr>
      <w:rFonts w:ascii="Consolas" w:hAnsi="Consolas" w:cs="Consolas"/>
      <w:color w:val="595959"/>
      <w:lang w:val="en-US" w:eastAsia="en-US"/>
    </w:rPr>
  </w:style>
  <w:style w:type="character" w:customStyle="1" w:styleId="MacroTextChar">
    <w:name w:val="Macro Text Char"/>
    <w:link w:val="MacroText"/>
    <w:uiPriority w:val="99"/>
    <w:semiHidden/>
    <w:rPr>
      <w:rFonts w:ascii="Consolas" w:hAnsi="Consolas" w:cs="Consolas"/>
      <w:sz w:val="20"/>
    </w:rPr>
  </w:style>
  <w:style w:type="table" w:styleId="MediumGrid1">
    <w:name w:val="Medium Grid 1"/>
    <w:basedOn w:val="TableNormal"/>
    <w:uiPriority w:val="67"/>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StyleRowBandSize w:val="1"/>
      <w:tblStyleColBandSize w:val="1"/>
      <w:tblBorders>
        <w:top w:val="single" w:sz="8" w:space="0" w:color="9EB0C1"/>
        <w:left w:val="single" w:sz="8" w:space="0" w:color="9EB0C1"/>
        <w:bottom w:val="single" w:sz="8" w:space="0" w:color="9EB0C1"/>
        <w:right w:val="single" w:sz="8" w:space="0" w:color="9EB0C1"/>
        <w:insideH w:val="single" w:sz="8" w:space="0" w:color="9EB0C1"/>
        <w:insideV w:val="single" w:sz="8" w:space="0" w:color="9EB0C1"/>
      </w:tblBorders>
    </w:tblPr>
    <w:tcPr>
      <w:shd w:val="clear" w:color="auto" w:fill="DFE5EA"/>
    </w:tcPr>
    <w:tblStylePr w:type="firstRow">
      <w:rPr>
        <w:b/>
        <w:bCs/>
      </w:rPr>
    </w:tblStylePr>
    <w:tblStylePr w:type="lastRow">
      <w:rPr>
        <w:b/>
        <w:bCs/>
      </w:rPr>
      <w:tblPr/>
      <w:tcPr>
        <w:tcBorders>
          <w:top w:val="single" w:sz="18" w:space="0" w:color="9EB0C1"/>
        </w:tcBorders>
      </w:tcPr>
    </w:tblStylePr>
    <w:tblStylePr w:type="firstCol">
      <w:rPr>
        <w:b/>
        <w:bCs/>
      </w:rPr>
    </w:tblStylePr>
    <w:tblStylePr w:type="lastCol">
      <w:rPr>
        <w:b/>
        <w:bCs/>
      </w:rPr>
    </w:tblStylePr>
    <w:tblStylePr w:type="band1Vert">
      <w:tblPr/>
      <w:tcPr>
        <w:shd w:val="clear" w:color="auto" w:fill="BECBD6"/>
      </w:tcPr>
    </w:tblStylePr>
    <w:tblStylePr w:type="band1Horz">
      <w:tblPr/>
      <w:tcPr>
        <w:shd w:val="clear" w:color="auto" w:fill="BECBD6"/>
      </w:tcPr>
    </w:tblStylePr>
  </w:style>
  <w:style w:type="table" w:styleId="MediumGrid1-Accent2">
    <w:name w:val="Medium Grid 1 Accent 2"/>
    <w:basedOn w:val="TableNormal"/>
    <w:uiPriority w:val="67"/>
    <w:tblPr>
      <w:tblStyleRowBandSize w:val="1"/>
      <w:tblStyleColBandSize w:val="1"/>
      <w:tblBorders>
        <w:top w:val="single" w:sz="8" w:space="0" w:color="D8AA87"/>
        <w:left w:val="single" w:sz="8" w:space="0" w:color="D8AA87"/>
        <w:bottom w:val="single" w:sz="8" w:space="0" w:color="D8AA87"/>
        <w:right w:val="single" w:sz="8" w:space="0" w:color="D8AA87"/>
        <w:insideH w:val="single" w:sz="8" w:space="0" w:color="D8AA87"/>
        <w:insideV w:val="single" w:sz="8" w:space="0" w:color="D8AA87"/>
      </w:tblBorders>
    </w:tblPr>
    <w:tcPr>
      <w:shd w:val="clear" w:color="auto" w:fill="F2E2D7"/>
    </w:tcPr>
    <w:tblStylePr w:type="firstRow">
      <w:rPr>
        <w:b/>
        <w:bCs/>
      </w:rPr>
    </w:tblStylePr>
    <w:tblStylePr w:type="lastRow">
      <w:rPr>
        <w:b/>
        <w:bCs/>
      </w:rPr>
      <w:tblPr/>
      <w:tcPr>
        <w:tcBorders>
          <w:top w:val="single" w:sz="18" w:space="0" w:color="D8AA87"/>
        </w:tcBorders>
      </w:tcPr>
    </w:tblStylePr>
    <w:tblStylePr w:type="firstCol">
      <w:rPr>
        <w:b/>
        <w:bCs/>
      </w:rPr>
    </w:tblStylePr>
    <w:tblStylePr w:type="lastCol">
      <w:rPr>
        <w:b/>
        <w:bCs/>
      </w:rPr>
    </w:tblStylePr>
    <w:tblStylePr w:type="band1Vert">
      <w:tblPr/>
      <w:tcPr>
        <w:shd w:val="clear" w:color="auto" w:fill="E5C6AF"/>
      </w:tcPr>
    </w:tblStylePr>
    <w:tblStylePr w:type="band1Horz">
      <w:tblPr/>
      <w:tcPr>
        <w:shd w:val="clear" w:color="auto" w:fill="E5C6AF"/>
      </w:tcPr>
    </w:tblStylePr>
  </w:style>
  <w:style w:type="table" w:styleId="MediumGrid1-Accent3">
    <w:name w:val="Medium Grid 1 Accent 3"/>
    <w:basedOn w:val="TableNormal"/>
    <w:uiPriority w:val="67"/>
    <w:tblPr>
      <w:tblStyleRowBandSize w:val="1"/>
      <w:tblStyleColBandSize w:val="1"/>
      <w:tblBorders>
        <w:top w:val="single" w:sz="8" w:space="0" w:color="9E8E84"/>
        <w:left w:val="single" w:sz="8" w:space="0" w:color="9E8E84"/>
        <w:bottom w:val="single" w:sz="8" w:space="0" w:color="9E8E84"/>
        <w:right w:val="single" w:sz="8" w:space="0" w:color="9E8E84"/>
        <w:insideH w:val="single" w:sz="8" w:space="0" w:color="9E8E84"/>
        <w:insideV w:val="single" w:sz="8" w:space="0" w:color="9E8E84"/>
      </w:tblBorders>
    </w:tblPr>
    <w:tcPr>
      <w:shd w:val="clear" w:color="auto" w:fill="DFD9D6"/>
    </w:tcPr>
    <w:tblStylePr w:type="firstRow">
      <w:rPr>
        <w:b/>
        <w:bCs/>
      </w:rPr>
    </w:tblStylePr>
    <w:tblStylePr w:type="lastRow">
      <w:rPr>
        <w:b/>
        <w:bCs/>
      </w:rPr>
      <w:tblPr/>
      <w:tcPr>
        <w:tcBorders>
          <w:top w:val="single" w:sz="18" w:space="0" w:color="9E8E84"/>
        </w:tcBorders>
      </w:tcPr>
    </w:tblStylePr>
    <w:tblStylePr w:type="firstCol">
      <w:rPr>
        <w:b/>
        <w:bCs/>
      </w:rPr>
    </w:tblStylePr>
    <w:tblStylePr w:type="lastCol">
      <w:rPr>
        <w:b/>
        <w:bCs/>
      </w:rPr>
    </w:tblStylePr>
    <w:tblStylePr w:type="band1Vert">
      <w:tblPr/>
      <w:tcPr>
        <w:shd w:val="clear" w:color="auto" w:fill="BEB4AD"/>
      </w:tcPr>
    </w:tblStylePr>
    <w:tblStylePr w:type="band1Horz">
      <w:tblPr/>
      <w:tcPr>
        <w:shd w:val="clear" w:color="auto" w:fill="BEB4AD"/>
      </w:tcPr>
    </w:tblStylePr>
  </w:style>
  <w:style w:type="table" w:styleId="MediumGrid1-Accent4">
    <w:name w:val="Medium Grid 1 Accent 4"/>
    <w:basedOn w:val="TableNormal"/>
    <w:uiPriority w:val="67"/>
    <w:tblPr>
      <w:tblStyleRowBandSize w:val="1"/>
      <w:tblStyleColBandSize w:val="1"/>
      <w:tblBorders>
        <w:top w:val="single" w:sz="8" w:space="0" w:color="C6AD91"/>
        <w:left w:val="single" w:sz="8" w:space="0" w:color="C6AD91"/>
        <w:bottom w:val="single" w:sz="8" w:space="0" w:color="C6AD91"/>
        <w:right w:val="single" w:sz="8" w:space="0" w:color="C6AD91"/>
        <w:insideH w:val="single" w:sz="8" w:space="0" w:color="C6AD91"/>
        <w:insideV w:val="single" w:sz="8" w:space="0" w:color="C6AD91"/>
      </w:tblBorders>
    </w:tblPr>
    <w:tcPr>
      <w:shd w:val="clear" w:color="auto" w:fill="ECE4DA"/>
    </w:tcPr>
    <w:tblStylePr w:type="firstRow">
      <w:rPr>
        <w:b/>
        <w:bCs/>
      </w:rPr>
    </w:tblStylePr>
    <w:tblStylePr w:type="lastRow">
      <w:rPr>
        <w:b/>
        <w:bCs/>
      </w:rPr>
      <w:tblPr/>
      <w:tcPr>
        <w:tcBorders>
          <w:top w:val="single" w:sz="18" w:space="0" w:color="C6AD91"/>
        </w:tcBorders>
      </w:tcPr>
    </w:tblStylePr>
    <w:tblStylePr w:type="firstCol">
      <w:rPr>
        <w:b/>
        <w:bCs/>
      </w:rPr>
    </w:tblStylePr>
    <w:tblStylePr w:type="lastCol">
      <w:rPr>
        <w:b/>
        <w:bCs/>
      </w:rPr>
    </w:tblStylePr>
    <w:tblStylePr w:type="band1Vert">
      <w:tblPr/>
      <w:tcPr>
        <w:shd w:val="clear" w:color="auto" w:fill="D9C9B6"/>
      </w:tcPr>
    </w:tblStylePr>
    <w:tblStylePr w:type="band1Horz">
      <w:tblPr/>
      <w:tcPr>
        <w:shd w:val="clear" w:color="auto" w:fill="D9C9B6"/>
      </w:tcPr>
    </w:tblStylePr>
  </w:style>
  <w:style w:type="table" w:styleId="MediumGrid1-Accent5">
    <w:name w:val="Medium Grid 1 Accent 5"/>
    <w:basedOn w:val="TableNormal"/>
    <w:uiPriority w:val="67"/>
    <w:tblPr>
      <w:tblStyleRowBandSize w:val="1"/>
      <w:tblStyleColBandSize w:val="1"/>
      <w:tblBorders>
        <w:top w:val="single" w:sz="8" w:space="0" w:color="8B9B9E"/>
        <w:left w:val="single" w:sz="8" w:space="0" w:color="8B9B9E"/>
        <w:bottom w:val="single" w:sz="8" w:space="0" w:color="8B9B9E"/>
        <w:right w:val="single" w:sz="8" w:space="0" w:color="8B9B9E"/>
        <w:insideH w:val="single" w:sz="8" w:space="0" w:color="8B9B9E"/>
        <w:insideV w:val="single" w:sz="8" w:space="0" w:color="8B9B9E"/>
      </w:tblBorders>
    </w:tblPr>
    <w:tcPr>
      <w:shd w:val="clear" w:color="auto" w:fill="D8DEDF"/>
    </w:tcPr>
    <w:tblStylePr w:type="firstRow">
      <w:rPr>
        <w:b/>
        <w:bCs/>
      </w:rPr>
    </w:tblStylePr>
    <w:tblStylePr w:type="lastRow">
      <w:rPr>
        <w:b/>
        <w:bCs/>
      </w:rPr>
      <w:tblPr/>
      <w:tcPr>
        <w:tcBorders>
          <w:top w:val="single" w:sz="18" w:space="0" w:color="8B9B9E"/>
        </w:tcBorders>
      </w:tcPr>
    </w:tblStylePr>
    <w:tblStylePr w:type="firstCol">
      <w:rPr>
        <w:b/>
        <w:bCs/>
      </w:rPr>
    </w:tblStylePr>
    <w:tblStylePr w:type="lastCol">
      <w:rPr>
        <w:b/>
        <w:bCs/>
      </w:rPr>
    </w:tblStylePr>
    <w:tblStylePr w:type="band1Vert">
      <w:tblPr/>
      <w:tcPr>
        <w:shd w:val="clear" w:color="auto" w:fill="B1BCBE"/>
      </w:tcPr>
    </w:tblStylePr>
    <w:tblStylePr w:type="band1Horz">
      <w:tblPr/>
      <w:tcPr>
        <w:shd w:val="clear" w:color="auto" w:fill="B1BCBE"/>
      </w:tcPr>
    </w:tblStylePr>
  </w:style>
  <w:style w:type="table" w:styleId="MediumGrid1-Accent6">
    <w:name w:val="Medium Grid 1 Accent 6"/>
    <w:basedOn w:val="TableNormal"/>
    <w:uiPriority w:val="67"/>
    <w:tblPr>
      <w:tblStyleRowBandSize w:val="1"/>
      <w:tblStyleColBandSize w:val="1"/>
      <w:tblBorders>
        <w:top w:val="single" w:sz="8" w:space="0" w:color="B5AE93"/>
        <w:left w:val="single" w:sz="8" w:space="0" w:color="B5AE93"/>
        <w:bottom w:val="single" w:sz="8" w:space="0" w:color="B5AE93"/>
        <w:right w:val="single" w:sz="8" w:space="0" w:color="B5AE93"/>
        <w:insideH w:val="single" w:sz="8" w:space="0" w:color="B5AE93"/>
        <w:insideV w:val="single" w:sz="8" w:space="0" w:color="B5AE93"/>
      </w:tblBorders>
    </w:tblPr>
    <w:tcPr>
      <w:shd w:val="clear" w:color="auto" w:fill="E6E4DB"/>
    </w:tcPr>
    <w:tblStylePr w:type="firstRow">
      <w:rPr>
        <w:b/>
        <w:bCs/>
      </w:rPr>
    </w:tblStylePr>
    <w:tblStylePr w:type="lastRow">
      <w:rPr>
        <w:b/>
        <w:bCs/>
      </w:rPr>
      <w:tblPr/>
      <w:tcPr>
        <w:tcBorders>
          <w:top w:val="single" w:sz="18" w:space="0" w:color="B5AE93"/>
        </w:tcBorders>
      </w:tcPr>
    </w:tblStylePr>
    <w:tblStylePr w:type="firstCol">
      <w:rPr>
        <w:b/>
        <w:bCs/>
      </w:rPr>
    </w:tblStylePr>
    <w:tblStylePr w:type="lastCol">
      <w:rPr>
        <w:b/>
        <w:bCs/>
      </w:rPr>
    </w:tblStylePr>
    <w:tblStylePr w:type="band1Vert">
      <w:tblPr/>
      <w:tcPr>
        <w:shd w:val="clear" w:color="auto" w:fill="CEC9B7"/>
      </w:tcPr>
    </w:tblStylePr>
    <w:tblStylePr w:type="band1Horz">
      <w:tblPr/>
      <w:tcPr>
        <w:shd w:val="clear" w:color="auto" w:fill="CEC9B7"/>
      </w:tcPr>
    </w:tblStylePr>
  </w:style>
  <w:style w:type="table" w:styleId="MediumGrid2">
    <w:name w:val="Medium Grid 2"/>
    <w:basedOn w:val="TableNormal"/>
    <w:uiPriority w:val="68"/>
    <w:rPr>
      <w:rFonts w:ascii="Calibri" w:eastAsia="Times New Roman" w:hAnsi="Calibri" w:cs="Cordia New"/>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Calibri" w:eastAsia="Times New Roman" w:hAnsi="Calibri" w:cs="Cordia New"/>
      <w:color w:val="000000"/>
    </w:rPr>
    <w:tblPr>
      <w:tblStyleRowBandSize w:val="1"/>
      <w:tblStyleColBandSize w:val="1"/>
      <w:tblBorders>
        <w:top w:val="single" w:sz="8" w:space="0" w:color="7E97AD"/>
        <w:left w:val="single" w:sz="8" w:space="0" w:color="7E97AD"/>
        <w:bottom w:val="single" w:sz="8" w:space="0" w:color="7E97AD"/>
        <w:right w:val="single" w:sz="8" w:space="0" w:color="7E97AD"/>
        <w:insideH w:val="single" w:sz="8" w:space="0" w:color="7E97AD"/>
        <w:insideV w:val="single" w:sz="8" w:space="0" w:color="7E97AD"/>
      </w:tblBorders>
    </w:tblPr>
    <w:tcPr>
      <w:shd w:val="clear" w:color="auto" w:fill="DFE5EA"/>
    </w:tcPr>
    <w:tblStylePr w:type="firstRow">
      <w:rPr>
        <w:b/>
        <w:bCs/>
        <w:color w:val="000000"/>
      </w:rPr>
      <w:tblPr/>
      <w:tcPr>
        <w:shd w:val="clear" w:color="auto" w:fill="F2F4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EAEE"/>
      </w:tcPr>
    </w:tblStylePr>
    <w:tblStylePr w:type="band1Vert">
      <w:tblPr/>
      <w:tcPr>
        <w:shd w:val="clear" w:color="auto" w:fill="BECBD6"/>
      </w:tcPr>
    </w:tblStylePr>
    <w:tblStylePr w:type="band1Horz">
      <w:tblPr/>
      <w:tcPr>
        <w:tcBorders>
          <w:insideH w:val="single" w:sz="6" w:space="0" w:color="7E97AD"/>
          <w:insideV w:val="single" w:sz="6" w:space="0" w:color="7E97AD"/>
        </w:tcBorders>
        <w:shd w:val="clear" w:color="auto" w:fill="BECBD6"/>
      </w:tcPr>
    </w:tblStylePr>
    <w:tblStylePr w:type="nwCell">
      <w:tblPr/>
      <w:tcPr>
        <w:shd w:val="clear" w:color="auto" w:fill="FFFFFF"/>
      </w:tcPr>
    </w:tblStylePr>
  </w:style>
  <w:style w:type="table" w:styleId="MediumGrid2-Accent2">
    <w:name w:val="Medium Grid 2 Accent 2"/>
    <w:basedOn w:val="TableNormal"/>
    <w:uiPriority w:val="68"/>
    <w:rPr>
      <w:rFonts w:ascii="Calibri" w:eastAsia="Times New Roman" w:hAnsi="Calibri" w:cs="Cordia New"/>
      <w:color w:val="000000"/>
    </w:rPr>
    <w:tblPr>
      <w:tblStyleRowBandSize w:val="1"/>
      <w:tblStyleColBandSize w:val="1"/>
      <w:tblBorders>
        <w:top w:val="single" w:sz="8" w:space="0" w:color="CC8E60"/>
        <w:left w:val="single" w:sz="8" w:space="0" w:color="CC8E60"/>
        <w:bottom w:val="single" w:sz="8" w:space="0" w:color="CC8E60"/>
        <w:right w:val="single" w:sz="8" w:space="0" w:color="CC8E60"/>
        <w:insideH w:val="single" w:sz="8" w:space="0" w:color="CC8E60"/>
        <w:insideV w:val="single" w:sz="8" w:space="0" w:color="CC8E60"/>
      </w:tblBorders>
    </w:tblPr>
    <w:tcPr>
      <w:shd w:val="clear" w:color="auto" w:fill="F2E2D7"/>
    </w:tcPr>
    <w:tblStylePr w:type="firstRow">
      <w:rPr>
        <w:b/>
        <w:bCs/>
        <w:color w:val="000000"/>
      </w:rPr>
      <w:tblPr/>
      <w:tcPr>
        <w:shd w:val="clear" w:color="auto" w:fill="FAF3E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4E8DF"/>
      </w:tcPr>
    </w:tblStylePr>
    <w:tblStylePr w:type="band1Vert">
      <w:tblPr/>
      <w:tcPr>
        <w:shd w:val="clear" w:color="auto" w:fill="E5C6AF"/>
      </w:tcPr>
    </w:tblStylePr>
    <w:tblStylePr w:type="band1Horz">
      <w:tblPr/>
      <w:tcPr>
        <w:tcBorders>
          <w:insideH w:val="single" w:sz="6" w:space="0" w:color="CC8E60"/>
          <w:insideV w:val="single" w:sz="6" w:space="0" w:color="CC8E60"/>
        </w:tcBorders>
        <w:shd w:val="clear" w:color="auto" w:fill="E5C6AF"/>
      </w:tcPr>
    </w:tblStylePr>
    <w:tblStylePr w:type="nwCell">
      <w:tblPr/>
      <w:tcPr>
        <w:shd w:val="clear" w:color="auto" w:fill="FFFFFF"/>
      </w:tcPr>
    </w:tblStylePr>
  </w:style>
  <w:style w:type="table" w:styleId="MediumGrid2-Accent3">
    <w:name w:val="Medium Grid 2 Accent 3"/>
    <w:basedOn w:val="TableNormal"/>
    <w:uiPriority w:val="68"/>
    <w:rPr>
      <w:rFonts w:ascii="Calibri" w:eastAsia="Times New Roman" w:hAnsi="Calibri" w:cs="Cordia New"/>
      <w:color w:val="000000"/>
    </w:rPr>
    <w:tblPr>
      <w:tblStyleRowBandSize w:val="1"/>
      <w:tblStyleColBandSize w:val="1"/>
      <w:tblBorders>
        <w:top w:val="single" w:sz="8" w:space="0" w:color="7A6A60"/>
        <w:left w:val="single" w:sz="8" w:space="0" w:color="7A6A60"/>
        <w:bottom w:val="single" w:sz="8" w:space="0" w:color="7A6A60"/>
        <w:right w:val="single" w:sz="8" w:space="0" w:color="7A6A60"/>
        <w:insideH w:val="single" w:sz="8" w:space="0" w:color="7A6A60"/>
        <w:insideV w:val="single" w:sz="8" w:space="0" w:color="7A6A60"/>
      </w:tblBorders>
    </w:tblPr>
    <w:tcPr>
      <w:shd w:val="clear" w:color="auto" w:fill="DFD9D6"/>
    </w:tcPr>
    <w:tblStylePr w:type="firstRow">
      <w:rPr>
        <w:b/>
        <w:bCs/>
        <w:color w:val="000000"/>
      </w:rPr>
      <w:tblPr/>
      <w:tcPr>
        <w:shd w:val="clear" w:color="auto" w:fill="F2F0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E0DE"/>
      </w:tcPr>
    </w:tblStylePr>
    <w:tblStylePr w:type="band1Vert">
      <w:tblPr/>
      <w:tcPr>
        <w:shd w:val="clear" w:color="auto" w:fill="BEB4AD"/>
      </w:tcPr>
    </w:tblStylePr>
    <w:tblStylePr w:type="band1Horz">
      <w:tblPr/>
      <w:tcPr>
        <w:tcBorders>
          <w:insideH w:val="single" w:sz="6" w:space="0" w:color="7A6A60"/>
          <w:insideV w:val="single" w:sz="6" w:space="0" w:color="7A6A60"/>
        </w:tcBorders>
        <w:shd w:val="clear" w:color="auto" w:fill="BEB4AD"/>
      </w:tcPr>
    </w:tblStylePr>
    <w:tblStylePr w:type="nwCell">
      <w:tblPr/>
      <w:tcPr>
        <w:shd w:val="clear" w:color="auto" w:fill="FFFFFF"/>
      </w:tcPr>
    </w:tblStylePr>
  </w:style>
  <w:style w:type="table" w:styleId="MediumGrid2-Accent4">
    <w:name w:val="Medium Grid 2 Accent 4"/>
    <w:basedOn w:val="TableNormal"/>
    <w:uiPriority w:val="68"/>
    <w:rPr>
      <w:rFonts w:ascii="Calibri" w:eastAsia="Times New Roman" w:hAnsi="Calibri" w:cs="Cordia New"/>
      <w:color w:val="000000"/>
    </w:rPr>
    <w:tblPr>
      <w:tblStyleRowBandSize w:val="1"/>
      <w:tblStyleColBandSize w:val="1"/>
      <w:tblBorders>
        <w:top w:val="single" w:sz="8" w:space="0" w:color="B4936D"/>
        <w:left w:val="single" w:sz="8" w:space="0" w:color="B4936D"/>
        <w:bottom w:val="single" w:sz="8" w:space="0" w:color="B4936D"/>
        <w:right w:val="single" w:sz="8" w:space="0" w:color="B4936D"/>
        <w:insideH w:val="single" w:sz="8" w:space="0" w:color="B4936D"/>
        <w:insideV w:val="single" w:sz="8" w:space="0" w:color="B4936D"/>
      </w:tblBorders>
    </w:tblPr>
    <w:tcPr>
      <w:shd w:val="clear" w:color="auto" w:fill="ECE4DA"/>
    </w:tcPr>
    <w:tblStylePr w:type="firstRow">
      <w:rPr>
        <w:b/>
        <w:bCs/>
        <w:color w:val="000000"/>
      </w:rPr>
      <w:tblPr/>
      <w:tcPr>
        <w:shd w:val="clear" w:color="auto" w:fill="F7F4F0"/>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0E9E1"/>
      </w:tcPr>
    </w:tblStylePr>
    <w:tblStylePr w:type="band1Vert">
      <w:tblPr/>
      <w:tcPr>
        <w:shd w:val="clear" w:color="auto" w:fill="D9C9B6"/>
      </w:tcPr>
    </w:tblStylePr>
    <w:tblStylePr w:type="band1Horz">
      <w:tblPr/>
      <w:tcPr>
        <w:tcBorders>
          <w:insideH w:val="single" w:sz="6" w:space="0" w:color="B4936D"/>
          <w:insideV w:val="single" w:sz="6" w:space="0" w:color="B4936D"/>
        </w:tcBorders>
        <w:shd w:val="clear" w:color="auto" w:fill="D9C9B6"/>
      </w:tcPr>
    </w:tblStylePr>
    <w:tblStylePr w:type="nwCell">
      <w:tblPr/>
      <w:tcPr>
        <w:shd w:val="clear" w:color="auto" w:fill="FFFFFF"/>
      </w:tcPr>
    </w:tblStylePr>
  </w:style>
  <w:style w:type="table" w:styleId="MediumGrid2-Accent5">
    <w:name w:val="Medium Grid 2 Accent 5"/>
    <w:basedOn w:val="TableNormal"/>
    <w:uiPriority w:val="68"/>
    <w:rPr>
      <w:rFonts w:ascii="Calibri" w:eastAsia="Times New Roman" w:hAnsi="Calibri" w:cs="Cordia New"/>
      <w:color w:val="000000"/>
    </w:rPr>
    <w:tblPr>
      <w:tblStyleRowBandSize w:val="1"/>
      <w:tblStyleColBandSize w:val="1"/>
      <w:tblBorders>
        <w:top w:val="single" w:sz="8" w:space="0" w:color="67787B"/>
        <w:left w:val="single" w:sz="8" w:space="0" w:color="67787B"/>
        <w:bottom w:val="single" w:sz="8" w:space="0" w:color="67787B"/>
        <w:right w:val="single" w:sz="8" w:space="0" w:color="67787B"/>
        <w:insideH w:val="single" w:sz="8" w:space="0" w:color="67787B"/>
        <w:insideV w:val="single" w:sz="8" w:space="0" w:color="67787B"/>
      </w:tblBorders>
    </w:tblPr>
    <w:tcPr>
      <w:shd w:val="clear" w:color="auto" w:fill="D8DEDF"/>
    </w:tcPr>
    <w:tblStylePr w:type="firstRow">
      <w:rPr>
        <w:b/>
        <w:bCs/>
        <w:color w:val="000000"/>
      </w:rPr>
      <w:tblPr/>
      <w:tcPr>
        <w:shd w:val="clear" w:color="auto" w:fill="EFF1F2"/>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FE4E5"/>
      </w:tcPr>
    </w:tblStylePr>
    <w:tblStylePr w:type="band1Vert">
      <w:tblPr/>
      <w:tcPr>
        <w:shd w:val="clear" w:color="auto" w:fill="B1BCBE"/>
      </w:tcPr>
    </w:tblStylePr>
    <w:tblStylePr w:type="band1Horz">
      <w:tblPr/>
      <w:tcPr>
        <w:tcBorders>
          <w:insideH w:val="single" w:sz="6" w:space="0" w:color="67787B"/>
          <w:insideV w:val="single" w:sz="6" w:space="0" w:color="67787B"/>
        </w:tcBorders>
        <w:shd w:val="clear" w:color="auto" w:fill="B1BCBE"/>
      </w:tcPr>
    </w:tblStylePr>
    <w:tblStylePr w:type="nwCell">
      <w:tblPr/>
      <w:tcPr>
        <w:shd w:val="clear" w:color="auto" w:fill="FFFFFF"/>
      </w:tcPr>
    </w:tblStylePr>
  </w:style>
  <w:style w:type="table" w:styleId="MediumGrid2-Accent6">
    <w:name w:val="Medium Grid 2 Accent 6"/>
    <w:basedOn w:val="TableNormal"/>
    <w:uiPriority w:val="68"/>
    <w:rPr>
      <w:rFonts w:ascii="Calibri" w:eastAsia="Times New Roman" w:hAnsi="Calibri" w:cs="Cordia New"/>
      <w:color w:val="000000"/>
    </w:rPr>
    <w:tblPr>
      <w:tblStyleRowBandSize w:val="1"/>
      <w:tblStyleColBandSize w:val="1"/>
      <w:tblBorders>
        <w:top w:val="single" w:sz="8" w:space="0" w:color="9D936F"/>
        <w:left w:val="single" w:sz="8" w:space="0" w:color="9D936F"/>
        <w:bottom w:val="single" w:sz="8" w:space="0" w:color="9D936F"/>
        <w:right w:val="single" w:sz="8" w:space="0" w:color="9D936F"/>
        <w:insideH w:val="single" w:sz="8" w:space="0" w:color="9D936F"/>
        <w:insideV w:val="single" w:sz="8" w:space="0" w:color="9D936F"/>
      </w:tblBorders>
    </w:tblPr>
    <w:tcPr>
      <w:shd w:val="clear" w:color="auto" w:fill="E6E4DB"/>
    </w:tcPr>
    <w:tblStylePr w:type="firstRow">
      <w:rPr>
        <w:b/>
        <w:bCs/>
        <w:color w:val="000000"/>
      </w:rPr>
      <w:tblPr/>
      <w:tcPr>
        <w:shd w:val="clear" w:color="auto" w:fill="F5F4F0"/>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BE9E2"/>
      </w:tcPr>
    </w:tblStylePr>
    <w:tblStylePr w:type="band1Vert">
      <w:tblPr/>
      <w:tcPr>
        <w:shd w:val="clear" w:color="auto" w:fill="CEC9B7"/>
      </w:tcPr>
    </w:tblStylePr>
    <w:tblStylePr w:type="band1Horz">
      <w:tblPr/>
      <w:tcPr>
        <w:tcBorders>
          <w:insideH w:val="single" w:sz="6" w:space="0" w:color="9D936F"/>
          <w:insideV w:val="single" w:sz="6" w:space="0" w:color="9D936F"/>
        </w:tcBorders>
        <w:shd w:val="clear" w:color="auto" w:fill="CEC9B7"/>
      </w:tcPr>
    </w:tblStylePr>
    <w:tblStylePr w:type="nwCell">
      <w:tblPr/>
      <w:tcPr>
        <w:shd w:val="clear" w:color="auto" w:fill="FFFFFF"/>
      </w:tcPr>
    </w:tblStylePr>
  </w:style>
  <w:style w:type="table" w:styleId="MediumGrid3">
    <w:name w:val="Medium Grid 3"/>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E5EA"/>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7E97A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7E97A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7E97A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7E97A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ECBD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ECBD6"/>
      </w:tcPr>
    </w:tblStylePr>
  </w:style>
  <w:style w:type="table" w:styleId="MediumGrid3-Accent2">
    <w:name w:val="Medium Grid 3 Accent 2"/>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2E2D7"/>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C8E6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C8E6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C8E6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C8E6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E5C6A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E5C6AF"/>
      </w:tcPr>
    </w:tblStylePr>
  </w:style>
  <w:style w:type="table" w:styleId="MediumGrid3-Accent3">
    <w:name w:val="Medium Grid 3 Accent 3"/>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9D6"/>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7A6A6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7A6A6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7A6A6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7A6A6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EB4AD"/>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EB4AD"/>
      </w:tcPr>
    </w:tblStylePr>
  </w:style>
  <w:style w:type="table" w:styleId="MediumGrid3-Accent4">
    <w:name w:val="Medium Grid 3 Accent 4"/>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CE4DA"/>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B4936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B4936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B4936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B4936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9C9B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9C9B6"/>
      </w:tcPr>
    </w:tblStylePr>
  </w:style>
  <w:style w:type="table" w:styleId="MediumGrid3-Accent5">
    <w:name w:val="Medium Grid 3 Accent 5"/>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8DED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67787B"/>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67787B"/>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67787B"/>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67787B"/>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1BCB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1BCBE"/>
      </w:tcPr>
    </w:tblStylePr>
  </w:style>
  <w:style w:type="table" w:styleId="MediumGrid3-Accent6">
    <w:name w:val="Medium Grid 3 Accent 6"/>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4DB"/>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D936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D936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D936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D936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EC9B7"/>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EC9B7"/>
      </w:tcPr>
    </w:tblStylePr>
  </w:style>
  <w:style w:type="table" w:styleId="MediumList1">
    <w:name w:val="Medium List 1"/>
    <w:basedOn w:val="TableNormal"/>
    <w:uiPriority w:val="65"/>
    <w:rPr>
      <w:color w:val="000000"/>
    </w:rPr>
    <w:tblPr>
      <w:tblStyleRowBandSize w:val="1"/>
      <w:tblStyleColBandSize w:val="1"/>
      <w:tblBorders>
        <w:top w:val="single" w:sz="8" w:space="0" w:color="000000"/>
        <w:bottom w:val="single" w:sz="8" w:space="0" w:color="000000"/>
      </w:tblBorders>
    </w:tblPr>
    <w:tblStylePr w:type="firstRow">
      <w:rPr>
        <w:rFonts w:ascii="Arial Unicode MS" w:eastAsia="Times New Roman" w:hAnsi="Arial Unicode MS" w:cs="Cordia New"/>
      </w:rPr>
      <w:tblPr/>
      <w:tcPr>
        <w:tcBorders>
          <w:top w:val="nil"/>
          <w:bottom w:val="single" w:sz="8" w:space="0" w:color="000000"/>
        </w:tcBorders>
      </w:tcPr>
    </w:tblStylePr>
    <w:tblStylePr w:type="lastRow">
      <w:rPr>
        <w:b/>
        <w:bCs/>
        <w:color w:val="1F2123"/>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StyleRowBandSize w:val="1"/>
      <w:tblStyleColBandSize w:val="1"/>
      <w:tblBorders>
        <w:top w:val="single" w:sz="8" w:space="0" w:color="7E97AD"/>
        <w:bottom w:val="single" w:sz="8" w:space="0" w:color="7E97AD"/>
      </w:tblBorders>
    </w:tblPr>
    <w:tblStylePr w:type="firstRow">
      <w:rPr>
        <w:rFonts w:ascii="Arial Unicode MS" w:eastAsia="Times New Roman" w:hAnsi="Arial Unicode MS" w:cs="Cordia New"/>
      </w:rPr>
      <w:tblPr/>
      <w:tcPr>
        <w:tcBorders>
          <w:top w:val="nil"/>
          <w:bottom w:val="single" w:sz="8" w:space="0" w:color="7E97AD"/>
        </w:tcBorders>
      </w:tcPr>
    </w:tblStylePr>
    <w:tblStylePr w:type="lastRow">
      <w:rPr>
        <w:b/>
        <w:bCs/>
        <w:color w:val="1F2123"/>
      </w:rPr>
      <w:tblPr/>
      <w:tcPr>
        <w:tcBorders>
          <w:top w:val="single" w:sz="8" w:space="0" w:color="7E97AD"/>
          <w:bottom w:val="single" w:sz="8" w:space="0" w:color="7E97AD"/>
        </w:tcBorders>
      </w:tcPr>
    </w:tblStylePr>
    <w:tblStylePr w:type="firstCol">
      <w:rPr>
        <w:b/>
        <w:bCs/>
      </w:rPr>
    </w:tblStylePr>
    <w:tblStylePr w:type="lastCol">
      <w:rPr>
        <w:b/>
        <w:bCs/>
      </w:rPr>
      <w:tblPr/>
      <w:tcPr>
        <w:tcBorders>
          <w:top w:val="single" w:sz="8" w:space="0" w:color="7E97AD"/>
          <w:bottom w:val="single" w:sz="8" w:space="0" w:color="7E97AD"/>
        </w:tcBorders>
      </w:tcPr>
    </w:tblStylePr>
    <w:tblStylePr w:type="band1Vert">
      <w:tblPr/>
      <w:tcPr>
        <w:shd w:val="clear" w:color="auto" w:fill="DFE5EA"/>
      </w:tcPr>
    </w:tblStylePr>
    <w:tblStylePr w:type="band1Horz">
      <w:tblPr/>
      <w:tcPr>
        <w:shd w:val="clear" w:color="auto" w:fill="DFE5EA"/>
      </w:tcPr>
    </w:tblStylePr>
  </w:style>
  <w:style w:type="table" w:styleId="MediumList1-Accent2">
    <w:name w:val="Medium List 1 Accent 2"/>
    <w:basedOn w:val="TableNormal"/>
    <w:uiPriority w:val="65"/>
    <w:rPr>
      <w:color w:val="000000"/>
    </w:rPr>
    <w:tblPr>
      <w:tblStyleRowBandSize w:val="1"/>
      <w:tblStyleColBandSize w:val="1"/>
      <w:tblBorders>
        <w:top w:val="single" w:sz="8" w:space="0" w:color="CC8E60"/>
        <w:bottom w:val="single" w:sz="8" w:space="0" w:color="CC8E60"/>
      </w:tblBorders>
    </w:tblPr>
    <w:tblStylePr w:type="firstRow">
      <w:rPr>
        <w:rFonts w:ascii="Arial Unicode MS" w:eastAsia="Times New Roman" w:hAnsi="Arial Unicode MS" w:cs="Cordia New"/>
      </w:rPr>
      <w:tblPr/>
      <w:tcPr>
        <w:tcBorders>
          <w:top w:val="nil"/>
          <w:bottom w:val="single" w:sz="8" w:space="0" w:color="CC8E60"/>
        </w:tcBorders>
      </w:tcPr>
    </w:tblStylePr>
    <w:tblStylePr w:type="lastRow">
      <w:rPr>
        <w:b/>
        <w:bCs/>
        <w:color w:val="1F2123"/>
      </w:rPr>
      <w:tblPr/>
      <w:tcPr>
        <w:tcBorders>
          <w:top w:val="single" w:sz="8" w:space="0" w:color="CC8E60"/>
          <w:bottom w:val="single" w:sz="8" w:space="0" w:color="CC8E60"/>
        </w:tcBorders>
      </w:tcPr>
    </w:tblStylePr>
    <w:tblStylePr w:type="firstCol">
      <w:rPr>
        <w:b/>
        <w:bCs/>
      </w:rPr>
    </w:tblStylePr>
    <w:tblStylePr w:type="lastCol">
      <w:rPr>
        <w:b/>
        <w:bCs/>
      </w:rPr>
      <w:tblPr/>
      <w:tcPr>
        <w:tcBorders>
          <w:top w:val="single" w:sz="8" w:space="0" w:color="CC8E60"/>
          <w:bottom w:val="single" w:sz="8" w:space="0" w:color="CC8E60"/>
        </w:tcBorders>
      </w:tcPr>
    </w:tblStylePr>
    <w:tblStylePr w:type="band1Vert">
      <w:tblPr/>
      <w:tcPr>
        <w:shd w:val="clear" w:color="auto" w:fill="F2E2D7"/>
      </w:tcPr>
    </w:tblStylePr>
    <w:tblStylePr w:type="band1Horz">
      <w:tblPr/>
      <w:tcPr>
        <w:shd w:val="clear" w:color="auto" w:fill="F2E2D7"/>
      </w:tcPr>
    </w:tblStylePr>
  </w:style>
  <w:style w:type="table" w:styleId="MediumList1-Accent3">
    <w:name w:val="Medium List 1 Accent 3"/>
    <w:basedOn w:val="TableNormal"/>
    <w:uiPriority w:val="65"/>
    <w:rPr>
      <w:color w:val="000000"/>
    </w:rPr>
    <w:tblPr>
      <w:tblStyleRowBandSize w:val="1"/>
      <w:tblStyleColBandSize w:val="1"/>
      <w:tblBorders>
        <w:top w:val="single" w:sz="8" w:space="0" w:color="7A6A60"/>
        <w:bottom w:val="single" w:sz="8" w:space="0" w:color="7A6A60"/>
      </w:tblBorders>
    </w:tblPr>
    <w:tblStylePr w:type="firstRow">
      <w:rPr>
        <w:rFonts w:ascii="Arial Unicode MS" w:eastAsia="Times New Roman" w:hAnsi="Arial Unicode MS" w:cs="Cordia New"/>
      </w:rPr>
      <w:tblPr/>
      <w:tcPr>
        <w:tcBorders>
          <w:top w:val="nil"/>
          <w:bottom w:val="single" w:sz="8" w:space="0" w:color="7A6A60"/>
        </w:tcBorders>
      </w:tcPr>
    </w:tblStylePr>
    <w:tblStylePr w:type="lastRow">
      <w:rPr>
        <w:b/>
        <w:bCs/>
        <w:color w:val="1F2123"/>
      </w:rPr>
      <w:tblPr/>
      <w:tcPr>
        <w:tcBorders>
          <w:top w:val="single" w:sz="8" w:space="0" w:color="7A6A60"/>
          <w:bottom w:val="single" w:sz="8" w:space="0" w:color="7A6A60"/>
        </w:tcBorders>
      </w:tcPr>
    </w:tblStylePr>
    <w:tblStylePr w:type="firstCol">
      <w:rPr>
        <w:b/>
        <w:bCs/>
      </w:rPr>
    </w:tblStylePr>
    <w:tblStylePr w:type="lastCol">
      <w:rPr>
        <w:b/>
        <w:bCs/>
      </w:rPr>
      <w:tblPr/>
      <w:tcPr>
        <w:tcBorders>
          <w:top w:val="single" w:sz="8" w:space="0" w:color="7A6A60"/>
          <w:bottom w:val="single" w:sz="8" w:space="0" w:color="7A6A60"/>
        </w:tcBorders>
      </w:tcPr>
    </w:tblStylePr>
    <w:tblStylePr w:type="band1Vert">
      <w:tblPr/>
      <w:tcPr>
        <w:shd w:val="clear" w:color="auto" w:fill="DFD9D6"/>
      </w:tcPr>
    </w:tblStylePr>
    <w:tblStylePr w:type="band1Horz">
      <w:tblPr/>
      <w:tcPr>
        <w:shd w:val="clear" w:color="auto" w:fill="DFD9D6"/>
      </w:tcPr>
    </w:tblStylePr>
  </w:style>
  <w:style w:type="table" w:styleId="MediumList1-Accent4">
    <w:name w:val="Medium List 1 Accent 4"/>
    <w:basedOn w:val="TableNormal"/>
    <w:uiPriority w:val="65"/>
    <w:rPr>
      <w:color w:val="000000"/>
    </w:rPr>
    <w:tblPr>
      <w:tblStyleRowBandSize w:val="1"/>
      <w:tblStyleColBandSize w:val="1"/>
      <w:tblBorders>
        <w:top w:val="single" w:sz="8" w:space="0" w:color="B4936D"/>
        <w:bottom w:val="single" w:sz="8" w:space="0" w:color="B4936D"/>
      </w:tblBorders>
    </w:tblPr>
    <w:tblStylePr w:type="firstRow">
      <w:rPr>
        <w:rFonts w:ascii="Arial Unicode MS" w:eastAsia="Times New Roman" w:hAnsi="Arial Unicode MS" w:cs="Cordia New"/>
      </w:rPr>
      <w:tblPr/>
      <w:tcPr>
        <w:tcBorders>
          <w:top w:val="nil"/>
          <w:bottom w:val="single" w:sz="8" w:space="0" w:color="B4936D"/>
        </w:tcBorders>
      </w:tcPr>
    </w:tblStylePr>
    <w:tblStylePr w:type="lastRow">
      <w:rPr>
        <w:b/>
        <w:bCs/>
        <w:color w:val="1F2123"/>
      </w:rPr>
      <w:tblPr/>
      <w:tcPr>
        <w:tcBorders>
          <w:top w:val="single" w:sz="8" w:space="0" w:color="B4936D"/>
          <w:bottom w:val="single" w:sz="8" w:space="0" w:color="B4936D"/>
        </w:tcBorders>
      </w:tcPr>
    </w:tblStylePr>
    <w:tblStylePr w:type="firstCol">
      <w:rPr>
        <w:b/>
        <w:bCs/>
      </w:rPr>
    </w:tblStylePr>
    <w:tblStylePr w:type="lastCol">
      <w:rPr>
        <w:b/>
        <w:bCs/>
      </w:rPr>
      <w:tblPr/>
      <w:tcPr>
        <w:tcBorders>
          <w:top w:val="single" w:sz="8" w:space="0" w:color="B4936D"/>
          <w:bottom w:val="single" w:sz="8" w:space="0" w:color="B4936D"/>
        </w:tcBorders>
      </w:tcPr>
    </w:tblStylePr>
    <w:tblStylePr w:type="band1Vert">
      <w:tblPr/>
      <w:tcPr>
        <w:shd w:val="clear" w:color="auto" w:fill="ECE4DA"/>
      </w:tcPr>
    </w:tblStylePr>
    <w:tblStylePr w:type="band1Horz">
      <w:tblPr/>
      <w:tcPr>
        <w:shd w:val="clear" w:color="auto" w:fill="ECE4DA"/>
      </w:tcPr>
    </w:tblStylePr>
  </w:style>
  <w:style w:type="table" w:styleId="MediumList1-Accent5">
    <w:name w:val="Medium List 1 Accent 5"/>
    <w:basedOn w:val="TableNormal"/>
    <w:uiPriority w:val="65"/>
    <w:rPr>
      <w:color w:val="000000"/>
    </w:rPr>
    <w:tblPr>
      <w:tblStyleRowBandSize w:val="1"/>
      <w:tblStyleColBandSize w:val="1"/>
      <w:tblBorders>
        <w:top w:val="single" w:sz="8" w:space="0" w:color="67787B"/>
        <w:bottom w:val="single" w:sz="8" w:space="0" w:color="67787B"/>
      </w:tblBorders>
    </w:tblPr>
    <w:tblStylePr w:type="firstRow">
      <w:rPr>
        <w:rFonts w:ascii="Arial Unicode MS" w:eastAsia="Times New Roman" w:hAnsi="Arial Unicode MS" w:cs="Cordia New"/>
      </w:rPr>
      <w:tblPr/>
      <w:tcPr>
        <w:tcBorders>
          <w:top w:val="nil"/>
          <w:bottom w:val="single" w:sz="8" w:space="0" w:color="67787B"/>
        </w:tcBorders>
      </w:tcPr>
    </w:tblStylePr>
    <w:tblStylePr w:type="lastRow">
      <w:rPr>
        <w:b/>
        <w:bCs/>
        <w:color w:val="1F2123"/>
      </w:rPr>
      <w:tblPr/>
      <w:tcPr>
        <w:tcBorders>
          <w:top w:val="single" w:sz="8" w:space="0" w:color="67787B"/>
          <w:bottom w:val="single" w:sz="8" w:space="0" w:color="67787B"/>
        </w:tcBorders>
      </w:tcPr>
    </w:tblStylePr>
    <w:tblStylePr w:type="firstCol">
      <w:rPr>
        <w:b/>
        <w:bCs/>
      </w:rPr>
    </w:tblStylePr>
    <w:tblStylePr w:type="lastCol">
      <w:rPr>
        <w:b/>
        <w:bCs/>
      </w:rPr>
      <w:tblPr/>
      <w:tcPr>
        <w:tcBorders>
          <w:top w:val="single" w:sz="8" w:space="0" w:color="67787B"/>
          <w:bottom w:val="single" w:sz="8" w:space="0" w:color="67787B"/>
        </w:tcBorders>
      </w:tcPr>
    </w:tblStylePr>
    <w:tblStylePr w:type="band1Vert">
      <w:tblPr/>
      <w:tcPr>
        <w:shd w:val="clear" w:color="auto" w:fill="D8DEDF"/>
      </w:tcPr>
    </w:tblStylePr>
    <w:tblStylePr w:type="band1Horz">
      <w:tblPr/>
      <w:tcPr>
        <w:shd w:val="clear" w:color="auto" w:fill="D8DEDF"/>
      </w:tcPr>
    </w:tblStylePr>
  </w:style>
  <w:style w:type="table" w:styleId="MediumList1-Accent6">
    <w:name w:val="Medium List 1 Accent 6"/>
    <w:basedOn w:val="TableNormal"/>
    <w:uiPriority w:val="65"/>
    <w:rPr>
      <w:color w:val="000000"/>
    </w:rPr>
    <w:tblPr>
      <w:tblStyleRowBandSize w:val="1"/>
      <w:tblStyleColBandSize w:val="1"/>
      <w:tblBorders>
        <w:top w:val="single" w:sz="8" w:space="0" w:color="9D936F"/>
        <w:bottom w:val="single" w:sz="8" w:space="0" w:color="9D936F"/>
      </w:tblBorders>
    </w:tblPr>
    <w:tblStylePr w:type="firstRow">
      <w:rPr>
        <w:rFonts w:ascii="Arial Unicode MS" w:eastAsia="Times New Roman" w:hAnsi="Arial Unicode MS" w:cs="Cordia New"/>
      </w:rPr>
      <w:tblPr/>
      <w:tcPr>
        <w:tcBorders>
          <w:top w:val="nil"/>
          <w:bottom w:val="single" w:sz="8" w:space="0" w:color="9D936F"/>
        </w:tcBorders>
      </w:tcPr>
    </w:tblStylePr>
    <w:tblStylePr w:type="lastRow">
      <w:rPr>
        <w:b/>
        <w:bCs/>
        <w:color w:val="1F2123"/>
      </w:rPr>
      <w:tblPr/>
      <w:tcPr>
        <w:tcBorders>
          <w:top w:val="single" w:sz="8" w:space="0" w:color="9D936F"/>
          <w:bottom w:val="single" w:sz="8" w:space="0" w:color="9D936F"/>
        </w:tcBorders>
      </w:tcPr>
    </w:tblStylePr>
    <w:tblStylePr w:type="firstCol">
      <w:rPr>
        <w:b/>
        <w:bCs/>
      </w:rPr>
    </w:tblStylePr>
    <w:tblStylePr w:type="lastCol">
      <w:rPr>
        <w:b/>
        <w:bCs/>
      </w:rPr>
      <w:tblPr/>
      <w:tcPr>
        <w:tcBorders>
          <w:top w:val="single" w:sz="8" w:space="0" w:color="9D936F"/>
          <w:bottom w:val="single" w:sz="8" w:space="0" w:color="9D936F"/>
        </w:tcBorders>
      </w:tcPr>
    </w:tblStylePr>
    <w:tblStylePr w:type="band1Vert">
      <w:tblPr/>
      <w:tcPr>
        <w:shd w:val="clear" w:color="auto" w:fill="E6E4DB"/>
      </w:tcPr>
    </w:tblStylePr>
    <w:tblStylePr w:type="band1Horz">
      <w:tblPr/>
      <w:tcPr>
        <w:shd w:val="clear" w:color="auto" w:fill="E6E4DB"/>
      </w:tcPr>
    </w:tblStylePr>
  </w:style>
  <w:style w:type="table" w:styleId="MediumList2">
    <w:name w:val="Medium List 2"/>
    <w:basedOn w:val="TableNormal"/>
    <w:uiPriority w:val="66"/>
    <w:rPr>
      <w:rFonts w:ascii="Calibri" w:eastAsia="Times New Roman" w:hAnsi="Calibri" w:cs="Cordia New"/>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Calibri" w:eastAsia="Times New Roman" w:hAnsi="Calibri" w:cs="Cordia New"/>
      <w:color w:val="000000"/>
    </w:rPr>
    <w:tblPr>
      <w:tblStyleRowBandSize w:val="1"/>
      <w:tblStyleColBandSize w:val="1"/>
      <w:tblBorders>
        <w:top w:val="single" w:sz="8" w:space="0" w:color="7E97AD"/>
        <w:left w:val="single" w:sz="8" w:space="0" w:color="7E97AD"/>
        <w:bottom w:val="single" w:sz="8" w:space="0" w:color="7E97AD"/>
        <w:right w:val="single" w:sz="8" w:space="0" w:color="7E97AD"/>
      </w:tblBorders>
    </w:tblPr>
    <w:tblStylePr w:type="firstRow">
      <w:rPr>
        <w:sz w:val="24"/>
        <w:szCs w:val="24"/>
      </w:rPr>
      <w:tblPr/>
      <w:tcPr>
        <w:tcBorders>
          <w:top w:val="nil"/>
          <w:left w:val="nil"/>
          <w:bottom w:val="single" w:sz="24" w:space="0" w:color="7E97AD"/>
          <w:right w:val="nil"/>
          <w:insideH w:val="nil"/>
          <w:insideV w:val="nil"/>
        </w:tcBorders>
        <w:shd w:val="clear" w:color="auto" w:fill="FFFFFF"/>
      </w:tcPr>
    </w:tblStylePr>
    <w:tblStylePr w:type="lastRow">
      <w:tblPr/>
      <w:tcPr>
        <w:tcBorders>
          <w:top w:val="single" w:sz="8" w:space="0" w:color="7E97AD"/>
          <w:left w:val="nil"/>
          <w:bottom w:val="nil"/>
          <w:right w:val="nil"/>
          <w:insideH w:val="nil"/>
          <w:insideV w:val="nil"/>
        </w:tcBorders>
        <w:shd w:val="clear" w:color="auto" w:fill="FFFFFF"/>
      </w:tcPr>
    </w:tblStylePr>
    <w:tblStylePr w:type="firstCol">
      <w:tblPr/>
      <w:tcPr>
        <w:tcBorders>
          <w:top w:val="nil"/>
          <w:left w:val="nil"/>
          <w:bottom w:val="nil"/>
          <w:right w:val="single" w:sz="8" w:space="0" w:color="7E97AD"/>
          <w:insideH w:val="nil"/>
          <w:insideV w:val="nil"/>
        </w:tcBorders>
        <w:shd w:val="clear" w:color="auto" w:fill="FFFFFF"/>
      </w:tcPr>
    </w:tblStylePr>
    <w:tblStylePr w:type="lastCol">
      <w:tblPr/>
      <w:tcPr>
        <w:tcBorders>
          <w:top w:val="nil"/>
          <w:left w:val="single" w:sz="8" w:space="0" w:color="7E97A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E5EA"/>
      </w:tcPr>
    </w:tblStylePr>
    <w:tblStylePr w:type="band1Horz">
      <w:tblPr/>
      <w:tcPr>
        <w:tcBorders>
          <w:top w:val="nil"/>
          <w:bottom w:val="nil"/>
          <w:insideH w:val="nil"/>
          <w:insideV w:val="nil"/>
        </w:tcBorders>
        <w:shd w:val="clear" w:color="auto" w:fill="DFE5EA"/>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Pr>
      <w:rFonts w:ascii="Calibri" w:eastAsia="Times New Roman" w:hAnsi="Calibri" w:cs="Cordia New"/>
      <w:color w:val="000000"/>
    </w:rPr>
    <w:tblPr>
      <w:tblStyleRowBandSize w:val="1"/>
      <w:tblStyleColBandSize w:val="1"/>
      <w:tblBorders>
        <w:top w:val="single" w:sz="8" w:space="0" w:color="CC8E60"/>
        <w:left w:val="single" w:sz="8" w:space="0" w:color="CC8E60"/>
        <w:bottom w:val="single" w:sz="8" w:space="0" w:color="CC8E60"/>
        <w:right w:val="single" w:sz="8" w:space="0" w:color="CC8E60"/>
      </w:tblBorders>
    </w:tblPr>
    <w:tblStylePr w:type="firstRow">
      <w:rPr>
        <w:sz w:val="24"/>
        <w:szCs w:val="24"/>
      </w:rPr>
      <w:tblPr/>
      <w:tcPr>
        <w:tcBorders>
          <w:top w:val="nil"/>
          <w:left w:val="nil"/>
          <w:bottom w:val="single" w:sz="24" w:space="0" w:color="CC8E60"/>
          <w:right w:val="nil"/>
          <w:insideH w:val="nil"/>
          <w:insideV w:val="nil"/>
        </w:tcBorders>
        <w:shd w:val="clear" w:color="auto" w:fill="FFFFFF"/>
      </w:tcPr>
    </w:tblStylePr>
    <w:tblStylePr w:type="lastRow">
      <w:tblPr/>
      <w:tcPr>
        <w:tcBorders>
          <w:top w:val="single" w:sz="8" w:space="0" w:color="CC8E60"/>
          <w:left w:val="nil"/>
          <w:bottom w:val="nil"/>
          <w:right w:val="nil"/>
          <w:insideH w:val="nil"/>
          <w:insideV w:val="nil"/>
        </w:tcBorders>
        <w:shd w:val="clear" w:color="auto" w:fill="FFFFFF"/>
      </w:tcPr>
    </w:tblStylePr>
    <w:tblStylePr w:type="firstCol">
      <w:tblPr/>
      <w:tcPr>
        <w:tcBorders>
          <w:top w:val="nil"/>
          <w:left w:val="nil"/>
          <w:bottom w:val="nil"/>
          <w:right w:val="single" w:sz="8" w:space="0" w:color="CC8E60"/>
          <w:insideH w:val="nil"/>
          <w:insideV w:val="nil"/>
        </w:tcBorders>
        <w:shd w:val="clear" w:color="auto" w:fill="FFFFFF"/>
      </w:tcPr>
    </w:tblStylePr>
    <w:tblStylePr w:type="lastCol">
      <w:tblPr/>
      <w:tcPr>
        <w:tcBorders>
          <w:top w:val="nil"/>
          <w:left w:val="single" w:sz="8" w:space="0" w:color="CC8E6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2E2D7"/>
      </w:tcPr>
    </w:tblStylePr>
    <w:tblStylePr w:type="band1Horz">
      <w:tblPr/>
      <w:tcPr>
        <w:tcBorders>
          <w:top w:val="nil"/>
          <w:bottom w:val="nil"/>
          <w:insideH w:val="nil"/>
          <w:insideV w:val="nil"/>
        </w:tcBorders>
        <w:shd w:val="clear" w:color="auto" w:fill="F2E2D7"/>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Calibri" w:eastAsia="Times New Roman" w:hAnsi="Calibri" w:cs="Cordia New"/>
      <w:color w:val="000000"/>
    </w:rPr>
    <w:tblPr>
      <w:tblStyleRowBandSize w:val="1"/>
      <w:tblStyleColBandSize w:val="1"/>
      <w:tblBorders>
        <w:top w:val="single" w:sz="8" w:space="0" w:color="7A6A60"/>
        <w:left w:val="single" w:sz="8" w:space="0" w:color="7A6A60"/>
        <w:bottom w:val="single" w:sz="8" w:space="0" w:color="7A6A60"/>
        <w:right w:val="single" w:sz="8" w:space="0" w:color="7A6A60"/>
      </w:tblBorders>
    </w:tblPr>
    <w:tblStylePr w:type="firstRow">
      <w:rPr>
        <w:sz w:val="24"/>
        <w:szCs w:val="24"/>
      </w:rPr>
      <w:tblPr/>
      <w:tcPr>
        <w:tcBorders>
          <w:top w:val="nil"/>
          <w:left w:val="nil"/>
          <w:bottom w:val="single" w:sz="24" w:space="0" w:color="7A6A60"/>
          <w:right w:val="nil"/>
          <w:insideH w:val="nil"/>
          <w:insideV w:val="nil"/>
        </w:tcBorders>
        <w:shd w:val="clear" w:color="auto" w:fill="FFFFFF"/>
      </w:tcPr>
    </w:tblStylePr>
    <w:tblStylePr w:type="lastRow">
      <w:tblPr/>
      <w:tcPr>
        <w:tcBorders>
          <w:top w:val="single" w:sz="8" w:space="0" w:color="7A6A60"/>
          <w:left w:val="nil"/>
          <w:bottom w:val="nil"/>
          <w:right w:val="nil"/>
          <w:insideH w:val="nil"/>
          <w:insideV w:val="nil"/>
        </w:tcBorders>
        <w:shd w:val="clear" w:color="auto" w:fill="FFFFFF"/>
      </w:tcPr>
    </w:tblStylePr>
    <w:tblStylePr w:type="firstCol">
      <w:tblPr/>
      <w:tcPr>
        <w:tcBorders>
          <w:top w:val="nil"/>
          <w:left w:val="nil"/>
          <w:bottom w:val="nil"/>
          <w:right w:val="single" w:sz="8" w:space="0" w:color="7A6A60"/>
          <w:insideH w:val="nil"/>
          <w:insideV w:val="nil"/>
        </w:tcBorders>
        <w:shd w:val="clear" w:color="auto" w:fill="FFFFFF"/>
      </w:tcPr>
    </w:tblStylePr>
    <w:tblStylePr w:type="lastCol">
      <w:tblPr/>
      <w:tcPr>
        <w:tcBorders>
          <w:top w:val="nil"/>
          <w:left w:val="single" w:sz="8" w:space="0" w:color="7A6A6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9D6"/>
      </w:tcPr>
    </w:tblStylePr>
    <w:tblStylePr w:type="band1Horz">
      <w:tblPr/>
      <w:tcPr>
        <w:tcBorders>
          <w:top w:val="nil"/>
          <w:bottom w:val="nil"/>
          <w:insideH w:val="nil"/>
          <w:insideV w:val="nil"/>
        </w:tcBorders>
        <w:shd w:val="clear" w:color="auto" w:fill="DFD9D6"/>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Calibri" w:eastAsia="Times New Roman" w:hAnsi="Calibri" w:cs="Cordia New"/>
      <w:color w:val="000000"/>
    </w:rPr>
    <w:tblPr>
      <w:tblStyleRowBandSize w:val="1"/>
      <w:tblStyleColBandSize w:val="1"/>
      <w:tblBorders>
        <w:top w:val="single" w:sz="8" w:space="0" w:color="B4936D"/>
        <w:left w:val="single" w:sz="8" w:space="0" w:color="B4936D"/>
        <w:bottom w:val="single" w:sz="8" w:space="0" w:color="B4936D"/>
        <w:right w:val="single" w:sz="8" w:space="0" w:color="B4936D"/>
      </w:tblBorders>
    </w:tblPr>
    <w:tblStylePr w:type="firstRow">
      <w:rPr>
        <w:sz w:val="24"/>
        <w:szCs w:val="24"/>
      </w:rPr>
      <w:tblPr/>
      <w:tcPr>
        <w:tcBorders>
          <w:top w:val="nil"/>
          <w:left w:val="nil"/>
          <w:bottom w:val="single" w:sz="24" w:space="0" w:color="B4936D"/>
          <w:right w:val="nil"/>
          <w:insideH w:val="nil"/>
          <w:insideV w:val="nil"/>
        </w:tcBorders>
        <w:shd w:val="clear" w:color="auto" w:fill="FFFFFF"/>
      </w:tcPr>
    </w:tblStylePr>
    <w:tblStylePr w:type="lastRow">
      <w:tblPr/>
      <w:tcPr>
        <w:tcBorders>
          <w:top w:val="single" w:sz="8" w:space="0" w:color="B4936D"/>
          <w:left w:val="nil"/>
          <w:bottom w:val="nil"/>
          <w:right w:val="nil"/>
          <w:insideH w:val="nil"/>
          <w:insideV w:val="nil"/>
        </w:tcBorders>
        <w:shd w:val="clear" w:color="auto" w:fill="FFFFFF"/>
      </w:tcPr>
    </w:tblStylePr>
    <w:tblStylePr w:type="firstCol">
      <w:tblPr/>
      <w:tcPr>
        <w:tcBorders>
          <w:top w:val="nil"/>
          <w:left w:val="nil"/>
          <w:bottom w:val="nil"/>
          <w:right w:val="single" w:sz="8" w:space="0" w:color="B4936D"/>
          <w:insideH w:val="nil"/>
          <w:insideV w:val="nil"/>
        </w:tcBorders>
        <w:shd w:val="clear" w:color="auto" w:fill="FFFFFF"/>
      </w:tcPr>
    </w:tblStylePr>
    <w:tblStylePr w:type="lastCol">
      <w:tblPr/>
      <w:tcPr>
        <w:tcBorders>
          <w:top w:val="nil"/>
          <w:left w:val="single" w:sz="8" w:space="0" w:color="B4936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CE4DA"/>
      </w:tcPr>
    </w:tblStylePr>
    <w:tblStylePr w:type="band1Horz">
      <w:tblPr/>
      <w:tcPr>
        <w:tcBorders>
          <w:top w:val="nil"/>
          <w:bottom w:val="nil"/>
          <w:insideH w:val="nil"/>
          <w:insideV w:val="nil"/>
        </w:tcBorders>
        <w:shd w:val="clear" w:color="auto" w:fill="ECE4DA"/>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Pr>
      <w:rFonts w:ascii="Calibri" w:eastAsia="Times New Roman" w:hAnsi="Calibri" w:cs="Cordia New"/>
      <w:color w:val="000000"/>
    </w:rPr>
    <w:tblPr>
      <w:tblStyleRowBandSize w:val="1"/>
      <w:tblStyleColBandSize w:val="1"/>
      <w:tblBorders>
        <w:top w:val="single" w:sz="8" w:space="0" w:color="67787B"/>
        <w:left w:val="single" w:sz="8" w:space="0" w:color="67787B"/>
        <w:bottom w:val="single" w:sz="8" w:space="0" w:color="67787B"/>
        <w:right w:val="single" w:sz="8" w:space="0" w:color="67787B"/>
      </w:tblBorders>
    </w:tblPr>
    <w:tblStylePr w:type="firstRow">
      <w:rPr>
        <w:sz w:val="24"/>
        <w:szCs w:val="24"/>
      </w:rPr>
      <w:tblPr/>
      <w:tcPr>
        <w:tcBorders>
          <w:top w:val="nil"/>
          <w:left w:val="nil"/>
          <w:bottom w:val="single" w:sz="24" w:space="0" w:color="67787B"/>
          <w:right w:val="nil"/>
          <w:insideH w:val="nil"/>
          <w:insideV w:val="nil"/>
        </w:tcBorders>
        <w:shd w:val="clear" w:color="auto" w:fill="FFFFFF"/>
      </w:tcPr>
    </w:tblStylePr>
    <w:tblStylePr w:type="lastRow">
      <w:tblPr/>
      <w:tcPr>
        <w:tcBorders>
          <w:top w:val="single" w:sz="8" w:space="0" w:color="67787B"/>
          <w:left w:val="nil"/>
          <w:bottom w:val="nil"/>
          <w:right w:val="nil"/>
          <w:insideH w:val="nil"/>
          <w:insideV w:val="nil"/>
        </w:tcBorders>
        <w:shd w:val="clear" w:color="auto" w:fill="FFFFFF"/>
      </w:tcPr>
    </w:tblStylePr>
    <w:tblStylePr w:type="firstCol">
      <w:tblPr/>
      <w:tcPr>
        <w:tcBorders>
          <w:top w:val="nil"/>
          <w:left w:val="nil"/>
          <w:bottom w:val="nil"/>
          <w:right w:val="single" w:sz="8" w:space="0" w:color="67787B"/>
          <w:insideH w:val="nil"/>
          <w:insideV w:val="nil"/>
        </w:tcBorders>
        <w:shd w:val="clear" w:color="auto" w:fill="FFFFFF"/>
      </w:tcPr>
    </w:tblStylePr>
    <w:tblStylePr w:type="lastCol">
      <w:tblPr/>
      <w:tcPr>
        <w:tcBorders>
          <w:top w:val="nil"/>
          <w:left w:val="single" w:sz="8" w:space="0" w:color="67787B"/>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8DEDF"/>
      </w:tcPr>
    </w:tblStylePr>
    <w:tblStylePr w:type="band1Horz">
      <w:tblPr/>
      <w:tcPr>
        <w:tcBorders>
          <w:top w:val="nil"/>
          <w:bottom w:val="nil"/>
          <w:insideH w:val="nil"/>
          <w:insideV w:val="nil"/>
        </w:tcBorders>
        <w:shd w:val="clear" w:color="auto" w:fill="D8DEDF"/>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Pr>
      <w:rFonts w:ascii="Calibri" w:eastAsia="Times New Roman" w:hAnsi="Calibri" w:cs="Cordia New"/>
      <w:color w:val="000000"/>
    </w:rPr>
    <w:tblPr>
      <w:tblStyleRowBandSize w:val="1"/>
      <w:tblStyleColBandSize w:val="1"/>
      <w:tblBorders>
        <w:top w:val="single" w:sz="8" w:space="0" w:color="9D936F"/>
        <w:left w:val="single" w:sz="8" w:space="0" w:color="9D936F"/>
        <w:bottom w:val="single" w:sz="8" w:space="0" w:color="9D936F"/>
        <w:right w:val="single" w:sz="8" w:space="0" w:color="9D936F"/>
      </w:tblBorders>
    </w:tblPr>
    <w:tblStylePr w:type="firstRow">
      <w:rPr>
        <w:sz w:val="24"/>
        <w:szCs w:val="24"/>
      </w:rPr>
      <w:tblPr/>
      <w:tcPr>
        <w:tcBorders>
          <w:top w:val="nil"/>
          <w:left w:val="nil"/>
          <w:bottom w:val="single" w:sz="24" w:space="0" w:color="9D936F"/>
          <w:right w:val="nil"/>
          <w:insideH w:val="nil"/>
          <w:insideV w:val="nil"/>
        </w:tcBorders>
        <w:shd w:val="clear" w:color="auto" w:fill="FFFFFF"/>
      </w:tcPr>
    </w:tblStylePr>
    <w:tblStylePr w:type="lastRow">
      <w:tblPr/>
      <w:tcPr>
        <w:tcBorders>
          <w:top w:val="single" w:sz="8" w:space="0" w:color="9D936F"/>
          <w:left w:val="nil"/>
          <w:bottom w:val="nil"/>
          <w:right w:val="nil"/>
          <w:insideH w:val="nil"/>
          <w:insideV w:val="nil"/>
        </w:tcBorders>
        <w:shd w:val="clear" w:color="auto" w:fill="FFFFFF"/>
      </w:tcPr>
    </w:tblStylePr>
    <w:tblStylePr w:type="firstCol">
      <w:tblPr/>
      <w:tcPr>
        <w:tcBorders>
          <w:top w:val="nil"/>
          <w:left w:val="nil"/>
          <w:bottom w:val="nil"/>
          <w:right w:val="single" w:sz="8" w:space="0" w:color="9D936F"/>
          <w:insideH w:val="nil"/>
          <w:insideV w:val="nil"/>
        </w:tcBorders>
        <w:shd w:val="clear" w:color="auto" w:fill="FFFFFF"/>
      </w:tcPr>
    </w:tblStylePr>
    <w:tblStylePr w:type="lastCol">
      <w:tblPr/>
      <w:tcPr>
        <w:tcBorders>
          <w:top w:val="nil"/>
          <w:left w:val="single" w:sz="8" w:space="0" w:color="9D936F"/>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4DB"/>
      </w:tcPr>
    </w:tblStylePr>
    <w:tblStylePr w:type="band1Horz">
      <w:tblPr/>
      <w:tcPr>
        <w:tcBorders>
          <w:top w:val="nil"/>
          <w:bottom w:val="nil"/>
          <w:insideH w:val="nil"/>
          <w:insideV w:val="nil"/>
        </w:tcBorders>
        <w:shd w:val="clear" w:color="auto" w:fill="E6E4DB"/>
      </w:tcPr>
    </w:tblStylePr>
    <w:tblStylePr w:type="nwCell">
      <w:tblPr/>
      <w:tcPr>
        <w:shd w:val="clear" w:color="auto" w:fill="FFFFFF"/>
      </w:tcPr>
    </w:tblStylePr>
    <w:tblStylePr w:type="swCell">
      <w:tblPr/>
      <w:tcPr>
        <w:tcBorders>
          <w:top w:val="nil"/>
        </w:tcBorders>
      </w:tcPr>
    </w:tblStylePr>
  </w:style>
  <w:style w:type="table" w:styleId="MediumShading1">
    <w:name w:val="Medium Shading 1"/>
    <w:basedOn w:val="TableNormal"/>
    <w:uiPriority w:val="63"/>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tblPr>
      <w:tblStyleRowBandSize w:val="1"/>
      <w:tblStyleColBandSize w:val="1"/>
      <w:tblBorders>
        <w:top w:val="single" w:sz="8" w:space="0" w:color="9EB0C1"/>
        <w:left w:val="single" w:sz="8" w:space="0" w:color="9EB0C1"/>
        <w:bottom w:val="single" w:sz="8" w:space="0" w:color="9EB0C1"/>
        <w:right w:val="single" w:sz="8" w:space="0" w:color="9EB0C1"/>
        <w:insideH w:val="single" w:sz="8" w:space="0" w:color="9EB0C1"/>
      </w:tblBorders>
    </w:tblPr>
    <w:tblStylePr w:type="firstRow">
      <w:pPr>
        <w:spacing w:before="0" w:after="0" w:line="240" w:lineRule="auto"/>
      </w:pPr>
      <w:rPr>
        <w:b/>
        <w:bCs/>
        <w:color w:val="FFFFFF"/>
      </w:rPr>
      <w:tblPr/>
      <w:tcPr>
        <w:tcBorders>
          <w:top w:val="single" w:sz="8" w:space="0" w:color="9EB0C1"/>
          <w:left w:val="single" w:sz="8" w:space="0" w:color="9EB0C1"/>
          <w:bottom w:val="single" w:sz="8" w:space="0" w:color="9EB0C1"/>
          <w:right w:val="single" w:sz="8" w:space="0" w:color="9EB0C1"/>
          <w:insideH w:val="nil"/>
          <w:insideV w:val="nil"/>
        </w:tcBorders>
        <w:shd w:val="clear" w:color="auto" w:fill="7E97AD"/>
      </w:tcPr>
    </w:tblStylePr>
    <w:tblStylePr w:type="lastRow">
      <w:pPr>
        <w:spacing w:before="0" w:after="0" w:line="240" w:lineRule="auto"/>
      </w:pPr>
      <w:rPr>
        <w:b/>
        <w:bCs/>
      </w:rPr>
      <w:tblPr/>
      <w:tcPr>
        <w:tcBorders>
          <w:top w:val="double" w:sz="6" w:space="0" w:color="9EB0C1"/>
          <w:left w:val="single" w:sz="8" w:space="0" w:color="9EB0C1"/>
          <w:bottom w:val="single" w:sz="8" w:space="0" w:color="9EB0C1"/>
          <w:right w:val="single" w:sz="8" w:space="0" w:color="9EB0C1"/>
          <w:insideH w:val="nil"/>
          <w:insideV w:val="nil"/>
        </w:tcBorders>
      </w:tcPr>
    </w:tblStylePr>
    <w:tblStylePr w:type="firstCol">
      <w:rPr>
        <w:b/>
        <w:bCs/>
      </w:rPr>
    </w:tblStylePr>
    <w:tblStylePr w:type="lastCol">
      <w:rPr>
        <w:b/>
        <w:bCs/>
      </w:rPr>
    </w:tblStylePr>
    <w:tblStylePr w:type="band1Vert">
      <w:tblPr/>
      <w:tcPr>
        <w:shd w:val="clear" w:color="auto" w:fill="DFE5EA"/>
      </w:tcPr>
    </w:tblStylePr>
    <w:tblStylePr w:type="band1Horz">
      <w:tblPr/>
      <w:tcPr>
        <w:tcBorders>
          <w:insideH w:val="nil"/>
          <w:insideV w:val="nil"/>
        </w:tcBorders>
        <w:shd w:val="clear" w:color="auto" w:fill="DFE5EA"/>
      </w:tcPr>
    </w:tblStylePr>
    <w:tblStylePr w:type="band2Horz">
      <w:tblPr/>
      <w:tcPr>
        <w:tcBorders>
          <w:insideH w:val="nil"/>
          <w:insideV w:val="nil"/>
        </w:tcBorders>
      </w:tcPr>
    </w:tblStylePr>
  </w:style>
  <w:style w:type="table" w:styleId="MediumShading1-Accent2">
    <w:name w:val="Medium Shading 1 Accent 2"/>
    <w:basedOn w:val="TableNormal"/>
    <w:uiPriority w:val="63"/>
    <w:tblPr>
      <w:tblStyleRowBandSize w:val="1"/>
      <w:tblStyleColBandSize w:val="1"/>
      <w:tblBorders>
        <w:top w:val="single" w:sz="8" w:space="0" w:color="D8AA87"/>
        <w:left w:val="single" w:sz="8" w:space="0" w:color="D8AA87"/>
        <w:bottom w:val="single" w:sz="8" w:space="0" w:color="D8AA87"/>
        <w:right w:val="single" w:sz="8" w:space="0" w:color="D8AA87"/>
        <w:insideH w:val="single" w:sz="8" w:space="0" w:color="D8AA87"/>
      </w:tblBorders>
    </w:tblPr>
    <w:tblStylePr w:type="firstRow">
      <w:pPr>
        <w:spacing w:before="0" w:after="0" w:line="240" w:lineRule="auto"/>
      </w:pPr>
      <w:rPr>
        <w:b/>
        <w:bCs/>
        <w:color w:val="FFFFFF"/>
      </w:rPr>
      <w:tblPr/>
      <w:tcPr>
        <w:tcBorders>
          <w:top w:val="single" w:sz="8" w:space="0" w:color="D8AA87"/>
          <w:left w:val="single" w:sz="8" w:space="0" w:color="D8AA87"/>
          <w:bottom w:val="single" w:sz="8" w:space="0" w:color="D8AA87"/>
          <w:right w:val="single" w:sz="8" w:space="0" w:color="D8AA87"/>
          <w:insideH w:val="nil"/>
          <w:insideV w:val="nil"/>
        </w:tcBorders>
        <w:shd w:val="clear" w:color="auto" w:fill="CC8E60"/>
      </w:tcPr>
    </w:tblStylePr>
    <w:tblStylePr w:type="lastRow">
      <w:pPr>
        <w:spacing w:before="0" w:after="0" w:line="240" w:lineRule="auto"/>
      </w:pPr>
      <w:rPr>
        <w:b/>
        <w:bCs/>
      </w:rPr>
      <w:tblPr/>
      <w:tcPr>
        <w:tcBorders>
          <w:top w:val="double" w:sz="6" w:space="0" w:color="D8AA87"/>
          <w:left w:val="single" w:sz="8" w:space="0" w:color="D8AA87"/>
          <w:bottom w:val="single" w:sz="8" w:space="0" w:color="D8AA87"/>
          <w:right w:val="single" w:sz="8" w:space="0" w:color="D8AA87"/>
          <w:insideH w:val="nil"/>
          <w:insideV w:val="nil"/>
        </w:tcBorders>
      </w:tcPr>
    </w:tblStylePr>
    <w:tblStylePr w:type="firstCol">
      <w:rPr>
        <w:b/>
        <w:bCs/>
      </w:rPr>
    </w:tblStylePr>
    <w:tblStylePr w:type="lastCol">
      <w:rPr>
        <w:b/>
        <w:bCs/>
      </w:rPr>
    </w:tblStylePr>
    <w:tblStylePr w:type="band1Vert">
      <w:tblPr/>
      <w:tcPr>
        <w:shd w:val="clear" w:color="auto" w:fill="F2E2D7"/>
      </w:tcPr>
    </w:tblStylePr>
    <w:tblStylePr w:type="band1Horz">
      <w:tblPr/>
      <w:tcPr>
        <w:tcBorders>
          <w:insideH w:val="nil"/>
          <w:insideV w:val="nil"/>
        </w:tcBorders>
        <w:shd w:val="clear" w:color="auto" w:fill="F2E2D7"/>
      </w:tcPr>
    </w:tblStylePr>
    <w:tblStylePr w:type="band2Horz">
      <w:tblPr/>
      <w:tcPr>
        <w:tcBorders>
          <w:insideH w:val="nil"/>
          <w:insideV w:val="nil"/>
        </w:tcBorders>
      </w:tcPr>
    </w:tblStylePr>
  </w:style>
  <w:style w:type="table" w:styleId="MediumShading1-Accent3">
    <w:name w:val="Medium Shading 1 Accent 3"/>
    <w:basedOn w:val="TableNormal"/>
    <w:uiPriority w:val="63"/>
    <w:tblPr>
      <w:tblStyleRowBandSize w:val="1"/>
      <w:tblStyleColBandSize w:val="1"/>
      <w:tblBorders>
        <w:top w:val="single" w:sz="8" w:space="0" w:color="9E8E84"/>
        <w:left w:val="single" w:sz="8" w:space="0" w:color="9E8E84"/>
        <w:bottom w:val="single" w:sz="8" w:space="0" w:color="9E8E84"/>
        <w:right w:val="single" w:sz="8" w:space="0" w:color="9E8E84"/>
        <w:insideH w:val="single" w:sz="8" w:space="0" w:color="9E8E84"/>
      </w:tblBorders>
    </w:tblPr>
    <w:tblStylePr w:type="firstRow">
      <w:pPr>
        <w:spacing w:before="0" w:after="0" w:line="240" w:lineRule="auto"/>
      </w:pPr>
      <w:rPr>
        <w:b/>
        <w:bCs/>
        <w:color w:val="FFFFFF"/>
      </w:rPr>
      <w:tblPr/>
      <w:tcPr>
        <w:tcBorders>
          <w:top w:val="single" w:sz="8" w:space="0" w:color="9E8E84"/>
          <w:left w:val="single" w:sz="8" w:space="0" w:color="9E8E84"/>
          <w:bottom w:val="single" w:sz="8" w:space="0" w:color="9E8E84"/>
          <w:right w:val="single" w:sz="8" w:space="0" w:color="9E8E84"/>
          <w:insideH w:val="nil"/>
          <w:insideV w:val="nil"/>
        </w:tcBorders>
        <w:shd w:val="clear" w:color="auto" w:fill="7A6A60"/>
      </w:tcPr>
    </w:tblStylePr>
    <w:tblStylePr w:type="lastRow">
      <w:pPr>
        <w:spacing w:before="0" w:after="0" w:line="240" w:lineRule="auto"/>
      </w:pPr>
      <w:rPr>
        <w:b/>
        <w:bCs/>
      </w:rPr>
      <w:tblPr/>
      <w:tcPr>
        <w:tcBorders>
          <w:top w:val="double" w:sz="6" w:space="0" w:color="9E8E84"/>
          <w:left w:val="single" w:sz="8" w:space="0" w:color="9E8E84"/>
          <w:bottom w:val="single" w:sz="8" w:space="0" w:color="9E8E84"/>
          <w:right w:val="single" w:sz="8" w:space="0" w:color="9E8E84"/>
          <w:insideH w:val="nil"/>
          <w:insideV w:val="nil"/>
        </w:tcBorders>
      </w:tcPr>
    </w:tblStylePr>
    <w:tblStylePr w:type="firstCol">
      <w:rPr>
        <w:b/>
        <w:bCs/>
      </w:rPr>
    </w:tblStylePr>
    <w:tblStylePr w:type="lastCol">
      <w:rPr>
        <w:b/>
        <w:bCs/>
      </w:rPr>
    </w:tblStylePr>
    <w:tblStylePr w:type="band1Vert">
      <w:tblPr/>
      <w:tcPr>
        <w:shd w:val="clear" w:color="auto" w:fill="DFD9D6"/>
      </w:tcPr>
    </w:tblStylePr>
    <w:tblStylePr w:type="band1Horz">
      <w:tblPr/>
      <w:tcPr>
        <w:tcBorders>
          <w:insideH w:val="nil"/>
          <w:insideV w:val="nil"/>
        </w:tcBorders>
        <w:shd w:val="clear" w:color="auto" w:fill="DFD9D6"/>
      </w:tcPr>
    </w:tblStylePr>
    <w:tblStylePr w:type="band2Horz">
      <w:tblPr/>
      <w:tcPr>
        <w:tcBorders>
          <w:insideH w:val="nil"/>
          <w:insideV w:val="nil"/>
        </w:tcBorders>
      </w:tcPr>
    </w:tblStylePr>
  </w:style>
  <w:style w:type="table" w:styleId="MediumShading1-Accent4">
    <w:name w:val="Medium Shading 1 Accent 4"/>
    <w:basedOn w:val="TableNormal"/>
    <w:uiPriority w:val="63"/>
    <w:tblPr>
      <w:tblStyleRowBandSize w:val="1"/>
      <w:tblStyleColBandSize w:val="1"/>
      <w:tblBorders>
        <w:top w:val="single" w:sz="8" w:space="0" w:color="C6AD91"/>
        <w:left w:val="single" w:sz="8" w:space="0" w:color="C6AD91"/>
        <w:bottom w:val="single" w:sz="8" w:space="0" w:color="C6AD91"/>
        <w:right w:val="single" w:sz="8" w:space="0" w:color="C6AD91"/>
        <w:insideH w:val="single" w:sz="8" w:space="0" w:color="C6AD91"/>
      </w:tblBorders>
    </w:tblPr>
    <w:tblStylePr w:type="firstRow">
      <w:pPr>
        <w:spacing w:before="0" w:after="0" w:line="240" w:lineRule="auto"/>
      </w:pPr>
      <w:rPr>
        <w:b/>
        <w:bCs/>
        <w:color w:val="FFFFFF"/>
      </w:rPr>
      <w:tblPr/>
      <w:tcPr>
        <w:tcBorders>
          <w:top w:val="single" w:sz="8" w:space="0" w:color="C6AD91"/>
          <w:left w:val="single" w:sz="8" w:space="0" w:color="C6AD91"/>
          <w:bottom w:val="single" w:sz="8" w:space="0" w:color="C6AD91"/>
          <w:right w:val="single" w:sz="8" w:space="0" w:color="C6AD91"/>
          <w:insideH w:val="nil"/>
          <w:insideV w:val="nil"/>
        </w:tcBorders>
        <w:shd w:val="clear" w:color="auto" w:fill="B4936D"/>
      </w:tcPr>
    </w:tblStylePr>
    <w:tblStylePr w:type="lastRow">
      <w:pPr>
        <w:spacing w:before="0" w:after="0" w:line="240" w:lineRule="auto"/>
      </w:pPr>
      <w:rPr>
        <w:b/>
        <w:bCs/>
      </w:rPr>
      <w:tblPr/>
      <w:tcPr>
        <w:tcBorders>
          <w:top w:val="double" w:sz="6" w:space="0" w:color="C6AD91"/>
          <w:left w:val="single" w:sz="8" w:space="0" w:color="C6AD91"/>
          <w:bottom w:val="single" w:sz="8" w:space="0" w:color="C6AD91"/>
          <w:right w:val="single" w:sz="8" w:space="0" w:color="C6AD91"/>
          <w:insideH w:val="nil"/>
          <w:insideV w:val="nil"/>
        </w:tcBorders>
      </w:tcPr>
    </w:tblStylePr>
    <w:tblStylePr w:type="firstCol">
      <w:rPr>
        <w:b/>
        <w:bCs/>
      </w:rPr>
    </w:tblStylePr>
    <w:tblStylePr w:type="lastCol">
      <w:rPr>
        <w:b/>
        <w:bCs/>
      </w:rPr>
    </w:tblStylePr>
    <w:tblStylePr w:type="band1Vert">
      <w:tblPr/>
      <w:tcPr>
        <w:shd w:val="clear" w:color="auto" w:fill="ECE4DA"/>
      </w:tcPr>
    </w:tblStylePr>
    <w:tblStylePr w:type="band1Horz">
      <w:tblPr/>
      <w:tcPr>
        <w:tcBorders>
          <w:insideH w:val="nil"/>
          <w:insideV w:val="nil"/>
        </w:tcBorders>
        <w:shd w:val="clear" w:color="auto" w:fill="ECE4DA"/>
      </w:tcPr>
    </w:tblStylePr>
    <w:tblStylePr w:type="band2Horz">
      <w:tblPr/>
      <w:tcPr>
        <w:tcBorders>
          <w:insideH w:val="nil"/>
          <w:insideV w:val="nil"/>
        </w:tcBorders>
      </w:tcPr>
    </w:tblStylePr>
  </w:style>
  <w:style w:type="table" w:styleId="MediumShading1-Accent5">
    <w:name w:val="Medium Shading 1 Accent 5"/>
    <w:basedOn w:val="TableNormal"/>
    <w:uiPriority w:val="63"/>
    <w:tblPr>
      <w:tblStyleRowBandSize w:val="1"/>
      <w:tblStyleColBandSize w:val="1"/>
      <w:tblBorders>
        <w:top w:val="single" w:sz="8" w:space="0" w:color="8B9B9E"/>
        <w:left w:val="single" w:sz="8" w:space="0" w:color="8B9B9E"/>
        <w:bottom w:val="single" w:sz="8" w:space="0" w:color="8B9B9E"/>
        <w:right w:val="single" w:sz="8" w:space="0" w:color="8B9B9E"/>
        <w:insideH w:val="single" w:sz="8" w:space="0" w:color="8B9B9E"/>
      </w:tblBorders>
    </w:tblPr>
    <w:tblStylePr w:type="firstRow">
      <w:pPr>
        <w:spacing w:before="0" w:after="0" w:line="240" w:lineRule="auto"/>
      </w:pPr>
      <w:rPr>
        <w:b/>
        <w:bCs/>
        <w:color w:val="FFFFFF"/>
      </w:rPr>
      <w:tblPr/>
      <w:tcPr>
        <w:tcBorders>
          <w:top w:val="single" w:sz="8" w:space="0" w:color="8B9B9E"/>
          <w:left w:val="single" w:sz="8" w:space="0" w:color="8B9B9E"/>
          <w:bottom w:val="single" w:sz="8" w:space="0" w:color="8B9B9E"/>
          <w:right w:val="single" w:sz="8" w:space="0" w:color="8B9B9E"/>
          <w:insideH w:val="nil"/>
          <w:insideV w:val="nil"/>
        </w:tcBorders>
        <w:shd w:val="clear" w:color="auto" w:fill="67787B"/>
      </w:tcPr>
    </w:tblStylePr>
    <w:tblStylePr w:type="lastRow">
      <w:pPr>
        <w:spacing w:before="0" w:after="0" w:line="240" w:lineRule="auto"/>
      </w:pPr>
      <w:rPr>
        <w:b/>
        <w:bCs/>
      </w:rPr>
      <w:tblPr/>
      <w:tcPr>
        <w:tcBorders>
          <w:top w:val="double" w:sz="6" w:space="0" w:color="8B9B9E"/>
          <w:left w:val="single" w:sz="8" w:space="0" w:color="8B9B9E"/>
          <w:bottom w:val="single" w:sz="8" w:space="0" w:color="8B9B9E"/>
          <w:right w:val="single" w:sz="8" w:space="0" w:color="8B9B9E"/>
          <w:insideH w:val="nil"/>
          <w:insideV w:val="nil"/>
        </w:tcBorders>
      </w:tcPr>
    </w:tblStylePr>
    <w:tblStylePr w:type="firstCol">
      <w:rPr>
        <w:b/>
        <w:bCs/>
      </w:rPr>
    </w:tblStylePr>
    <w:tblStylePr w:type="lastCol">
      <w:rPr>
        <w:b/>
        <w:bCs/>
      </w:rPr>
    </w:tblStylePr>
    <w:tblStylePr w:type="band1Vert">
      <w:tblPr/>
      <w:tcPr>
        <w:shd w:val="clear" w:color="auto" w:fill="D8DEDF"/>
      </w:tcPr>
    </w:tblStylePr>
    <w:tblStylePr w:type="band1Horz">
      <w:tblPr/>
      <w:tcPr>
        <w:tcBorders>
          <w:insideH w:val="nil"/>
          <w:insideV w:val="nil"/>
        </w:tcBorders>
        <w:shd w:val="clear" w:color="auto" w:fill="D8DED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StyleRowBandSize w:val="1"/>
      <w:tblStyleColBandSize w:val="1"/>
      <w:tblBorders>
        <w:top w:val="single" w:sz="8" w:space="0" w:color="B5AE93"/>
        <w:left w:val="single" w:sz="8" w:space="0" w:color="B5AE93"/>
        <w:bottom w:val="single" w:sz="8" w:space="0" w:color="B5AE93"/>
        <w:right w:val="single" w:sz="8" w:space="0" w:color="B5AE93"/>
        <w:insideH w:val="single" w:sz="8" w:space="0" w:color="B5AE93"/>
      </w:tblBorders>
    </w:tblPr>
    <w:tblStylePr w:type="firstRow">
      <w:pPr>
        <w:spacing w:before="0" w:after="0" w:line="240" w:lineRule="auto"/>
      </w:pPr>
      <w:rPr>
        <w:b/>
        <w:bCs/>
        <w:color w:val="FFFFFF"/>
      </w:rPr>
      <w:tblPr/>
      <w:tcPr>
        <w:tcBorders>
          <w:top w:val="single" w:sz="8" w:space="0" w:color="B5AE93"/>
          <w:left w:val="single" w:sz="8" w:space="0" w:color="B5AE93"/>
          <w:bottom w:val="single" w:sz="8" w:space="0" w:color="B5AE93"/>
          <w:right w:val="single" w:sz="8" w:space="0" w:color="B5AE93"/>
          <w:insideH w:val="nil"/>
          <w:insideV w:val="nil"/>
        </w:tcBorders>
        <w:shd w:val="clear" w:color="auto" w:fill="9D936F"/>
      </w:tcPr>
    </w:tblStylePr>
    <w:tblStylePr w:type="lastRow">
      <w:pPr>
        <w:spacing w:before="0" w:after="0" w:line="240" w:lineRule="auto"/>
      </w:pPr>
      <w:rPr>
        <w:b/>
        <w:bCs/>
      </w:rPr>
      <w:tblPr/>
      <w:tcPr>
        <w:tcBorders>
          <w:top w:val="double" w:sz="6" w:space="0" w:color="B5AE93"/>
          <w:left w:val="single" w:sz="8" w:space="0" w:color="B5AE93"/>
          <w:bottom w:val="single" w:sz="8" w:space="0" w:color="B5AE93"/>
          <w:right w:val="single" w:sz="8" w:space="0" w:color="B5AE93"/>
          <w:insideH w:val="nil"/>
          <w:insideV w:val="nil"/>
        </w:tcBorders>
      </w:tcPr>
    </w:tblStylePr>
    <w:tblStylePr w:type="firstCol">
      <w:rPr>
        <w:b/>
        <w:bCs/>
      </w:rPr>
    </w:tblStylePr>
    <w:tblStylePr w:type="lastCol">
      <w:rPr>
        <w:b/>
        <w:bCs/>
      </w:rPr>
    </w:tblStylePr>
    <w:tblStylePr w:type="band1Vert">
      <w:tblPr/>
      <w:tcPr>
        <w:shd w:val="clear" w:color="auto" w:fill="E6E4DB"/>
      </w:tcPr>
    </w:tblStylePr>
    <w:tblStylePr w:type="band1Horz">
      <w:tblPr/>
      <w:tcPr>
        <w:tcBorders>
          <w:insideH w:val="nil"/>
          <w:insideV w:val="nil"/>
        </w:tcBorders>
        <w:shd w:val="clear" w:color="auto" w:fill="E6E4DB"/>
      </w:tcPr>
    </w:tblStylePr>
    <w:tblStylePr w:type="band2Horz">
      <w:tblPr/>
      <w:tcPr>
        <w:tcBorders>
          <w:insideH w:val="nil"/>
          <w:insideV w:val="nil"/>
        </w:tcBorders>
      </w:tcPr>
    </w:tblStylePr>
  </w:style>
  <w:style w:type="table" w:styleId="MediumShading2">
    <w:name w:val="Medium Shading 2"/>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E97A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E97AD"/>
      </w:tcPr>
    </w:tblStylePr>
    <w:tblStylePr w:type="lastCol">
      <w:rPr>
        <w:b/>
        <w:bCs/>
        <w:color w:val="FFFFFF"/>
      </w:rPr>
      <w:tblPr/>
      <w:tcPr>
        <w:tcBorders>
          <w:left w:val="nil"/>
          <w:right w:val="nil"/>
          <w:insideH w:val="nil"/>
          <w:insideV w:val="nil"/>
        </w:tcBorders>
        <w:shd w:val="clear" w:color="auto" w:fill="7E97A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C8E6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C8E60"/>
      </w:tcPr>
    </w:tblStylePr>
    <w:tblStylePr w:type="lastCol">
      <w:rPr>
        <w:b/>
        <w:bCs/>
        <w:color w:val="FFFFFF"/>
      </w:rPr>
      <w:tblPr/>
      <w:tcPr>
        <w:tcBorders>
          <w:left w:val="nil"/>
          <w:right w:val="nil"/>
          <w:insideH w:val="nil"/>
          <w:insideV w:val="nil"/>
        </w:tcBorders>
        <w:shd w:val="clear" w:color="auto" w:fill="CC8E6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A6A6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A6A60"/>
      </w:tcPr>
    </w:tblStylePr>
    <w:tblStylePr w:type="lastCol">
      <w:rPr>
        <w:b/>
        <w:bCs/>
        <w:color w:val="FFFFFF"/>
      </w:rPr>
      <w:tblPr/>
      <w:tcPr>
        <w:tcBorders>
          <w:left w:val="nil"/>
          <w:right w:val="nil"/>
          <w:insideH w:val="nil"/>
          <w:insideV w:val="nil"/>
        </w:tcBorders>
        <w:shd w:val="clear" w:color="auto" w:fill="7A6A6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B4936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B4936D"/>
      </w:tcPr>
    </w:tblStylePr>
    <w:tblStylePr w:type="lastCol">
      <w:rPr>
        <w:b/>
        <w:bCs/>
        <w:color w:val="FFFFFF"/>
      </w:rPr>
      <w:tblPr/>
      <w:tcPr>
        <w:tcBorders>
          <w:left w:val="nil"/>
          <w:right w:val="nil"/>
          <w:insideH w:val="nil"/>
          <w:insideV w:val="nil"/>
        </w:tcBorders>
        <w:shd w:val="clear" w:color="auto" w:fill="B4936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7787B"/>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7787B"/>
      </w:tcPr>
    </w:tblStylePr>
    <w:tblStylePr w:type="lastCol">
      <w:rPr>
        <w:b/>
        <w:bCs/>
        <w:color w:val="FFFFFF"/>
      </w:rPr>
      <w:tblPr/>
      <w:tcPr>
        <w:tcBorders>
          <w:left w:val="nil"/>
          <w:right w:val="nil"/>
          <w:insideH w:val="nil"/>
          <w:insideV w:val="nil"/>
        </w:tcBorders>
        <w:shd w:val="clear" w:color="auto" w:fill="67787B"/>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D936F"/>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D936F"/>
      </w:tcPr>
    </w:tblStylePr>
    <w:tblStylePr w:type="lastCol">
      <w:rPr>
        <w:b/>
        <w:bCs/>
        <w:color w:val="FFFFFF"/>
      </w:rPr>
      <w:tblPr/>
      <w:tcPr>
        <w:tcBorders>
          <w:left w:val="nil"/>
          <w:right w:val="nil"/>
          <w:insideH w:val="nil"/>
          <w:insideV w:val="nil"/>
        </w:tcBorders>
        <w:shd w:val="clear" w:color="auto" w:fill="9D936F"/>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ind w:left="1080" w:hanging="1080"/>
    </w:pPr>
    <w:rPr>
      <w:rFonts w:ascii="Calibri" w:hAnsi="Calibri" w:cs="Cordia New"/>
    </w:rPr>
  </w:style>
  <w:style w:type="character" w:customStyle="1" w:styleId="MessageHeaderChar">
    <w:name w:val="Message Header Char"/>
    <w:link w:val="MessageHeader"/>
    <w:uiPriority w:val="99"/>
    <w:semiHidden/>
    <w:rPr>
      <w:rFonts w:ascii="Calibri" w:eastAsia="Times New Roman" w:hAnsi="Calibri" w:cs="Cordia New"/>
      <w:sz w:val="24"/>
      <w:shd w:val="pct20" w:color="auto" w:fill="auto"/>
    </w:rPr>
  </w:style>
  <w:style w:type="paragraph" w:styleId="NormalWeb">
    <w:name w:val="Normal (Web)"/>
    <w:basedOn w:val="Normal"/>
    <w:uiPriority w:val="99"/>
    <w:semiHidden/>
    <w:unhideWhenUsed/>
  </w:style>
  <w:style w:type="paragraph" w:styleId="NormalIndent">
    <w:name w:val="Normal Indent"/>
    <w:basedOn w:val="Normal"/>
    <w:uiPriority w:val="99"/>
    <w:semiHidden/>
    <w:unhideWhenUsed/>
    <w:pPr>
      <w:ind w:left="720"/>
    </w:pPr>
  </w:style>
  <w:style w:type="paragraph" w:styleId="NoteHeading">
    <w:name w:val="Note Heading"/>
    <w:basedOn w:val="Normal"/>
    <w:next w:val="Normal"/>
    <w:link w:val="NoteHeadingChar"/>
    <w:uiPriority w:val="99"/>
    <w:semiHidden/>
    <w:unhideWhenUsed/>
  </w:style>
  <w:style w:type="character" w:customStyle="1" w:styleId="NoteHeadingChar">
    <w:name w:val="Note Heading Char"/>
    <w:basedOn w:val="DefaultParagraphFont"/>
    <w:link w:val="NoteHeading"/>
    <w:uiPriority w:val="99"/>
    <w:semiHidden/>
  </w:style>
  <w:style w:type="character" w:styleId="PageNumber">
    <w:name w:val="page number"/>
    <w:basedOn w:val="DefaultParagraphFont"/>
    <w:uiPriority w:val="99"/>
    <w:semiHidden/>
    <w:unhideWhenUsed/>
  </w:style>
  <w:style w:type="paragraph" w:styleId="PlainText">
    <w:name w:val="Plain Text"/>
    <w:basedOn w:val="Normal"/>
    <w:link w:val="PlainTextChar"/>
    <w:uiPriority w:val="99"/>
    <w:semiHidden/>
    <w:unhideWhenUsed/>
    <w:rPr>
      <w:rFonts w:ascii="Consolas" w:hAnsi="Consolas" w:cs="Consolas"/>
      <w:sz w:val="21"/>
    </w:rPr>
  </w:style>
  <w:style w:type="character" w:customStyle="1" w:styleId="PlainTextChar">
    <w:name w:val="Plain Text Char"/>
    <w:link w:val="PlainText"/>
    <w:uiPriority w:val="99"/>
    <w:semiHidden/>
    <w:rPr>
      <w:rFonts w:ascii="Consolas" w:hAnsi="Consolas" w:cs="Consolas"/>
      <w:sz w:val="21"/>
    </w:rPr>
  </w:style>
  <w:style w:type="paragraph" w:styleId="Salutation">
    <w:name w:val="Salutation"/>
    <w:basedOn w:val="Normal"/>
    <w:next w:val="Normal"/>
    <w:link w:val="SalutationChar"/>
    <w:uiPriority w:val="99"/>
    <w:semiHidden/>
    <w:unhideWhenUsed/>
  </w:style>
  <w:style w:type="character" w:customStyle="1" w:styleId="SalutationChar">
    <w:name w:val="Salutation Char"/>
    <w:basedOn w:val="DefaultParagraphFont"/>
    <w:link w:val="Salutation"/>
    <w:uiPriority w:val="99"/>
    <w:semiHidden/>
  </w:style>
  <w:style w:type="character" w:customStyle="1" w:styleId="HeaderChar">
    <w:name w:val="Header Char"/>
    <w:link w:val="Header"/>
    <w:rPr>
      <w:rFonts w:ascii="Arial" w:hAnsi="Arial"/>
      <w:lang w:eastAsia="ja-JP"/>
    </w:rPr>
  </w:style>
  <w:style w:type="paragraph" w:styleId="Footer">
    <w:name w:val="footer"/>
    <w:basedOn w:val="Normal"/>
    <w:link w:val="FooterChar"/>
    <w:unhideWhenUsed/>
    <w:pPr>
      <w:spacing w:line="240" w:lineRule="atLeast"/>
      <w:jc w:val="center"/>
    </w:pPr>
    <w:rPr>
      <w:sz w:val="18"/>
      <w:szCs w:val="18"/>
      <w:lang w:val="en-US"/>
    </w:rPr>
  </w:style>
  <w:style w:type="paragraph" w:customStyle="1" w:styleId="CommandText">
    <w:name w:val="Command Text"/>
    <w:basedOn w:val="Text"/>
    <w:qFormat/>
    <w:pPr>
      <w:keepNext/>
      <w:keepLines w:val="0"/>
      <w:spacing w:before="0" w:after="0"/>
      <w:ind w:left="3960" w:hanging="2160"/>
    </w:pPr>
    <w:rPr>
      <w:rFonts w:ascii="Courier New" w:hAnsi="Courier New"/>
      <w:b/>
      <w:sz w:val="20"/>
      <w:szCs w:val="22"/>
      <w:lang w:eastAsia="ja-JP"/>
    </w:rPr>
  </w:style>
  <w:style w:type="paragraph" w:customStyle="1" w:styleId="Figure">
    <w:name w:val="Figure"/>
    <w:basedOn w:val="Text"/>
    <w:uiPriority w:val="1"/>
    <w:qFormat/>
    <w:pPr>
      <w:keepNext/>
      <w:ind w:left="0"/>
      <w:jc w:val="center"/>
    </w:pPr>
  </w:style>
  <w:style w:type="character" w:styleId="SubtleEmphasis">
    <w:name w:val="Subtle Emphasis"/>
    <w:uiPriority w:val="37"/>
    <w:unhideWhenUsed/>
    <w:qFormat/>
    <w:rPr>
      <w:i/>
      <w:iCs/>
      <w:color w:val="808080"/>
    </w:rPr>
  </w:style>
  <w:style w:type="character" w:styleId="SubtleReference">
    <w:name w:val="Subtle Reference"/>
    <w:uiPriority w:val="49"/>
    <w:unhideWhenUsed/>
    <w:qFormat/>
    <w:rPr>
      <w:smallCaps/>
      <w:color w:val="CC8E60"/>
      <w:u w:val="single"/>
    </w:rPr>
  </w:style>
  <w:style w:type="table" w:styleId="Table3Deffects1">
    <w:name w:val="Table 3D effects 1"/>
    <w:basedOn w:val="TableNormal"/>
    <w:unhideWhenUsed/>
    <w:pPr>
      <w:spacing w:line="300" w:lineRule="auto"/>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nhideWhenUsed/>
    <w:pPr>
      <w:spacing w:line="300" w:lineRule="auto"/>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nhideWhenUsed/>
    <w:pPr>
      <w:spacing w:line="300" w:lineRule="auto"/>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nhideWhenUsed/>
    <w:pPr>
      <w:spacing w:line="300" w:lineRule="auto"/>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nhideWhenUsed/>
    <w:pPr>
      <w:spacing w:line="300" w:lineRule="auto"/>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nhideWhenUsed/>
    <w:pPr>
      <w:spacing w:line="300" w:lineRule="auto"/>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nhideWhenUsed/>
    <w:pPr>
      <w:spacing w:line="300" w:lineRule="auto"/>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nhideWhenUsed/>
    <w:pPr>
      <w:spacing w:line="300" w:lineRule="auto"/>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nhideWhenUsed/>
    <w:pPr>
      <w:spacing w:line="300" w:lineRule="auto"/>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nhideWhenUsed/>
    <w:pPr>
      <w:spacing w:line="300" w:lineRule="auto"/>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nhideWhenUsed/>
    <w:pPr>
      <w:spacing w:line="300" w:lineRule="auto"/>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nhideWhenUsed/>
    <w:pPr>
      <w:spacing w:line="300" w:lineRule="auto"/>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nhideWhenUsed/>
    <w:pPr>
      <w:spacing w:line="300" w:lineRule="auto"/>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nhideWhenUsed/>
    <w:pPr>
      <w:spacing w:line="300" w:lineRule="auto"/>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nhideWhenUsed/>
    <w:pPr>
      <w:spacing w:line="300" w:lineRule="auto"/>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pPr>
      <w:spacing w:line="300" w:lineRule="auto"/>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pPr>
      <w:spacing w:line="300" w:lineRule="auto"/>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pPr>
      <w:spacing w:line="30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pPr>
      <w:spacing w:line="300" w:lineRule="auto"/>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pPr>
      <w:spacing w:line="300" w:lineRule="auto"/>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pPr>
      <w:spacing w:line="300" w:lineRule="auto"/>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pPr>
      <w:spacing w:line="300" w:lineRule="auto"/>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pPr>
      <w:spacing w:line="300" w:lineRule="auto"/>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pPr>
      <w:spacing w:line="300" w:lineRule="auto"/>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pPr>
      <w:spacing w:line="300" w:lineRule="auto"/>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pPr>
      <w:spacing w:line="300" w:lineRule="auto"/>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pPr>
      <w:spacing w:line="300" w:lineRule="auto"/>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pPr>
      <w:spacing w:line="300" w:lineRule="auto"/>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pPr>
      <w:spacing w:line="300" w:lineRule="auto"/>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pPr>
      <w:spacing w:line="300" w:lineRule="auto"/>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pPr>
      <w:spacing w:line="300" w:lineRule="auto"/>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pPr>
      <w:spacing w:line="300" w:lineRule="auto"/>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pPr>
      <w:spacing w:line="300" w:lineRule="auto"/>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pPr>
      <w:ind w:left="220" w:hanging="220"/>
    </w:pPr>
    <w:rPr>
      <w:lang w:val="en-GB"/>
    </w:rPr>
  </w:style>
  <w:style w:type="paragraph" w:styleId="TableofFigures">
    <w:name w:val="table of figures"/>
    <w:basedOn w:val="Normal"/>
    <w:next w:val="Normal"/>
    <w:uiPriority w:val="99"/>
    <w:unhideWhenUsed/>
    <w:pPr>
      <w:tabs>
        <w:tab w:val="left" w:pos="1440"/>
        <w:tab w:val="right" w:leader="dot" w:pos="9720"/>
      </w:tabs>
      <w:spacing w:line="300" w:lineRule="atLeast"/>
    </w:pPr>
    <w:rPr>
      <w:sz w:val="22"/>
      <w:lang w:val="en-GB"/>
    </w:rPr>
  </w:style>
  <w:style w:type="table" w:styleId="TableProfessional">
    <w:name w:val="Table Professional"/>
    <w:basedOn w:val="TableNormal"/>
    <w:uiPriority w:val="99"/>
    <w:semiHidden/>
    <w:unhideWhenUsed/>
    <w:pPr>
      <w:spacing w:line="30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pPr>
      <w:spacing w:line="300" w:lineRule="auto"/>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pPr>
      <w:spacing w:line="300" w:lineRule="auto"/>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pPr>
      <w:spacing w:line="300" w:lineRule="auto"/>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pPr>
      <w:spacing w:line="300" w:lineRule="auto"/>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pPr>
      <w:spacing w:line="300" w:lineRule="auto"/>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pPr>
      <w:spacing w:line="30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pPr>
      <w:spacing w:line="300" w:lineRule="auto"/>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pPr>
      <w:spacing w:line="300" w:lineRule="auto"/>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pPr>
      <w:spacing w:line="300" w:lineRule="auto"/>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aliases w:val="Project Title"/>
    <w:basedOn w:val="Normal"/>
    <w:next w:val="Normal"/>
    <w:link w:val="TitleChar"/>
    <w:uiPriority w:val="4"/>
    <w:unhideWhenUsed/>
    <w:qFormat/>
    <w:pPr>
      <w:pBdr>
        <w:bottom w:val="single" w:sz="24" w:space="1" w:color="FF0000"/>
      </w:pBdr>
      <w:ind w:left="113" w:right="113"/>
    </w:pPr>
    <w:rPr>
      <w:rFonts w:cs="Cordia New"/>
      <w:b/>
      <w:caps/>
      <w:color w:val="000000" w:themeColor="text1"/>
      <w:spacing w:val="40"/>
      <w:kern w:val="28"/>
      <w:sz w:val="52"/>
      <w:lang w:val="en-US"/>
    </w:rPr>
  </w:style>
  <w:style w:type="character" w:customStyle="1" w:styleId="TitleChar">
    <w:name w:val="Title Char"/>
    <w:aliases w:val="Project Title Char"/>
    <w:link w:val="Title"/>
    <w:uiPriority w:val="19"/>
    <w:rPr>
      <w:rFonts w:ascii="Arial" w:eastAsia="Times New Roman" w:hAnsi="Arial" w:cs="Cordia New"/>
      <w:b/>
      <w:caps/>
      <w:color w:val="000000" w:themeColor="text1"/>
      <w:spacing w:val="40"/>
      <w:kern w:val="28"/>
      <w:sz w:val="52"/>
      <w:lang w:val="en-US" w:eastAsia="en-US"/>
    </w:rPr>
  </w:style>
  <w:style w:type="paragraph" w:styleId="TOAHeading">
    <w:name w:val="toa heading"/>
    <w:basedOn w:val="Normal"/>
    <w:next w:val="Normal"/>
    <w:uiPriority w:val="99"/>
    <w:semiHidden/>
    <w:unhideWhenUsed/>
    <w:pPr>
      <w:spacing w:before="120"/>
    </w:pPr>
    <w:rPr>
      <w:rFonts w:ascii="Calibri" w:hAnsi="Calibri" w:cs="Cordia New"/>
      <w:b/>
      <w:bCs/>
      <w:lang w:val="en-GB"/>
    </w:rPr>
  </w:style>
  <w:style w:type="character" w:customStyle="1" w:styleId="FooterChar">
    <w:name w:val="Footer Char"/>
    <w:link w:val="Footer"/>
    <w:rPr>
      <w:rFonts w:ascii="Arial" w:hAnsi="Arial"/>
      <w:kern w:val="20"/>
      <w:sz w:val="18"/>
      <w:szCs w:val="18"/>
      <w:lang w:val="en-US" w:eastAsia="en-US"/>
    </w:rPr>
  </w:style>
  <w:style w:type="table" w:customStyle="1" w:styleId="Tablestyle">
    <w:name w:val="Table style"/>
    <w:basedOn w:val="TableNormal"/>
    <w:uiPriority w:val="99"/>
    <w:pPr>
      <w:spacing w:before="60" w:after="60" w:line="240" w:lineRule="atLeast"/>
    </w:pPr>
    <w:rPr>
      <w:rFonts w:ascii="Arial" w:hAnsi="Arial"/>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Pr>
    <w:trPr>
      <w:cantSplit/>
      <w:jc w:val="center"/>
    </w:trPr>
    <w:tblStylePr w:type="firstRow">
      <w:rPr>
        <w:rFonts w:ascii="Arial" w:hAnsi="Arial"/>
        <w:b/>
        <w:sz w:val="20"/>
      </w:rPr>
      <w:tblPr/>
      <w:tcPr>
        <w:shd w:val="clear" w:color="auto" w:fill="D9D9D9"/>
      </w:tcPr>
    </w:tblStylePr>
  </w:style>
  <w:style w:type="paragraph" w:customStyle="1" w:styleId="Heading">
    <w:name w:val="Heading"/>
    <w:basedOn w:val="Heading1"/>
    <w:next w:val="Normal"/>
    <w:uiPriority w:val="3"/>
    <w:pPr>
      <w:numPr>
        <w:numId w:val="0"/>
      </w:numPr>
      <w:outlineLvl w:val="9"/>
    </w:pPr>
  </w:style>
  <w:style w:type="paragraph" w:styleId="TOC4">
    <w:name w:val="toc 4"/>
    <w:basedOn w:val="Normal"/>
    <w:next w:val="Normal"/>
    <w:uiPriority w:val="24"/>
    <w:pPr>
      <w:tabs>
        <w:tab w:val="left" w:pos="3024"/>
        <w:tab w:val="right" w:pos="9360"/>
      </w:tabs>
      <w:suppressAutoHyphens/>
      <w:spacing w:line="300" w:lineRule="atLeast"/>
      <w:ind w:left="3024" w:hanging="864"/>
    </w:pPr>
    <w:rPr>
      <w:spacing w:val="-3"/>
      <w:sz w:val="22"/>
      <w:lang w:val="en-GB"/>
    </w:rPr>
  </w:style>
  <w:style w:type="paragraph" w:styleId="TOCHeading">
    <w:name w:val="TOC Heading"/>
    <w:basedOn w:val="Heading1"/>
    <w:next w:val="Normal"/>
    <w:uiPriority w:val="99"/>
    <w:unhideWhenUsed/>
    <w:qFormat/>
    <w:pPr>
      <w:numPr>
        <w:numId w:val="0"/>
      </w:numPr>
      <w:outlineLvl w:val="9"/>
    </w:pPr>
  </w:style>
  <w:style w:type="paragraph" w:customStyle="1" w:styleId="ListofFiguresandTablesHeading">
    <w:name w:val="List of Figures and Tables Heading"/>
    <w:basedOn w:val="Heading1"/>
    <w:next w:val="Normal"/>
    <w:uiPriority w:val="3"/>
    <w:qFormat/>
    <w:pPr>
      <w:pageBreakBefore w:val="0"/>
      <w:numPr>
        <w:numId w:val="0"/>
      </w:numPr>
      <w:outlineLvl w:val="9"/>
    </w:pPr>
    <w:rPr>
      <w:color w:val="000000" w:themeColor="text1"/>
      <w:lang w:val="en-CA"/>
    </w:rPr>
  </w:style>
  <w:style w:type="paragraph" w:styleId="ListNumber4">
    <w:name w:val="List Number 4"/>
    <w:basedOn w:val="Normal"/>
    <w:uiPriority w:val="99"/>
    <w:unhideWhenUsed/>
    <w:pPr>
      <w:numPr>
        <w:ilvl w:val="3"/>
        <w:numId w:val="2"/>
      </w:numPr>
      <w:spacing w:before="60" w:after="60"/>
    </w:pPr>
    <w:rPr>
      <w:lang w:val="en-GB" w:eastAsia="ja-JP"/>
    </w:rPr>
  </w:style>
  <w:style w:type="paragraph" w:customStyle="1" w:styleId="Informationslgales-Pieddepage">
    <w:name w:val="Informations légales - Pied de page"/>
    <w:basedOn w:val="Normal"/>
    <w:link w:val="Informationslgales-PieddepageCar"/>
    <w:uiPriority w:val="9"/>
    <w:pPr>
      <w:ind w:left="-210"/>
      <w:contextualSpacing/>
      <w:jc w:val="center"/>
    </w:pPr>
    <w:rPr>
      <w:color w:val="333366"/>
      <w:sz w:val="16"/>
      <w:szCs w:val="12"/>
      <w:lang w:val="en-US"/>
    </w:rPr>
  </w:style>
  <w:style w:type="paragraph" w:customStyle="1" w:styleId="Appendix">
    <w:name w:val="Appendix"/>
    <w:basedOn w:val="Heading1"/>
    <w:next w:val="Normal"/>
    <w:pPr>
      <w:numPr>
        <w:numId w:val="0"/>
      </w:numPr>
    </w:pPr>
  </w:style>
  <w:style w:type="character" w:customStyle="1" w:styleId="Informationslgales-PieddepageCar">
    <w:name w:val="Informations légales - Pied de page Car"/>
    <w:link w:val="Informationslgales-Pieddepage"/>
    <w:uiPriority w:val="9"/>
    <w:rPr>
      <w:rFonts w:ascii="Arial" w:hAnsi="Arial"/>
      <w:color w:val="333366"/>
      <w:kern w:val="20"/>
      <w:sz w:val="16"/>
      <w:szCs w:val="12"/>
      <w:lang w:val="en-US" w:eastAsia="en-US"/>
    </w:rPr>
  </w:style>
  <w:style w:type="paragraph" w:customStyle="1" w:styleId="Text">
    <w:name w:val="Text"/>
    <w:qFormat/>
    <w:pPr>
      <w:keepLines/>
      <w:tabs>
        <w:tab w:val="left" w:pos="1080"/>
      </w:tabs>
      <w:spacing w:before="60" w:after="240" w:line="300" w:lineRule="atLeast"/>
      <w:ind w:left="1080"/>
    </w:pPr>
    <w:rPr>
      <w:rFonts w:ascii="Arial" w:eastAsia="Times New Roman" w:hAnsi="Arial" w:cs="Times New Roman"/>
      <w:sz w:val="22"/>
      <w:lang w:val="en-CA"/>
    </w:rPr>
  </w:style>
  <w:style w:type="table" w:customStyle="1" w:styleId="TableGrid10">
    <w:name w:val="Table Grid1"/>
    <w:basedOn w:val="TableNormal"/>
    <w:next w:val="TableGrid"/>
    <w:uiPriority w:val="59"/>
    <w:rPr>
      <w:rFonts w:ascii="Calibri" w:eastAsia="Calibri" w:hAnsi="Calibri" w:cs="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ppendixHeadingLevel1">
    <w:name w:val="Appendix Heading Level 1"/>
    <w:basedOn w:val="Heading1"/>
    <w:next w:val="Normal"/>
    <w:qFormat/>
    <w:pPr>
      <w:numPr>
        <w:numId w:val="6"/>
      </w:numPr>
    </w:pPr>
  </w:style>
  <w:style w:type="paragraph" w:customStyle="1" w:styleId="AppendixHeadingLevel2">
    <w:name w:val="Appendix Heading Level 2"/>
    <w:basedOn w:val="AppendixHeadingLevel1"/>
    <w:next w:val="Normal"/>
    <w:qFormat/>
    <w:pPr>
      <w:pageBreakBefore w:val="0"/>
      <w:numPr>
        <w:ilvl w:val="1"/>
      </w:numPr>
      <w:pBdr>
        <w:bottom w:val="none" w:sz="0" w:space="0" w:color="auto"/>
      </w:pBdr>
      <w:tabs>
        <w:tab w:val="clear" w:pos="1080"/>
      </w:tabs>
      <w:outlineLvl w:val="1"/>
    </w:pPr>
    <w:rPr>
      <w:caps w:val="0"/>
      <w:smallCaps/>
      <w:sz w:val="24"/>
    </w:rPr>
  </w:style>
  <w:style w:type="paragraph" w:customStyle="1" w:styleId="AppendixHeadingLevel3">
    <w:name w:val="Appendix Heading Level 3"/>
    <w:basedOn w:val="AppendixHeadingLevel2"/>
    <w:next w:val="Normal"/>
    <w:qFormat/>
    <w:pPr>
      <w:numPr>
        <w:ilvl w:val="2"/>
      </w:numPr>
      <w:outlineLvl w:val="2"/>
    </w:pPr>
  </w:style>
  <w:style w:type="paragraph" w:customStyle="1" w:styleId="AppendixHeadingLevel4">
    <w:name w:val="Appendix Heading Level 4"/>
    <w:basedOn w:val="AppendixHeadingLevel3"/>
    <w:next w:val="Normal"/>
    <w:qFormat/>
    <w:pPr>
      <w:numPr>
        <w:ilvl w:val="3"/>
      </w:numPr>
      <w:outlineLvl w:val="3"/>
    </w:pPr>
  </w:style>
  <w:style w:type="paragraph" w:customStyle="1" w:styleId="Default">
    <w:name w:val="Default"/>
    <w:pPr>
      <w:autoSpaceDE w:val="0"/>
      <w:autoSpaceDN w:val="0"/>
      <w:adjustRightInd w:val="0"/>
    </w:pPr>
    <w:rPr>
      <w:rFonts w:ascii="Century Gothic" w:eastAsia="Times New Roman" w:hAnsi="Century Gothic" w:cs="Century Gothic"/>
      <w:color w:val="000000"/>
      <w:sz w:val="24"/>
      <w:szCs w:val="24"/>
      <w:lang w:val="en-US"/>
    </w:rPr>
  </w:style>
  <w:style w:type="paragraph" w:customStyle="1" w:styleId="StyleTitleProjectTitleLatinHelveticaNeueLTStdBlk18pt">
    <w:name w:val="Style TitleProject Title + (Latin) HelveticaNeueLT Std Blk 18 pt..."/>
    <w:basedOn w:val="Title"/>
    <w:pPr>
      <w:spacing w:line="240" w:lineRule="atLeast"/>
      <w:ind w:left="0"/>
    </w:pPr>
    <w:rPr>
      <w:rFonts w:ascii="HelveticaNeueLT Std Blk" w:hAnsi="HelveticaNeueLT Std Blk" w:cs="Times New Roman"/>
      <w:b w:val="0"/>
      <w:sz w:val="36"/>
    </w:rPr>
  </w:style>
  <w:style w:type="numbering" w:customStyle="1" w:styleId="HitachiTemplateBulletStyle">
    <w:name w:val="HitachiTemplateBulletStyle"/>
    <w:uiPriority w:val="99"/>
    <w:pPr>
      <w:numPr>
        <w:numId w:val="7"/>
      </w:numPr>
    </w:pPr>
  </w:style>
  <w:style w:type="paragraph" w:customStyle="1" w:styleId="TableEntry">
    <w:name w:val="Table:Entry"/>
    <w:aliases w:val="Column Cell"/>
    <w:basedOn w:val="Normal"/>
    <w:link w:val="TableEntryChar"/>
    <w:uiPriority w:val="10"/>
    <w:qFormat/>
    <w:pPr>
      <w:spacing w:after="40"/>
    </w:pPr>
    <w:rPr>
      <w:sz w:val="18"/>
      <w:szCs w:val="22"/>
      <w:lang w:val="en-GB" w:eastAsia="de-DE"/>
    </w:rPr>
  </w:style>
  <w:style w:type="paragraph" w:customStyle="1" w:styleId="TableEntryCentered">
    <w:name w:val="Table:Entry:Centered"/>
    <w:basedOn w:val="TableEntry"/>
    <w:uiPriority w:val="7"/>
    <w:qFormat/>
    <w:pPr>
      <w:jc w:val="center"/>
    </w:pPr>
    <w:rPr>
      <w:bCs/>
      <w:szCs w:val="20"/>
      <w:lang w:eastAsia="de-AT"/>
    </w:rPr>
  </w:style>
  <w:style w:type="character" w:customStyle="1" w:styleId="TableEntryChar">
    <w:name w:val="Table:Entry Char"/>
    <w:aliases w:val="Column Cell Char"/>
    <w:link w:val="TableEntry"/>
    <w:locked/>
    <w:rPr>
      <w:rFonts w:ascii="Arial" w:eastAsia="Times New Roman" w:hAnsi="Arial" w:cs="Times New Roman"/>
      <w:sz w:val="18"/>
      <w:szCs w:val="22"/>
      <w:lang w:val="en-GB" w:eastAsia="de-DE"/>
    </w:rPr>
  </w:style>
  <w:style w:type="paragraph" w:styleId="Quote">
    <w:name w:val="Quote"/>
    <w:basedOn w:val="Normal"/>
    <w:next w:val="Normal"/>
    <w:link w:val="QuoteChar"/>
    <w:uiPriority w:val="11"/>
    <w:qFormat/>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11"/>
    <w:rPr>
      <w:rFonts w:ascii="Arial" w:hAnsi="Arial"/>
      <w:i/>
      <w:iCs/>
      <w:color w:val="404040" w:themeColor="text1" w:themeTint="BF"/>
      <w:kern w:val="20"/>
      <w:lang w:val="en-CA" w:eastAsia="en-US"/>
    </w:rPr>
  </w:style>
  <w:style w:type="character" w:styleId="Strong">
    <w:name w:val="Strong"/>
    <w:basedOn w:val="DefaultParagraphFont"/>
    <w:uiPriority w:val="22"/>
    <w:qFormat/>
    <w:rPr>
      <w:b/>
      <w:bCs/>
    </w:rPr>
  </w:style>
  <w:style w:type="paragraph" w:styleId="NoSpacing">
    <w:name w:val="No Spacing"/>
    <w:uiPriority w:val="1"/>
    <w:qFormat/>
    <w:pPr>
      <w:jc w:val="both"/>
    </w:pPr>
    <w:rPr>
      <w:rFonts w:ascii="Arial" w:hAnsi="Arial"/>
      <w:color w:val="000000"/>
      <w:kern w:val="20"/>
      <w:lang w:val="en-CA" w:eastAsia="en-US"/>
    </w:rPr>
  </w:style>
  <w:style w:type="character" w:customStyle="1" w:styleId="commenttext0">
    <w:name w:val="commenttext"/>
    <w:basedOn w:val="DefaultParagraphFont"/>
  </w:style>
  <w:style w:type="paragraph" w:customStyle="1" w:styleId="Paragraphen">
    <w:name w:val="Paragraph:en"/>
    <w:basedOn w:val="Normal"/>
    <w:pPr>
      <w:spacing w:before="60" w:after="60"/>
    </w:pPr>
    <w:rPr>
      <w:iCs/>
      <w:lang w:val="en-GB" w:eastAsia="de-DE"/>
    </w:rPr>
  </w:style>
  <w:style w:type="paragraph" w:customStyle="1" w:styleId="Paragraphfirstknen">
    <w:name w:val="Paragraph:first:kn:en"/>
    <w:basedOn w:val="Normal"/>
    <w:pPr>
      <w:keepNext/>
      <w:spacing w:before="240" w:after="60"/>
    </w:pPr>
    <w:rPr>
      <w:lang w:val="en-GB" w:eastAsia="de-DE"/>
    </w:rPr>
  </w:style>
  <w:style w:type="character" w:customStyle="1" w:styleId="hilighti">
    <w:name w:val="hilighti"/>
    <w:basedOn w:val="DefaultParagraphFont"/>
  </w:style>
  <w:style w:type="paragraph" w:customStyle="1" w:styleId="Paragraph">
    <w:name w:val="Paragraph"/>
    <w:basedOn w:val="BaseFormat"/>
    <w:link w:val="ParagraphChar"/>
    <w:qFormat/>
    <w:pPr>
      <w:spacing w:before="180" w:after="60"/>
      <w:jc w:val="both"/>
    </w:pPr>
    <w:rPr>
      <w:rFonts w:cs="Arial"/>
      <w:iCs/>
    </w:rPr>
  </w:style>
  <w:style w:type="paragraph" w:customStyle="1" w:styleId="BaseFormat">
    <w:name w:val=":BaseFormat"/>
    <w:link w:val="BaseFormatChar"/>
    <w:uiPriority w:val="59"/>
    <w:semiHidden/>
    <w:rPr>
      <w:rFonts w:ascii="Arial" w:eastAsia="Times New Roman" w:hAnsi="Arial" w:cs="Times New Roman"/>
      <w:szCs w:val="22"/>
      <w:lang w:val="en-GB" w:eastAsia="de-DE"/>
    </w:rPr>
  </w:style>
  <w:style w:type="character" w:customStyle="1" w:styleId="BaseFormatChar">
    <w:name w:val=":BaseFormat Char"/>
    <w:basedOn w:val="DefaultParagraphFont"/>
    <w:link w:val="BaseFormat"/>
    <w:uiPriority w:val="59"/>
    <w:semiHidden/>
    <w:rPr>
      <w:rFonts w:ascii="Arial" w:eastAsia="Times New Roman" w:hAnsi="Arial" w:cs="Times New Roman"/>
      <w:szCs w:val="22"/>
      <w:lang w:val="en-GB" w:eastAsia="de-DE"/>
    </w:rPr>
  </w:style>
  <w:style w:type="character" w:customStyle="1" w:styleId="ParagraphChar">
    <w:name w:val="Paragraph Char"/>
    <w:basedOn w:val="BaseFormatChar"/>
    <w:link w:val="Paragraph"/>
    <w:rPr>
      <w:rFonts w:ascii="Arial" w:eastAsia="Times New Roman" w:hAnsi="Arial" w:cs="Arial"/>
      <w:iCs/>
      <w:szCs w:val="22"/>
      <w:lang w:val="en-GB" w:eastAsia="de-DE"/>
    </w:rPr>
  </w:style>
  <w:style w:type="paragraph" w:customStyle="1" w:styleId="ChangeHistory">
    <w:name w:val=":ChangeHistory"/>
    <w:basedOn w:val="Normal"/>
    <w:uiPriority w:val="59"/>
    <w:semiHidden/>
    <w:qFormat/>
    <w:pPr>
      <w:keepNext/>
      <w:pageBreakBefore/>
      <w:spacing w:before="240" w:after="120"/>
    </w:pPr>
    <w:rPr>
      <w:rFonts w:cs="Arial"/>
      <w:b/>
      <w:bCs/>
      <w:iCs/>
      <w:lang w:val="en-GB" w:eastAsia="de-DE"/>
    </w:rPr>
  </w:style>
  <w:style w:type="character" w:customStyle="1" w:styleId="Highlight">
    <w:name w:val="Highlight"/>
    <w:uiPriority w:val="1"/>
    <w:qFormat/>
    <w:rPr>
      <w:bdr w:val="none" w:sz="0" w:space="0" w:color="auto"/>
      <w:shd w:val="clear" w:color="auto" w:fill="FFFF00"/>
    </w:rPr>
  </w:style>
  <w:style w:type="paragraph" w:styleId="TOC9">
    <w:name w:val="toc 9"/>
    <w:basedOn w:val="Normal"/>
    <w:next w:val="Normal"/>
    <w:uiPriority w:val="24"/>
    <w:pPr>
      <w:ind w:left="1600"/>
    </w:pPr>
    <w:rPr>
      <w:lang w:val="en-GB" w:eastAsia="fr-FR"/>
    </w:rPr>
  </w:style>
  <w:style w:type="character" w:customStyle="1" w:styleId="Terminology">
    <w:name w:val="Terminology"/>
    <w:uiPriority w:val="4"/>
    <w:rPr>
      <w:i/>
      <w:color w:val="800000"/>
      <w:lang w:val="en-US"/>
    </w:rPr>
  </w:style>
  <w:style w:type="paragraph" w:styleId="TOC5">
    <w:name w:val="toc 5"/>
    <w:basedOn w:val="Normal"/>
    <w:next w:val="Normal"/>
    <w:uiPriority w:val="24"/>
    <w:pPr>
      <w:ind w:left="800"/>
    </w:pPr>
    <w:rPr>
      <w:sz w:val="18"/>
      <w:szCs w:val="18"/>
      <w:lang w:val="en-GB" w:eastAsia="fr-FR"/>
    </w:rPr>
  </w:style>
  <w:style w:type="paragraph" w:styleId="TOC6">
    <w:name w:val="toc 6"/>
    <w:basedOn w:val="Normal"/>
    <w:next w:val="Normal"/>
    <w:uiPriority w:val="24"/>
    <w:pPr>
      <w:ind w:left="1000"/>
    </w:pPr>
    <w:rPr>
      <w:sz w:val="18"/>
      <w:szCs w:val="18"/>
      <w:lang w:val="en-GB" w:eastAsia="fr-FR"/>
    </w:rPr>
  </w:style>
  <w:style w:type="paragraph" w:styleId="TOC7">
    <w:name w:val="toc 7"/>
    <w:basedOn w:val="Normal"/>
    <w:next w:val="Normal"/>
    <w:uiPriority w:val="24"/>
    <w:pPr>
      <w:ind w:left="1200"/>
    </w:pPr>
    <w:rPr>
      <w:sz w:val="18"/>
      <w:szCs w:val="18"/>
      <w:lang w:val="en-GB" w:eastAsia="fr-FR"/>
    </w:rPr>
  </w:style>
  <w:style w:type="paragraph" w:styleId="TOC8">
    <w:name w:val="toc 8"/>
    <w:basedOn w:val="Normal"/>
    <w:next w:val="Normal"/>
    <w:uiPriority w:val="24"/>
    <w:pPr>
      <w:ind w:left="1400"/>
    </w:pPr>
    <w:rPr>
      <w:sz w:val="18"/>
      <w:szCs w:val="18"/>
      <w:lang w:val="en-GB" w:eastAsia="fr-FR"/>
    </w:rPr>
  </w:style>
  <w:style w:type="paragraph" w:customStyle="1" w:styleId="ULdash2">
    <w:name w:val="UL:dash:2"/>
    <w:basedOn w:val="ULdash1"/>
    <w:uiPriority w:val="7"/>
    <w:qFormat/>
    <w:pPr>
      <w:numPr>
        <w:ilvl w:val="1"/>
      </w:numPr>
      <w:tabs>
        <w:tab w:val="left" w:pos="851"/>
      </w:tabs>
      <w:ind w:left="1440" w:hanging="360"/>
      <w:contextualSpacing/>
    </w:pPr>
  </w:style>
  <w:style w:type="paragraph" w:customStyle="1" w:styleId="ULdash1">
    <w:name w:val="UL:dash:1"/>
    <w:basedOn w:val="Paragraph"/>
    <w:uiPriority w:val="7"/>
    <w:qFormat/>
    <w:pPr>
      <w:numPr>
        <w:numId w:val="16"/>
      </w:numPr>
      <w:tabs>
        <w:tab w:val="left" w:pos="426"/>
      </w:tabs>
      <w:spacing w:before="60"/>
      <w:ind w:left="1440" w:hanging="360"/>
    </w:pPr>
  </w:style>
  <w:style w:type="paragraph" w:customStyle="1" w:styleId="ULdash3">
    <w:name w:val="UL:dash:3"/>
    <w:basedOn w:val="ULdash2"/>
    <w:uiPriority w:val="7"/>
    <w:qFormat/>
    <w:pPr>
      <w:numPr>
        <w:ilvl w:val="2"/>
      </w:numPr>
      <w:tabs>
        <w:tab w:val="left" w:pos="1276"/>
      </w:tabs>
      <w:spacing w:before="0"/>
      <w:ind w:left="1276" w:hanging="360"/>
    </w:pPr>
  </w:style>
  <w:style w:type="paragraph" w:customStyle="1" w:styleId="OLnum1">
    <w:name w:val="OL:num:1"/>
    <w:basedOn w:val="Paragraph"/>
    <w:uiPriority w:val="7"/>
    <w:qFormat/>
    <w:pPr>
      <w:numPr>
        <w:numId w:val="13"/>
      </w:numPr>
      <w:tabs>
        <w:tab w:val="clear" w:pos="425"/>
      </w:tabs>
      <w:spacing w:before="60"/>
      <w:ind w:left="1080" w:hanging="360"/>
    </w:pPr>
  </w:style>
  <w:style w:type="paragraph" w:customStyle="1" w:styleId="OLroman3">
    <w:name w:val="OL:roman:3"/>
    <w:basedOn w:val="OLroman2"/>
    <w:uiPriority w:val="7"/>
    <w:qFormat/>
    <w:pPr>
      <w:numPr>
        <w:ilvl w:val="2"/>
      </w:numPr>
      <w:tabs>
        <w:tab w:val="clear" w:pos="1570"/>
      </w:tabs>
      <w:spacing w:before="0"/>
      <w:ind w:left="1276" w:hanging="360"/>
    </w:pPr>
  </w:style>
  <w:style w:type="paragraph" w:customStyle="1" w:styleId="OLroman2">
    <w:name w:val="OL:roman:2"/>
    <w:basedOn w:val="OLroman1"/>
    <w:uiPriority w:val="7"/>
    <w:qFormat/>
    <w:pPr>
      <w:numPr>
        <w:ilvl w:val="1"/>
      </w:numPr>
      <w:ind w:left="2520" w:hanging="360"/>
      <w:contextualSpacing/>
    </w:pPr>
  </w:style>
  <w:style w:type="paragraph" w:customStyle="1" w:styleId="OLroman1">
    <w:name w:val="OL:roman:1"/>
    <w:basedOn w:val="Paragraph"/>
    <w:uiPriority w:val="7"/>
    <w:qFormat/>
    <w:pPr>
      <w:numPr>
        <w:numId w:val="14"/>
      </w:numPr>
      <w:tabs>
        <w:tab w:val="clear" w:pos="720"/>
      </w:tabs>
      <w:spacing w:before="60"/>
      <w:ind w:left="1656" w:hanging="576"/>
    </w:pPr>
  </w:style>
  <w:style w:type="paragraph" w:customStyle="1" w:styleId="TitlePageClass">
    <w:name w:val=":TitlePage:Class"/>
    <w:basedOn w:val="Paragraph"/>
    <w:uiPriority w:val="59"/>
    <w:semiHidden/>
    <w:pPr>
      <w:spacing w:before="2400" w:after="1200"/>
      <w:jc w:val="center"/>
      <w:outlineLvl w:val="0"/>
    </w:pPr>
    <w:rPr>
      <w:b/>
      <w:sz w:val="24"/>
      <w:szCs w:val="24"/>
    </w:rPr>
  </w:style>
  <w:style w:type="paragraph" w:customStyle="1" w:styleId="Appendix1">
    <w:name w:val="Appendix 1"/>
    <w:basedOn w:val="Heading1"/>
    <w:next w:val="Paragraph"/>
    <w:uiPriority w:val="16"/>
    <w:pPr>
      <w:numPr>
        <w:numId w:val="8"/>
      </w:numPr>
      <w:pBdr>
        <w:bottom w:val="none" w:sz="0" w:space="0" w:color="auto"/>
      </w:pBdr>
      <w:tabs>
        <w:tab w:val="clear" w:pos="1080"/>
        <w:tab w:val="left" w:pos="578"/>
        <w:tab w:val="center" w:pos="4536"/>
        <w:tab w:val="right" w:pos="9072"/>
      </w:tabs>
      <w:spacing w:before="600" w:line="240" w:lineRule="auto"/>
      <w:jc w:val="center"/>
    </w:pPr>
    <w:rPr>
      <w:rFonts w:ascii="Arial" w:hAnsi="Arial" w:cs="Arial"/>
      <w:bCs/>
      <w:iCs/>
      <w:caps w:val="0"/>
      <w:kern w:val="28"/>
      <w:sz w:val="24"/>
      <w:szCs w:val="24"/>
      <w:lang w:eastAsia="de-DE"/>
    </w:rPr>
  </w:style>
  <w:style w:type="paragraph" w:customStyle="1" w:styleId="Appendix2">
    <w:name w:val="Appendix 2"/>
    <w:basedOn w:val="Heading2"/>
    <w:next w:val="Paragraph"/>
    <w:uiPriority w:val="16"/>
    <w:pPr>
      <w:keepLines w:val="0"/>
      <w:numPr>
        <w:numId w:val="8"/>
      </w:numPr>
      <w:tabs>
        <w:tab w:val="clear" w:pos="1080"/>
        <w:tab w:val="left" w:pos="720"/>
      </w:tabs>
      <w:spacing w:before="480" w:after="120" w:line="240" w:lineRule="auto"/>
    </w:pPr>
    <w:rPr>
      <w:rFonts w:ascii="Arial" w:hAnsi="Arial"/>
      <w:iCs/>
      <w:smallCaps w:val="0"/>
      <w:color w:val="000000"/>
      <w:spacing w:val="20"/>
      <w:sz w:val="22"/>
      <w:szCs w:val="22"/>
      <w:lang w:eastAsia="de-DE"/>
    </w:rPr>
  </w:style>
  <w:style w:type="paragraph" w:customStyle="1" w:styleId="Appendix3">
    <w:name w:val="Appendix 3"/>
    <w:basedOn w:val="Heading3"/>
    <w:next w:val="Paragraph"/>
    <w:uiPriority w:val="16"/>
    <w:pPr>
      <w:keepLines w:val="0"/>
      <w:numPr>
        <w:numId w:val="8"/>
      </w:numPr>
      <w:tabs>
        <w:tab w:val="clear" w:pos="1080"/>
        <w:tab w:val="left" w:pos="885"/>
        <w:tab w:val="left" w:pos="1077"/>
      </w:tabs>
      <w:spacing w:before="360" w:after="120" w:line="240" w:lineRule="auto"/>
    </w:pPr>
    <w:rPr>
      <w:rFonts w:ascii="Arial" w:hAnsi="Arial"/>
      <w:bCs w:val="0"/>
      <w:i/>
      <w:iCs/>
      <w:smallCaps w:val="0"/>
      <w:color w:val="000000"/>
      <w:sz w:val="20"/>
      <w:szCs w:val="22"/>
      <w:lang w:eastAsia="de-DE"/>
    </w:rPr>
  </w:style>
  <w:style w:type="paragraph" w:customStyle="1" w:styleId="DocumentAssignment">
    <w:name w:val="Document:Assignment"/>
    <w:basedOn w:val="BaseFormat"/>
    <w:uiPriority w:val="60"/>
    <w:pPr>
      <w:spacing w:before="60" w:after="60"/>
      <w:jc w:val="center"/>
    </w:pPr>
    <w:rPr>
      <w:sz w:val="18"/>
    </w:rPr>
  </w:style>
  <w:style w:type="paragraph" w:customStyle="1" w:styleId="EndOfDocument">
    <w:name w:val="EndOfDocument"/>
    <w:basedOn w:val="Paragraph"/>
    <w:uiPriority w:val="15"/>
    <w:pPr>
      <w:jc w:val="center"/>
    </w:pPr>
    <w:rPr>
      <w:b/>
      <w:bCs/>
      <w:caps/>
      <w:sz w:val="24"/>
      <w:szCs w:val="24"/>
    </w:rPr>
  </w:style>
  <w:style w:type="paragraph" w:customStyle="1" w:styleId="GuidanceText">
    <w:name w:val="Guidance:Text"/>
    <w:basedOn w:val="BaseFormat"/>
    <w:uiPriority w:val="18"/>
    <w:qFormat/>
    <w:pPr>
      <w:spacing w:before="60"/>
      <w:ind w:left="425"/>
      <w:jc w:val="both"/>
    </w:pPr>
    <w:rPr>
      <w:i/>
      <w:vanish/>
      <w:color w:val="FF6600"/>
      <w:sz w:val="18"/>
    </w:rPr>
  </w:style>
  <w:style w:type="paragraph" w:customStyle="1" w:styleId="GuidanceList1">
    <w:name w:val="Guidance:List:1"/>
    <w:basedOn w:val="GuidanceText"/>
    <w:uiPriority w:val="19"/>
    <w:semiHidden/>
    <w:pPr>
      <w:numPr>
        <w:numId w:val="9"/>
      </w:numPr>
      <w:tabs>
        <w:tab w:val="num" w:pos="1800"/>
      </w:tabs>
      <w:spacing w:before="0"/>
      <w:ind w:left="850" w:hanging="425"/>
      <w:jc w:val="left"/>
    </w:pPr>
  </w:style>
  <w:style w:type="paragraph" w:customStyle="1" w:styleId="OLalpha1">
    <w:name w:val="OL:alpha:1"/>
    <w:basedOn w:val="Paragraph"/>
    <w:uiPriority w:val="8"/>
    <w:qFormat/>
    <w:pPr>
      <w:numPr>
        <w:numId w:val="17"/>
      </w:numPr>
      <w:tabs>
        <w:tab w:val="clear" w:pos="425"/>
      </w:tabs>
      <w:spacing w:before="60"/>
      <w:ind w:left="2160" w:hanging="360"/>
    </w:pPr>
  </w:style>
  <w:style w:type="paragraph" w:customStyle="1" w:styleId="OLalpha2">
    <w:name w:val="OL:alpha:2"/>
    <w:basedOn w:val="OLalpha1"/>
    <w:uiPriority w:val="8"/>
    <w:qFormat/>
    <w:pPr>
      <w:numPr>
        <w:ilvl w:val="1"/>
      </w:numPr>
      <w:tabs>
        <w:tab w:val="clear" w:pos="850"/>
      </w:tabs>
      <w:ind w:left="2880" w:hanging="360"/>
      <w:contextualSpacing/>
    </w:pPr>
  </w:style>
  <w:style w:type="paragraph" w:customStyle="1" w:styleId="OLalpha3">
    <w:name w:val="OL:alpha:3"/>
    <w:basedOn w:val="OLalpha2"/>
    <w:uiPriority w:val="8"/>
    <w:qFormat/>
    <w:pPr>
      <w:numPr>
        <w:ilvl w:val="2"/>
      </w:numPr>
      <w:spacing w:before="0"/>
      <w:ind w:left="1276" w:hanging="360"/>
    </w:pPr>
  </w:style>
  <w:style w:type="paragraph" w:customStyle="1" w:styleId="OLnum2">
    <w:name w:val="OL:num:2"/>
    <w:basedOn w:val="OLnum1"/>
    <w:uiPriority w:val="7"/>
    <w:qFormat/>
    <w:pPr>
      <w:numPr>
        <w:ilvl w:val="1"/>
      </w:numPr>
      <w:ind w:left="1800" w:hanging="360"/>
      <w:contextualSpacing/>
    </w:pPr>
  </w:style>
  <w:style w:type="paragraph" w:customStyle="1" w:styleId="OLnum3">
    <w:name w:val="OL:num:3"/>
    <w:basedOn w:val="OLnum2"/>
    <w:uiPriority w:val="7"/>
    <w:qFormat/>
    <w:pPr>
      <w:numPr>
        <w:ilvl w:val="2"/>
      </w:numPr>
      <w:tabs>
        <w:tab w:val="clear" w:pos="1275"/>
      </w:tabs>
      <w:spacing w:before="0"/>
      <w:ind w:left="2520" w:hanging="360"/>
    </w:pPr>
  </w:style>
  <w:style w:type="paragraph" w:customStyle="1" w:styleId="Paragraph2">
    <w:name w:val="Paragraph:2"/>
    <w:basedOn w:val="Paragraph1"/>
    <w:uiPriority w:val="3"/>
    <w:qFormat/>
    <w:pPr>
      <w:ind w:left="851"/>
      <w:contextualSpacing/>
    </w:pPr>
  </w:style>
  <w:style w:type="paragraph" w:customStyle="1" w:styleId="Paragraph1">
    <w:name w:val="Paragraph:1"/>
    <w:basedOn w:val="Paragraph"/>
    <w:uiPriority w:val="3"/>
    <w:qFormat/>
    <w:pPr>
      <w:spacing w:before="60"/>
      <w:ind w:left="425"/>
    </w:pPr>
  </w:style>
  <w:style w:type="paragraph" w:customStyle="1" w:styleId="Paragraph3">
    <w:name w:val="Paragraph:3"/>
    <w:basedOn w:val="Paragraph2"/>
    <w:uiPriority w:val="3"/>
    <w:pPr>
      <w:spacing w:before="0"/>
      <w:ind w:left="1276"/>
    </w:pPr>
  </w:style>
  <w:style w:type="paragraph" w:customStyle="1" w:styleId="ULbullet1">
    <w:name w:val="UL:bullet:1"/>
    <w:basedOn w:val="Paragraph"/>
    <w:uiPriority w:val="6"/>
    <w:qFormat/>
    <w:pPr>
      <w:numPr>
        <w:numId w:val="15"/>
      </w:numPr>
      <w:spacing w:before="60"/>
    </w:pPr>
  </w:style>
  <w:style w:type="paragraph" w:customStyle="1" w:styleId="ULbullet2">
    <w:name w:val="UL:bullet:2"/>
    <w:basedOn w:val="ULbullet1"/>
    <w:uiPriority w:val="6"/>
    <w:qFormat/>
    <w:pPr>
      <w:numPr>
        <w:ilvl w:val="1"/>
      </w:numPr>
      <w:contextualSpacing/>
    </w:pPr>
  </w:style>
  <w:style w:type="paragraph" w:customStyle="1" w:styleId="ULbullet3">
    <w:name w:val="UL:bullet:3"/>
    <w:basedOn w:val="ULbullet2"/>
    <w:uiPriority w:val="6"/>
    <w:qFormat/>
    <w:pPr>
      <w:numPr>
        <w:ilvl w:val="2"/>
      </w:numPr>
      <w:tabs>
        <w:tab w:val="clear" w:pos="1276"/>
        <w:tab w:val="left" w:pos="851"/>
      </w:tabs>
      <w:ind w:left="1276" w:hanging="360"/>
    </w:pPr>
  </w:style>
  <w:style w:type="paragraph" w:customStyle="1" w:styleId="ULtriangle1">
    <w:name w:val="UL:triangle:1"/>
    <w:basedOn w:val="Paragraph"/>
    <w:uiPriority w:val="7"/>
    <w:qFormat/>
    <w:pPr>
      <w:numPr>
        <w:numId w:val="10"/>
      </w:numPr>
      <w:tabs>
        <w:tab w:val="num" w:pos="648"/>
      </w:tabs>
      <w:spacing w:before="60"/>
      <w:ind w:left="0" w:firstLine="288"/>
    </w:pPr>
  </w:style>
  <w:style w:type="paragraph" w:customStyle="1" w:styleId="ULtriangle2">
    <w:name w:val="UL:triangle:2"/>
    <w:basedOn w:val="ULtriangle1"/>
    <w:uiPriority w:val="7"/>
    <w:pPr>
      <w:numPr>
        <w:ilvl w:val="1"/>
      </w:numPr>
      <w:tabs>
        <w:tab w:val="left" w:pos="851"/>
        <w:tab w:val="num" w:pos="1440"/>
      </w:tabs>
      <w:ind w:left="1440" w:hanging="360"/>
      <w:contextualSpacing/>
    </w:pPr>
  </w:style>
  <w:style w:type="paragraph" w:customStyle="1" w:styleId="ULtriangle3">
    <w:name w:val="UL:triangle:3"/>
    <w:basedOn w:val="ULtriangle2"/>
    <w:uiPriority w:val="7"/>
    <w:pPr>
      <w:numPr>
        <w:ilvl w:val="2"/>
      </w:numPr>
      <w:tabs>
        <w:tab w:val="left" w:pos="1276"/>
        <w:tab w:val="num" w:pos="2160"/>
      </w:tabs>
      <w:spacing w:before="0"/>
      <w:ind w:left="1276" w:hanging="180"/>
    </w:pPr>
  </w:style>
  <w:style w:type="paragraph" w:customStyle="1" w:styleId="Warning">
    <w:name w:val="Warning"/>
    <w:basedOn w:val="Paragraph"/>
    <w:uiPriority w:val="4"/>
    <w:pPr>
      <w:keepLines/>
      <w:jc w:val="center"/>
    </w:pPr>
    <w:rPr>
      <w:b/>
      <w:i/>
      <w:iCs w:val="0"/>
      <w:color w:val="FF0000"/>
      <w:lang w:val="en-US" w:eastAsia="en-US"/>
    </w:rPr>
  </w:style>
  <w:style w:type="paragraph" w:customStyle="1" w:styleId="DocumentInstructions">
    <w:name w:val="Document:Instructions"/>
    <w:basedOn w:val="Paragraph"/>
    <w:uiPriority w:val="60"/>
    <w:pPr>
      <w:spacing w:before="60"/>
      <w:jc w:val="center"/>
    </w:pPr>
    <w:rPr>
      <w:sz w:val="16"/>
    </w:rPr>
  </w:style>
  <w:style w:type="paragraph" w:customStyle="1" w:styleId="DocumentDesc">
    <w:name w:val="Document:Desc"/>
    <w:basedOn w:val="BaseFormat"/>
    <w:uiPriority w:val="60"/>
    <w:qFormat/>
    <w:pPr>
      <w:spacing w:before="60" w:after="60"/>
      <w:jc w:val="center"/>
    </w:pPr>
    <w:rPr>
      <w:b/>
    </w:rPr>
  </w:style>
  <w:style w:type="paragraph" w:customStyle="1" w:styleId="TitlePageTitle">
    <w:name w:val=":Title:Page:Title"/>
    <w:basedOn w:val="Normal"/>
    <w:uiPriority w:val="59"/>
    <w:semiHidden/>
    <w:qFormat/>
    <w:pPr>
      <w:spacing w:before="100" w:beforeAutospacing="1"/>
      <w:jc w:val="center"/>
    </w:pPr>
    <w:rPr>
      <w:b/>
      <w:sz w:val="48"/>
      <w:lang w:val="en-GB" w:eastAsia="fr-FR"/>
    </w:rPr>
  </w:style>
  <w:style w:type="paragraph" w:customStyle="1" w:styleId="TitlePageProduct">
    <w:name w:val=":Title:Page:Product"/>
    <w:basedOn w:val="Normal"/>
    <w:uiPriority w:val="59"/>
    <w:semiHidden/>
    <w:qFormat/>
    <w:pPr>
      <w:spacing w:before="480"/>
      <w:jc w:val="center"/>
    </w:pPr>
    <w:rPr>
      <w:sz w:val="32"/>
      <w:lang w:val="en-GB" w:eastAsia="fr-FR"/>
    </w:rPr>
  </w:style>
  <w:style w:type="paragraph" w:customStyle="1" w:styleId="TitlePageSubject">
    <w:name w:val=":Title:Page:Subject"/>
    <w:basedOn w:val="Normal"/>
    <w:uiPriority w:val="59"/>
    <w:semiHidden/>
    <w:qFormat/>
    <w:pPr>
      <w:spacing w:before="360"/>
      <w:jc w:val="center"/>
    </w:pPr>
    <w:rPr>
      <w:sz w:val="32"/>
      <w:lang w:val="en-GB" w:eastAsia="fr-FR"/>
    </w:rPr>
  </w:style>
  <w:style w:type="paragraph" w:customStyle="1" w:styleId="TitlePageProgram">
    <w:name w:val=":Title:Page:Program"/>
    <w:basedOn w:val="TitlePageSubject"/>
    <w:uiPriority w:val="59"/>
    <w:semiHidden/>
    <w:qFormat/>
    <w:pPr>
      <w:spacing w:before="1080"/>
    </w:pPr>
  </w:style>
  <w:style w:type="paragraph" w:customStyle="1" w:styleId="GuidanceNote">
    <w:name w:val="Guidance:Note"/>
    <w:basedOn w:val="GuidanceText"/>
    <w:uiPriority w:val="19"/>
    <w:semiHidden/>
    <w:qFormat/>
    <w:pPr>
      <w:numPr>
        <w:numId w:val="11"/>
      </w:numPr>
      <w:tabs>
        <w:tab w:val="clear" w:pos="425"/>
        <w:tab w:val="left" w:pos="1276"/>
      </w:tabs>
      <w:spacing w:after="60"/>
      <w:ind w:left="1276" w:hanging="851"/>
    </w:pPr>
    <w:rPr>
      <w:lang w:val="en-US" w:eastAsia="de-AT"/>
    </w:rPr>
  </w:style>
  <w:style w:type="paragraph" w:customStyle="1" w:styleId="GuidanceListAlpha1">
    <w:name w:val="Guidance:List:Alpha:1"/>
    <w:basedOn w:val="GuidanceList1"/>
    <w:uiPriority w:val="19"/>
    <w:semiHidden/>
    <w:pPr>
      <w:numPr>
        <w:numId w:val="12"/>
      </w:numPr>
      <w:tabs>
        <w:tab w:val="left" w:pos="851"/>
      </w:tabs>
      <w:ind w:left="360" w:hanging="360"/>
    </w:pPr>
    <w:rPr>
      <w:bCs/>
      <w:lang w:val="en-US" w:eastAsia="de-AT"/>
    </w:rPr>
  </w:style>
  <w:style w:type="paragraph" w:customStyle="1" w:styleId="GuidanceListNum1">
    <w:name w:val="Guidance:List:Num:1"/>
    <w:basedOn w:val="GuidanceListAlpha1"/>
    <w:uiPriority w:val="19"/>
    <w:semiHidden/>
    <w:pPr>
      <w:numPr>
        <w:numId w:val="0"/>
      </w:numPr>
      <w:ind w:left="851" w:hanging="426"/>
    </w:pPr>
  </w:style>
  <w:style w:type="paragraph" w:customStyle="1" w:styleId="GuidanceListNum2">
    <w:name w:val="Guidance:List:Num:2"/>
    <w:basedOn w:val="GuidanceListNum1"/>
    <w:uiPriority w:val="19"/>
    <w:semiHidden/>
    <w:pPr>
      <w:numPr>
        <w:ilvl w:val="1"/>
      </w:numPr>
      <w:tabs>
        <w:tab w:val="left" w:pos="1276"/>
      </w:tabs>
      <w:ind w:left="851" w:hanging="426"/>
    </w:pPr>
  </w:style>
  <w:style w:type="paragraph" w:customStyle="1" w:styleId="GuidanceListAlpha2">
    <w:name w:val="Guidance:List:Alpha:2"/>
    <w:basedOn w:val="GuidanceListAlpha1"/>
    <w:uiPriority w:val="19"/>
    <w:semiHidden/>
    <w:pPr>
      <w:numPr>
        <w:ilvl w:val="1"/>
      </w:numPr>
      <w:tabs>
        <w:tab w:val="clear" w:pos="851"/>
      </w:tabs>
      <w:ind w:left="720" w:hanging="360"/>
    </w:pPr>
  </w:style>
  <w:style w:type="paragraph" w:customStyle="1" w:styleId="GuidanceList3">
    <w:name w:val="Guidance:List:3"/>
    <w:basedOn w:val="GuidanceList1"/>
    <w:uiPriority w:val="19"/>
    <w:semiHidden/>
    <w:pPr>
      <w:numPr>
        <w:numId w:val="0"/>
      </w:numPr>
      <w:ind w:left="1701" w:hanging="426"/>
    </w:pPr>
    <w:rPr>
      <w:lang w:val="en-US" w:eastAsia="de-AT"/>
    </w:rPr>
  </w:style>
  <w:style w:type="paragraph" w:customStyle="1" w:styleId="GuidanceList2">
    <w:name w:val="Guidance:List:2"/>
    <w:basedOn w:val="GuidanceList3"/>
    <w:uiPriority w:val="19"/>
    <w:semiHidden/>
    <w:pPr>
      <w:tabs>
        <w:tab w:val="left" w:pos="1276"/>
      </w:tabs>
      <w:ind w:left="1276"/>
    </w:pPr>
  </w:style>
  <w:style w:type="paragraph" w:customStyle="1" w:styleId="GuidanceListAlpha3">
    <w:name w:val="Guidance:List:Alpha:3"/>
    <w:basedOn w:val="GuidanceListAlpha2"/>
    <w:uiPriority w:val="19"/>
    <w:semiHidden/>
    <w:pPr>
      <w:numPr>
        <w:ilvl w:val="2"/>
      </w:numPr>
      <w:ind w:left="1080" w:hanging="360"/>
    </w:pPr>
  </w:style>
  <w:style w:type="paragraph" w:customStyle="1" w:styleId="GuidanceListNum3">
    <w:name w:val="Guidance:List:Num:3"/>
    <w:basedOn w:val="GuidanceListNum2"/>
    <w:uiPriority w:val="19"/>
    <w:semiHidden/>
    <w:pPr>
      <w:numPr>
        <w:ilvl w:val="2"/>
      </w:numPr>
      <w:ind w:left="851" w:hanging="426"/>
    </w:pPr>
  </w:style>
  <w:style w:type="paragraph" w:customStyle="1" w:styleId="Code">
    <w:name w:val="Code"/>
    <w:basedOn w:val="Paragraph"/>
    <w:link w:val="CodeChar"/>
    <w:uiPriority w:val="1"/>
    <w:qFormat/>
    <w:pPr>
      <w:spacing w:before="240" w:after="120"/>
      <w:contextualSpacing/>
      <w:jc w:val="left"/>
    </w:pPr>
    <w:rPr>
      <w:rFonts w:ascii="Courier" w:eastAsia="Arial Unicode MS" w:hAnsi="Courier"/>
    </w:rPr>
  </w:style>
  <w:style w:type="character" w:customStyle="1" w:styleId="CodeChar">
    <w:name w:val="Code Char"/>
    <w:basedOn w:val="ParagraphChar"/>
    <w:link w:val="Code"/>
    <w:uiPriority w:val="1"/>
    <w:rPr>
      <w:rFonts w:ascii="Courier" w:eastAsia="Arial Unicode MS" w:hAnsi="Courier" w:cs="Arial"/>
      <w:iCs/>
      <w:szCs w:val="22"/>
      <w:lang w:val="en-GB" w:eastAsia="de-DE"/>
    </w:rPr>
  </w:style>
  <w:style w:type="paragraph" w:customStyle="1" w:styleId="NoteText">
    <w:name w:val="Note:Text"/>
    <w:basedOn w:val="Paragraph"/>
    <w:uiPriority w:val="13"/>
    <w:qFormat/>
    <w:pPr>
      <w:spacing w:before="0" w:after="120"/>
      <w:contextualSpacing/>
    </w:pPr>
    <w:rPr>
      <w:rFonts w:cs="Times New Roman"/>
      <w:i/>
      <w:iCs w:val="0"/>
      <w:sz w:val="16"/>
    </w:rPr>
  </w:style>
  <w:style w:type="paragraph" w:customStyle="1" w:styleId="GuidanceText1">
    <w:name w:val="Guidance:Text:1"/>
    <w:basedOn w:val="GuidanceText"/>
    <w:uiPriority w:val="18"/>
    <w:qFormat/>
    <w:pPr>
      <w:ind w:left="851"/>
    </w:pPr>
    <w:rPr>
      <w:rFonts w:ascii="Times New Roman" w:hAnsi="Times New Roman"/>
      <w:sz w:val="20"/>
      <w:lang w:val="en-US" w:eastAsia="de-AT"/>
    </w:rPr>
  </w:style>
  <w:style w:type="paragraph" w:customStyle="1" w:styleId="DrawingNormal">
    <w:name w:val="Drawing:Normal"/>
    <w:basedOn w:val="Paragraph"/>
    <w:uiPriority w:val="15"/>
    <w:pPr>
      <w:spacing w:before="0" w:after="0"/>
      <w:jc w:val="center"/>
    </w:pPr>
    <w:rPr>
      <w:rFonts w:cs="Times New Roman"/>
      <w:iCs w:val="0"/>
      <w:color w:val="000000"/>
      <w:sz w:val="16"/>
    </w:rPr>
  </w:style>
  <w:style w:type="paragraph" w:customStyle="1" w:styleId="DrawingTiny">
    <w:name w:val="Drawing:Tiny"/>
    <w:basedOn w:val="Paragraph"/>
    <w:uiPriority w:val="15"/>
    <w:pPr>
      <w:spacing w:before="0" w:after="0"/>
      <w:jc w:val="center"/>
    </w:pPr>
    <w:rPr>
      <w:rFonts w:cs="Times New Roman"/>
      <w:iCs w:val="0"/>
      <w:sz w:val="12"/>
    </w:rPr>
  </w:style>
  <w:style w:type="paragraph" w:customStyle="1" w:styleId="TableEntryUL1">
    <w:name w:val="Table:Entry:UL:1"/>
    <w:basedOn w:val="TableEntry"/>
    <w:uiPriority w:val="11"/>
    <w:qFormat/>
    <w:pPr>
      <w:numPr>
        <w:numId w:val="18"/>
      </w:numPr>
      <w:contextualSpacing/>
    </w:pPr>
  </w:style>
  <w:style w:type="paragraph" w:customStyle="1" w:styleId="NonNumberedHeader">
    <w:name w:val="NonNumberedHeader"/>
    <w:basedOn w:val="Paragraph"/>
    <w:next w:val="Paragraph"/>
    <w:uiPriority w:val="4"/>
    <w:qFormat/>
    <w:pPr>
      <w:keepNext/>
      <w:spacing w:before="360"/>
    </w:pPr>
    <w:rPr>
      <w:rFonts w:cs="Times New Roman"/>
      <w:b/>
      <w:iCs w:val="0"/>
      <w:sz w:val="22"/>
    </w:rPr>
  </w:style>
  <w:style w:type="paragraph" w:customStyle="1" w:styleId="TableEntryOL1">
    <w:name w:val="Table:Entry:OL:1"/>
    <w:basedOn w:val="TableEntry"/>
    <w:uiPriority w:val="5"/>
    <w:pPr>
      <w:numPr>
        <w:numId w:val="19"/>
      </w:numPr>
      <w:snapToGrid w:val="0"/>
      <w:contextualSpacing/>
    </w:pPr>
    <w:rPr>
      <w:szCs w:val="18"/>
      <w:lang w:val="de-AT" w:eastAsia="fr-FR"/>
    </w:rPr>
  </w:style>
  <w:style w:type="paragraph" w:customStyle="1" w:styleId="NoteListUL1">
    <w:name w:val="Note:List:UL:1"/>
    <w:basedOn w:val="NoteText"/>
    <w:uiPriority w:val="13"/>
    <w:pPr>
      <w:ind w:left="851" w:hanging="426"/>
    </w:pPr>
  </w:style>
  <w:style w:type="paragraph" w:customStyle="1" w:styleId="NoteListUL2">
    <w:name w:val="Note:List:UL:2"/>
    <w:basedOn w:val="NoteListUL1"/>
    <w:uiPriority w:val="13"/>
    <w:pPr>
      <w:numPr>
        <w:ilvl w:val="1"/>
      </w:numPr>
      <w:ind w:left="851" w:hanging="426"/>
    </w:pPr>
  </w:style>
  <w:style w:type="paragraph" w:customStyle="1" w:styleId="NoteText2">
    <w:name w:val="Note:Text:2"/>
    <w:basedOn w:val="NoteText"/>
    <w:uiPriority w:val="13"/>
    <w:qFormat/>
    <w:pPr>
      <w:spacing w:after="60"/>
      <w:ind w:left="851"/>
    </w:pPr>
  </w:style>
  <w:style w:type="paragraph" w:customStyle="1" w:styleId="NoteText1">
    <w:name w:val="Note:Text:1"/>
    <w:basedOn w:val="NoteText"/>
    <w:uiPriority w:val="13"/>
    <w:qFormat/>
    <w:pPr>
      <w:ind w:left="425"/>
    </w:pPr>
  </w:style>
  <w:style w:type="paragraph" w:customStyle="1" w:styleId="ReferencedDocument">
    <w:name w:val="Referenced Document"/>
    <w:basedOn w:val="Paragraph"/>
    <w:uiPriority w:val="9"/>
    <w:pPr>
      <w:spacing w:before="60"/>
      <w:jc w:val="left"/>
    </w:pPr>
    <w:rPr>
      <w:rFonts w:cs="Times New Roman"/>
      <w:iCs w:val="0"/>
    </w:rPr>
  </w:style>
  <w:style w:type="paragraph" w:customStyle="1" w:styleId="Paragraph0">
    <w:name w:val="Paragraph:0"/>
    <w:basedOn w:val="Paragraph"/>
    <w:uiPriority w:val="3"/>
    <w:qFormat/>
    <w:pPr>
      <w:spacing w:before="60"/>
    </w:pPr>
  </w:style>
  <w:style w:type="paragraph" w:customStyle="1" w:styleId="TableCaptionTop">
    <w:name w:val="Table:Caption:Top"/>
    <w:basedOn w:val="Caption"/>
    <w:uiPriority w:val="1"/>
    <w:pPr>
      <w:keepNext/>
      <w:autoSpaceDE w:val="0"/>
      <w:autoSpaceDN w:val="0"/>
      <w:adjustRightInd w:val="0"/>
      <w:spacing w:before="240" w:after="120" w:line="240" w:lineRule="auto"/>
    </w:pPr>
    <w:rPr>
      <w:rFonts w:ascii="Arial" w:eastAsia="Arial Unicode MS" w:hAnsi="Arial" w:cs="Arial"/>
      <w:iCs/>
      <w:sz w:val="20"/>
      <w:szCs w:val="20"/>
      <w:lang w:val="en-US"/>
    </w:rPr>
  </w:style>
  <w:style w:type="paragraph" w:customStyle="1" w:styleId="NoteList2">
    <w:name w:val="Note:List:2"/>
    <w:basedOn w:val="NoteList1"/>
    <w:uiPriority w:val="13"/>
    <w:qFormat/>
    <w:pPr>
      <w:numPr>
        <w:ilvl w:val="1"/>
      </w:numPr>
      <w:tabs>
        <w:tab w:val="clear" w:pos="425"/>
        <w:tab w:val="left" w:pos="851"/>
      </w:tabs>
      <w:spacing w:after="60"/>
    </w:pPr>
  </w:style>
  <w:style w:type="paragraph" w:customStyle="1" w:styleId="NoteList1">
    <w:name w:val="Note:List:1"/>
    <w:basedOn w:val="Normal"/>
    <w:uiPriority w:val="13"/>
    <w:qFormat/>
    <w:pPr>
      <w:numPr>
        <w:numId w:val="20"/>
      </w:numPr>
      <w:tabs>
        <w:tab w:val="left" w:pos="425"/>
      </w:tabs>
      <w:spacing w:after="120"/>
      <w:contextualSpacing/>
    </w:pPr>
    <w:rPr>
      <w:rFonts w:cs="Arial"/>
      <w:sz w:val="16"/>
      <w:lang w:val="en-US"/>
    </w:rPr>
  </w:style>
  <w:style w:type="character" w:customStyle="1" w:styleId="Fixed">
    <w:name w:val="Fixed"/>
    <w:uiPriority w:val="1"/>
    <w:rPr>
      <w:rFonts w:ascii="Arial" w:hAnsi="Arial"/>
      <w:dstrike w:val="0"/>
      <w:color w:val="auto"/>
      <w:sz w:val="20"/>
      <w:vertAlign w:val="baseline"/>
      <w:lang w:val="en-US"/>
    </w:rPr>
  </w:style>
  <w:style w:type="paragraph" w:customStyle="1" w:styleId="TableEntry1">
    <w:name w:val="Table:Entry:1"/>
    <w:basedOn w:val="TableEntry"/>
    <w:uiPriority w:val="10"/>
    <w:qFormat/>
    <w:pPr>
      <w:tabs>
        <w:tab w:val="left" w:pos="426"/>
      </w:tabs>
      <w:spacing w:before="60" w:after="60"/>
      <w:ind w:left="425"/>
    </w:pPr>
    <w:rPr>
      <w:bCs/>
      <w:szCs w:val="20"/>
      <w:lang w:eastAsia="de-AT"/>
    </w:rPr>
  </w:style>
  <w:style w:type="paragraph" w:customStyle="1" w:styleId="TitlePageTitle0">
    <w:name w:val=":TitlePage:Title"/>
    <w:basedOn w:val="Normal"/>
    <w:uiPriority w:val="59"/>
    <w:semiHidden/>
    <w:pPr>
      <w:spacing w:line="480" w:lineRule="auto"/>
      <w:jc w:val="center"/>
    </w:pPr>
    <w:rPr>
      <w:rFonts w:cs="Arial"/>
      <w:b/>
      <w:sz w:val="36"/>
      <w:szCs w:val="36"/>
      <w:lang w:val="en-GB" w:eastAsia="de-DE"/>
    </w:rPr>
  </w:style>
  <w:style w:type="paragraph" w:customStyle="1" w:styleId="TableEntryHanging">
    <w:name w:val="Table:Entry:Hanging"/>
    <w:basedOn w:val="TableEntry"/>
    <w:uiPriority w:val="11"/>
    <w:qFormat/>
    <w:pPr>
      <w:tabs>
        <w:tab w:val="left" w:pos="425"/>
      </w:tabs>
      <w:ind w:left="425" w:hanging="425"/>
    </w:pPr>
    <w:rPr>
      <w:bCs/>
      <w:szCs w:val="20"/>
      <w:lang w:eastAsia="de-AT"/>
    </w:rPr>
  </w:style>
  <w:style w:type="paragraph" w:customStyle="1" w:styleId="NoteText1Table">
    <w:name w:val="Note:Text:1:Table"/>
    <w:basedOn w:val="Paragraph1"/>
    <w:uiPriority w:val="13"/>
    <w:rPr>
      <w:rFonts w:eastAsia="Arial Unicode MS"/>
      <w:i/>
      <w:sz w:val="16"/>
      <w:szCs w:val="20"/>
    </w:rPr>
  </w:style>
  <w:style w:type="paragraph" w:customStyle="1" w:styleId="list0">
    <w:name w:val=":list"/>
    <w:basedOn w:val="Paragraph"/>
    <w:autoRedefine/>
    <w:uiPriority w:val="59"/>
    <w:semiHidden/>
    <w:rPr>
      <w:rFonts w:eastAsia="Arial Unicode MS"/>
      <w:szCs w:val="20"/>
    </w:rPr>
  </w:style>
  <w:style w:type="paragraph" w:customStyle="1" w:styleId="TableEntryUL2">
    <w:name w:val="Table:Entry:UL:2"/>
    <w:basedOn w:val="TableEntryUL1"/>
    <w:uiPriority w:val="11"/>
    <w:qFormat/>
    <w:pPr>
      <w:numPr>
        <w:ilvl w:val="1"/>
      </w:numPr>
      <w:tabs>
        <w:tab w:val="left" w:pos="426"/>
      </w:tabs>
    </w:pPr>
    <w:rPr>
      <w:bCs/>
      <w:szCs w:val="20"/>
      <w:lang w:eastAsia="de-AT"/>
    </w:rPr>
  </w:style>
  <w:style w:type="paragraph" w:customStyle="1" w:styleId="TableEntryOL2">
    <w:name w:val="Table:Entry:OL:2"/>
    <w:basedOn w:val="TableEntryOL1"/>
    <w:uiPriority w:val="5"/>
    <w:pPr>
      <w:numPr>
        <w:ilvl w:val="1"/>
      </w:numPr>
      <w:tabs>
        <w:tab w:val="left" w:pos="426"/>
      </w:tabs>
    </w:pPr>
    <w:rPr>
      <w:rFonts w:cs="Arial"/>
      <w:lang w:val="en-GB"/>
    </w:rPr>
  </w:style>
  <w:style w:type="paragraph" w:customStyle="1" w:styleId="TemplateHeading">
    <w:name w:val=":Template:Heading"/>
    <w:basedOn w:val="Normal"/>
    <w:uiPriority w:val="59"/>
    <w:semiHidden/>
    <w:qFormat/>
    <w:pPr>
      <w:tabs>
        <w:tab w:val="left" w:pos="1276"/>
      </w:tabs>
      <w:spacing w:before="60" w:after="60"/>
      <w:jc w:val="center"/>
    </w:pPr>
    <w:rPr>
      <w:b/>
      <w:caps/>
      <w:lang w:val="en-GB" w:eastAsia="de-DE"/>
    </w:rPr>
  </w:style>
  <w:style w:type="paragraph" w:customStyle="1" w:styleId="Templatetext">
    <w:name w:val=":Template:text"/>
    <w:basedOn w:val="Paragraph"/>
    <w:uiPriority w:val="59"/>
    <w:semiHidden/>
    <w:qFormat/>
    <w:pPr>
      <w:spacing w:before="60"/>
    </w:pPr>
    <w:rPr>
      <w:rFonts w:eastAsia="Arial Unicode MS"/>
      <w:szCs w:val="20"/>
    </w:rPr>
  </w:style>
  <w:style w:type="paragraph" w:customStyle="1" w:styleId="Appendix4">
    <w:name w:val="Appendix 4"/>
    <w:basedOn w:val="Heading4"/>
    <w:next w:val="Paragraph"/>
    <w:uiPriority w:val="16"/>
    <w:pPr>
      <w:keepLines w:val="0"/>
      <w:numPr>
        <w:ilvl w:val="0"/>
        <w:numId w:val="0"/>
      </w:numPr>
      <w:tabs>
        <w:tab w:val="clear" w:pos="1800"/>
        <w:tab w:val="num" w:pos="1080"/>
        <w:tab w:val="left" w:pos="1440"/>
      </w:tabs>
      <w:spacing w:before="360" w:after="120" w:line="240" w:lineRule="exact"/>
      <w:ind w:left="885" w:hanging="885"/>
    </w:pPr>
    <w:rPr>
      <w:rFonts w:ascii="Arial" w:hAnsi="Arial"/>
      <w:iCs w:val="0"/>
      <w:smallCaps w:val="0"/>
      <w:color w:val="000000"/>
      <w:sz w:val="20"/>
      <w:szCs w:val="20"/>
      <w:lang w:eastAsia="fr-FR"/>
    </w:rPr>
  </w:style>
  <w:style w:type="paragraph" w:customStyle="1" w:styleId="ColumnTitle">
    <w:name w:val="Column Title"/>
    <w:aliases w:val="Table:Heading"/>
    <w:basedOn w:val="TableEntry"/>
    <w:uiPriority w:val="11"/>
    <w:qFormat/>
    <w:pPr>
      <w:keepNext/>
      <w:tabs>
        <w:tab w:val="left" w:pos="426"/>
      </w:tabs>
      <w:spacing w:before="120" w:after="120"/>
      <w:jc w:val="center"/>
    </w:pPr>
    <w:rPr>
      <w:b/>
      <w:bCs/>
      <w:szCs w:val="20"/>
      <w:lang w:eastAsia="de-AT"/>
    </w:rPr>
  </w:style>
  <w:style w:type="paragraph" w:customStyle="1" w:styleId="frametext">
    <w:name w:val=":frame:text"/>
    <w:basedOn w:val="Normal"/>
    <w:autoRedefine/>
    <w:pPr>
      <w:widowControl w:val="0"/>
      <w:spacing w:before="60" w:after="60"/>
      <w:jc w:val="center"/>
    </w:pPr>
    <w:rPr>
      <w:sz w:val="14"/>
      <w:szCs w:val="14"/>
      <w:lang w:val="en-US" w:eastAsia="de-DE"/>
    </w:rPr>
  </w:style>
  <w:style w:type="paragraph" w:customStyle="1" w:styleId="ANNEXE">
    <w:name w:val="ANNEXE"/>
    <w:basedOn w:val="Normal"/>
    <w:autoRedefine/>
    <w:pPr>
      <w:pageBreakBefore/>
      <w:numPr>
        <w:numId w:val="21"/>
      </w:numPr>
      <w:spacing w:before="120" w:after="120"/>
      <w:jc w:val="center"/>
    </w:pPr>
    <w:rPr>
      <w:b/>
      <w:caps/>
      <w:sz w:val="22"/>
      <w:lang w:val="en-US" w:eastAsia="fr-FR"/>
    </w:rPr>
  </w:style>
  <w:style w:type="character" w:customStyle="1" w:styleId="CaptionChar">
    <w:name w:val="Caption Char"/>
    <w:link w:val="Caption"/>
    <w:rPr>
      <w:rFonts w:ascii="Arial Bold" w:hAnsi="Arial Bold"/>
      <w:b/>
      <w:bCs/>
      <w:kern w:val="20"/>
      <w:sz w:val="22"/>
      <w:szCs w:val="22"/>
      <w:lang w:val="en-CA" w:eastAsia="en-US"/>
    </w:rPr>
  </w:style>
  <w:style w:type="paragraph" w:customStyle="1" w:styleId="requirementleft-normal">
    <w:name w:val="requirement_left-normal"/>
    <w:basedOn w:val="Normal"/>
    <w:pPr>
      <w:keepNext/>
      <w:tabs>
        <w:tab w:val="left" w:pos="2835"/>
        <w:tab w:val="left" w:pos="5670"/>
      </w:tabs>
    </w:pPr>
    <w:rPr>
      <w:rFonts w:cs="Arial"/>
      <w:bCs/>
      <w:sz w:val="16"/>
      <w:szCs w:val="16"/>
      <w:lang w:val="fr-FR" w:eastAsia="de-CH"/>
    </w:rPr>
  </w:style>
  <w:style w:type="paragraph" w:customStyle="1" w:styleId="StyleStylerequirementstyleLinespacingMultiple12liLi">
    <w:name w:val="Style Style requirement style + Line spacing:  Multiple 1.2 li + Li..."/>
    <w:basedOn w:val="Normal"/>
    <w:pPr>
      <w:keepNext/>
      <w:tabs>
        <w:tab w:val="left" w:pos="2835"/>
        <w:tab w:val="left" w:pos="5670"/>
      </w:tabs>
      <w:spacing w:before="120" w:after="60"/>
    </w:pPr>
    <w:rPr>
      <w:lang w:val="de-CH"/>
    </w:rPr>
  </w:style>
  <w:style w:type="paragraph" w:styleId="Revision">
    <w:name w:val="Revision"/>
    <w:hidden/>
    <w:uiPriority w:val="99"/>
    <w:semiHidden/>
    <w:rPr>
      <w:rFonts w:ascii="Arial" w:eastAsia="Times New Roman" w:hAnsi="Arial" w:cs="Times New Roman"/>
      <w:lang w:val="en-GB"/>
    </w:rPr>
  </w:style>
  <w:style w:type="character" w:customStyle="1" w:styleId="ui-provider">
    <w:name w:val="ui-provider"/>
    <w:basedOn w:val="DefaultParagraphFont"/>
  </w:style>
  <w:style w:type="character" w:styleId="UnresolvedMention">
    <w:name w:val="Unresolved Mention"/>
    <w:basedOn w:val="DefaultParagraphFont"/>
    <w:uiPriority w:val="99"/>
    <w:semiHidden/>
    <w:unhideWhenUsed/>
    <w:rPr>
      <w:color w:val="605E5C"/>
      <w:shd w:val="clear" w:color="auto" w:fill="E1DFDD"/>
    </w:rPr>
  </w:style>
  <w:style w:type="paragraph" w:customStyle="1" w:styleId="NoteTextTable">
    <w:name w:val="Note:Text:Table"/>
    <w:basedOn w:val="Paragraph1"/>
    <w:uiPriority w:val="5"/>
    <w:rsid w:val="002F4B7D"/>
    <w:pPr>
      <w:ind w:left="0"/>
    </w:pPr>
    <w:rPr>
      <w:rFonts w:eastAsia="Arial Unicode MS"/>
      <w:i/>
      <w:iCs w:val="0"/>
      <w:sz w:val="16"/>
      <w:szCs w:val="20"/>
    </w:rPr>
  </w:style>
  <w:style w:type="paragraph" w:customStyle="1" w:styleId="TableCaption">
    <w:name w:val="Table:Caption"/>
    <w:basedOn w:val="Paragraph"/>
    <w:next w:val="TableEntry"/>
    <w:uiPriority w:val="5"/>
    <w:rsid w:val="002F4B7D"/>
    <w:pPr>
      <w:keepNext/>
      <w:keepLines/>
      <w:spacing w:before="120" w:after="120"/>
      <w:jc w:val="center"/>
    </w:pPr>
    <w:rPr>
      <w:b/>
      <w:sz w:val="18"/>
      <w:lang w:val="de-AT" w:eastAsia="en-US"/>
    </w:rPr>
  </w:style>
  <w:style w:type="table" w:customStyle="1" w:styleId="TableauThales-Avecbordures">
    <w:name w:val="Tableau Thales - Avec bordures"/>
    <w:basedOn w:val="TableNormal"/>
    <w:uiPriority w:val="99"/>
    <w:rsid w:val="00F122F5"/>
    <w:pPr>
      <w:ind w:left="142" w:right="142"/>
      <w:contextualSpacing/>
    </w:pPr>
    <w:rPr>
      <w:rFonts w:ascii="Arial" w:hAnsi="Arial"/>
      <w:sz w:val="22"/>
      <w:lang w:val="de-AT" w:eastAsia="de-AT"/>
    </w:rPr>
    <w:tblPr>
      <w:tblStyleRowBandSize w:val="1"/>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57" w:type="dxa"/>
        <w:right w:w="57" w:type="dxa"/>
      </w:tblCellMar>
    </w:tblPr>
    <w:tcPr>
      <w:shd w:val="clear" w:color="auto" w:fill="auto"/>
      <w:tcMar>
        <w:left w:w="57" w:type="dxa"/>
        <w:right w:w="57" w:type="dxa"/>
      </w:tcMar>
      <w:vAlign w:val="center"/>
    </w:tcPr>
    <w:tblStylePr w:type="firstRow">
      <w:pPr>
        <w:wordWrap/>
        <w:ind w:leftChars="0" w:left="0" w:rightChars="0" w:right="0" w:firstLineChars="0" w:firstLine="0"/>
        <w:jc w:val="left"/>
      </w:pPr>
      <w:rPr>
        <w:rFonts w:ascii="HelveticaNeueLT Std" w:hAnsi="HelveticaNeueLT Std"/>
        <w:b/>
        <w:i w:val="0"/>
        <w:caps/>
        <w:smallCaps w:val="0"/>
        <w:strike w:val="0"/>
        <w:dstrike w:val="0"/>
        <w:vanish w:val="0"/>
        <w:color w:val="FFFFFF"/>
        <w:sz w:val="22"/>
        <w:vertAlign w:val="baseline"/>
      </w:rPr>
      <w:tblPr/>
      <w:tcPr>
        <w:tcBorders>
          <w:top w:val="nil"/>
          <w:left w:val="nil"/>
          <w:bottom w:val="nil"/>
          <w:right w:val="nil"/>
          <w:insideH w:val="nil"/>
          <w:insideV w:val="nil"/>
          <w:tl2br w:val="nil"/>
          <w:tr2bl w:val="nil"/>
        </w:tcBorders>
        <w:shd w:val="clear" w:color="auto" w:fill="A6A6A6"/>
        <w:vAlign w:val="center"/>
      </w:tcPr>
    </w:tblStylePr>
    <w:tblStylePr w:type="firstCol">
      <w:rPr>
        <w:b/>
      </w:rPr>
    </w:tblStylePr>
  </w:style>
  <w:style w:type="character" w:customStyle="1" w:styleId="rynqvb">
    <w:name w:val="rynqvb"/>
    <w:basedOn w:val="DefaultParagraphFont"/>
    <w:rsid w:val="00BF23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846741">
      <w:bodyDiv w:val="1"/>
      <w:marLeft w:val="0"/>
      <w:marRight w:val="0"/>
      <w:marTop w:val="0"/>
      <w:marBottom w:val="0"/>
      <w:divBdr>
        <w:top w:val="none" w:sz="0" w:space="0" w:color="auto"/>
        <w:left w:val="none" w:sz="0" w:space="0" w:color="auto"/>
        <w:bottom w:val="none" w:sz="0" w:space="0" w:color="auto"/>
        <w:right w:val="none" w:sz="0" w:space="0" w:color="auto"/>
      </w:divBdr>
      <w:divsChild>
        <w:div w:id="537855707">
          <w:marLeft w:val="0"/>
          <w:marRight w:val="0"/>
          <w:marTop w:val="0"/>
          <w:marBottom w:val="0"/>
          <w:divBdr>
            <w:top w:val="none" w:sz="0" w:space="0" w:color="auto"/>
            <w:left w:val="none" w:sz="0" w:space="0" w:color="auto"/>
            <w:bottom w:val="none" w:sz="0" w:space="0" w:color="auto"/>
            <w:right w:val="none" w:sz="0" w:space="0" w:color="auto"/>
          </w:divBdr>
        </w:div>
      </w:divsChild>
    </w:div>
    <w:div w:id="48195383">
      <w:bodyDiv w:val="1"/>
      <w:marLeft w:val="0"/>
      <w:marRight w:val="0"/>
      <w:marTop w:val="0"/>
      <w:marBottom w:val="0"/>
      <w:divBdr>
        <w:top w:val="none" w:sz="0" w:space="0" w:color="auto"/>
        <w:left w:val="none" w:sz="0" w:space="0" w:color="auto"/>
        <w:bottom w:val="none" w:sz="0" w:space="0" w:color="auto"/>
        <w:right w:val="none" w:sz="0" w:space="0" w:color="auto"/>
      </w:divBdr>
      <w:divsChild>
        <w:div w:id="1034648394">
          <w:marLeft w:val="0"/>
          <w:marRight w:val="0"/>
          <w:marTop w:val="0"/>
          <w:marBottom w:val="0"/>
          <w:divBdr>
            <w:top w:val="none" w:sz="0" w:space="0" w:color="auto"/>
            <w:left w:val="none" w:sz="0" w:space="0" w:color="auto"/>
            <w:bottom w:val="none" w:sz="0" w:space="0" w:color="auto"/>
            <w:right w:val="none" w:sz="0" w:space="0" w:color="auto"/>
          </w:divBdr>
        </w:div>
      </w:divsChild>
    </w:div>
    <w:div w:id="77292664">
      <w:bodyDiv w:val="1"/>
      <w:marLeft w:val="0"/>
      <w:marRight w:val="0"/>
      <w:marTop w:val="0"/>
      <w:marBottom w:val="0"/>
      <w:divBdr>
        <w:top w:val="none" w:sz="0" w:space="0" w:color="auto"/>
        <w:left w:val="none" w:sz="0" w:space="0" w:color="auto"/>
        <w:bottom w:val="none" w:sz="0" w:space="0" w:color="auto"/>
        <w:right w:val="none" w:sz="0" w:space="0" w:color="auto"/>
      </w:divBdr>
      <w:divsChild>
        <w:div w:id="2112042505">
          <w:marLeft w:val="0"/>
          <w:marRight w:val="0"/>
          <w:marTop w:val="0"/>
          <w:marBottom w:val="0"/>
          <w:divBdr>
            <w:top w:val="none" w:sz="0" w:space="0" w:color="auto"/>
            <w:left w:val="none" w:sz="0" w:space="0" w:color="auto"/>
            <w:bottom w:val="none" w:sz="0" w:space="0" w:color="auto"/>
            <w:right w:val="none" w:sz="0" w:space="0" w:color="auto"/>
          </w:divBdr>
        </w:div>
      </w:divsChild>
    </w:div>
    <w:div w:id="156119658">
      <w:bodyDiv w:val="1"/>
      <w:marLeft w:val="0"/>
      <w:marRight w:val="0"/>
      <w:marTop w:val="0"/>
      <w:marBottom w:val="0"/>
      <w:divBdr>
        <w:top w:val="none" w:sz="0" w:space="0" w:color="auto"/>
        <w:left w:val="none" w:sz="0" w:space="0" w:color="auto"/>
        <w:bottom w:val="none" w:sz="0" w:space="0" w:color="auto"/>
        <w:right w:val="none" w:sz="0" w:space="0" w:color="auto"/>
      </w:divBdr>
      <w:divsChild>
        <w:div w:id="308756445">
          <w:marLeft w:val="0"/>
          <w:marRight w:val="0"/>
          <w:marTop w:val="0"/>
          <w:marBottom w:val="0"/>
          <w:divBdr>
            <w:top w:val="none" w:sz="0" w:space="0" w:color="auto"/>
            <w:left w:val="none" w:sz="0" w:space="0" w:color="auto"/>
            <w:bottom w:val="none" w:sz="0" w:space="0" w:color="auto"/>
            <w:right w:val="none" w:sz="0" w:space="0" w:color="auto"/>
          </w:divBdr>
        </w:div>
      </w:divsChild>
    </w:div>
    <w:div w:id="163403209">
      <w:bodyDiv w:val="1"/>
      <w:marLeft w:val="0"/>
      <w:marRight w:val="0"/>
      <w:marTop w:val="0"/>
      <w:marBottom w:val="0"/>
      <w:divBdr>
        <w:top w:val="none" w:sz="0" w:space="0" w:color="auto"/>
        <w:left w:val="none" w:sz="0" w:space="0" w:color="auto"/>
        <w:bottom w:val="none" w:sz="0" w:space="0" w:color="auto"/>
        <w:right w:val="none" w:sz="0" w:space="0" w:color="auto"/>
      </w:divBdr>
      <w:divsChild>
        <w:div w:id="496576148">
          <w:marLeft w:val="0"/>
          <w:marRight w:val="0"/>
          <w:marTop w:val="0"/>
          <w:marBottom w:val="0"/>
          <w:divBdr>
            <w:top w:val="none" w:sz="0" w:space="0" w:color="auto"/>
            <w:left w:val="none" w:sz="0" w:space="0" w:color="auto"/>
            <w:bottom w:val="none" w:sz="0" w:space="0" w:color="auto"/>
            <w:right w:val="none" w:sz="0" w:space="0" w:color="auto"/>
          </w:divBdr>
        </w:div>
      </w:divsChild>
    </w:div>
    <w:div w:id="172496719">
      <w:bodyDiv w:val="1"/>
      <w:marLeft w:val="0"/>
      <w:marRight w:val="0"/>
      <w:marTop w:val="0"/>
      <w:marBottom w:val="0"/>
      <w:divBdr>
        <w:top w:val="none" w:sz="0" w:space="0" w:color="auto"/>
        <w:left w:val="none" w:sz="0" w:space="0" w:color="auto"/>
        <w:bottom w:val="none" w:sz="0" w:space="0" w:color="auto"/>
        <w:right w:val="none" w:sz="0" w:space="0" w:color="auto"/>
      </w:divBdr>
      <w:divsChild>
        <w:div w:id="1004822668">
          <w:marLeft w:val="0"/>
          <w:marRight w:val="0"/>
          <w:marTop w:val="0"/>
          <w:marBottom w:val="0"/>
          <w:divBdr>
            <w:top w:val="none" w:sz="0" w:space="0" w:color="auto"/>
            <w:left w:val="none" w:sz="0" w:space="0" w:color="auto"/>
            <w:bottom w:val="none" w:sz="0" w:space="0" w:color="auto"/>
            <w:right w:val="none" w:sz="0" w:space="0" w:color="auto"/>
          </w:divBdr>
        </w:div>
      </w:divsChild>
    </w:div>
    <w:div w:id="181819069">
      <w:bodyDiv w:val="1"/>
      <w:marLeft w:val="0"/>
      <w:marRight w:val="0"/>
      <w:marTop w:val="0"/>
      <w:marBottom w:val="0"/>
      <w:divBdr>
        <w:top w:val="none" w:sz="0" w:space="0" w:color="auto"/>
        <w:left w:val="none" w:sz="0" w:space="0" w:color="auto"/>
        <w:bottom w:val="none" w:sz="0" w:space="0" w:color="auto"/>
        <w:right w:val="none" w:sz="0" w:space="0" w:color="auto"/>
      </w:divBdr>
      <w:divsChild>
        <w:div w:id="1468356965">
          <w:marLeft w:val="0"/>
          <w:marRight w:val="0"/>
          <w:marTop w:val="0"/>
          <w:marBottom w:val="0"/>
          <w:divBdr>
            <w:top w:val="none" w:sz="0" w:space="0" w:color="auto"/>
            <w:left w:val="none" w:sz="0" w:space="0" w:color="auto"/>
            <w:bottom w:val="none" w:sz="0" w:space="0" w:color="auto"/>
            <w:right w:val="none" w:sz="0" w:space="0" w:color="auto"/>
          </w:divBdr>
        </w:div>
      </w:divsChild>
    </w:div>
    <w:div w:id="195436341">
      <w:bodyDiv w:val="1"/>
      <w:marLeft w:val="0"/>
      <w:marRight w:val="0"/>
      <w:marTop w:val="0"/>
      <w:marBottom w:val="0"/>
      <w:divBdr>
        <w:top w:val="none" w:sz="0" w:space="0" w:color="auto"/>
        <w:left w:val="none" w:sz="0" w:space="0" w:color="auto"/>
        <w:bottom w:val="none" w:sz="0" w:space="0" w:color="auto"/>
        <w:right w:val="none" w:sz="0" w:space="0" w:color="auto"/>
      </w:divBdr>
      <w:divsChild>
        <w:div w:id="303120055">
          <w:marLeft w:val="0"/>
          <w:marRight w:val="0"/>
          <w:marTop w:val="0"/>
          <w:marBottom w:val="0"/>
          <w:divBdr>
            <w:top w:val="none" w:sz="0" w:space="0" w:color="auto"/>
            <w:left w:val="none" w:sz="0" w:space="0" w:color="auto"/>
            <w:bottom w:val="none" w:sz="0" w:space="0" w:color="auto"/>
            <w:right w:val="none" w:sz="0" w:space="0" w:color="auto"/>
          </w:divBdr>
        </w:div>
      </w:divsChild>
    </w:div>
    <w:div w:id="217132045">
      <w:bodyDiv w:val="1"/>
      <w:marLeft w:val="0"/>
      <w:marRight w:val="0"/>
      <w:marTop w:val="0"/>
      <w:marBottom w:val="0"/>
      <w:divBdr>
        <w:top w:val="none" w:sz="0" w:space="0" w:color="auto"/>
        <w:left w:val="none" w:sz="0" w:space="0" w:color="auto"/>
        <w:bottom w:val="none" w:sz="0" w:space="0" w:color="auto"/>
        <w:right w:val="none" w:sz="0" w:space="0" w:color="auto"/>
      </w:divBdr>
      <w:divsChild>
        <w:div w:id="960496814">
          <w:marLeft w:val="0"/>
          <w:marRight w:val="0"/>
          <w:marTop w:val="0"/>
          <w:marBottom w:val="0"/>
          <w:divBdr>
            <w:top w:val="none" w:sz="0" w:space="0" w:color="auto"/>
            <w:left w:val="none" w:sz="0" w:space="0" w:color="auto"/>
            <w:bottom w:val="none" w:sz="0" w:space="0" w:color="auto"/>
            <w:right w:val="none" w:sz="0" w:space="0" w:color="auto"/>
          </w:divBdr>
        </w:div>
      </w:divsChild>
    </w:div>
    <w:div w:id="242184763">
      <w:bodyDiv w:val="1"/>
      <w:marLeft w:val="0"/>
      <w:marRight w:val="0"/>
      <w:marTop w:val="0"/>
      <w:marBottom w:val="0"/>
      <w:divBdr>
        <w:top w:val="none" w:sz="0" w:space="0" w:color="auto"/>
        <w:left w:val="none" w:sz="0" w:space="0" w:color="auto"/>
        <w:bottom w:val="none" w:sz="0" w:space="0" w:color="auto"/>
        <w:right w:val="none" w:sz="0" w:space="0" w:color="auto"/>
      </w:divBdr>
      <w:divsChild>
        <w:div w:id="374349162">
          <w:marLeft w:val="0"/>
          <w:marRight w:val="0"/>
          <w:marTop w:val="0"/>
          <w:marBottom w:val="0"/>
          <w:divBdr>
            <w:top w:val="none" w:sz="0" w:space="0" w:color="auto"/>
            <w:left w:val="none" w:sz="0" w:space="0" w:color="auto"/>
            <w:bottom w:val="none" w:sz="0" w:space="0" w:color="auto"/>
            <w:right w:val="none" w:sz="0" w:space="0" w:color="auto"/>
          </w:divBdr>
        </w:div>
      </w:divsChild>
    </w:div>
    <w:div w:id="264385883">
      <w:bodyDiv w:val="1"/>
      <w:marLeft w:val="0"/>
      <w:marRight w:val="0"/>
      <w:marTop w:val="0"/>
      <w:marBottom w:val="0"/>
      <w:divBdr>
        <w:top w:val="none" w:sz="0" w:space="0" w:color="auto"/>
        <w:left w:val="none" w:sz="0" w:space="0" w:color="auto"/>
        <w:bottom w:val="none" w:sz="0" w:space="0" w:color="auto"/>
        <w:right w:val="none" w:sz="0" w:space="0" w:color="auto"/>
      </w:divBdr>
      <w:divsChild>
        <w:div w:id="570819471">
          <w:marLeft w:val="0"/>
          <w:marRight w:val="0"/>
          <w:marTop w:val="0"/>
          <w:marBottom w:val="0"/>
          <w:divBdr>
            <w:top w:val="none" w:sz="0" w:space="0" w:color="auto"/>
            <w:left w:val="none" w:sz="0" w:space="0" w:color="auto"/>
            <w:bottom w:val="none" w:sz="0" w:space="0" w:color="auto"/>
            <w:right w:val="none" w:sz="0" w:space="0" w:color="auto"/>
          </w:divBdr>
        </w:div>
      </w:divsChild>
    </w:div>
    <w:div w:id="287124545">
      <w:bodyDiv w:val="1"/>
      <w:marLeft w:val="0"/>
      <w:marRight w:val="0"/>
      <w:marTop w:val="0"/>
      <w:marBottom w:val="0"/>
      <w:divBdr>
        <w:top w:val="none" w:sz="0" w:space="0" w:color="auto"/>
        <w:left w:val="none" w:sz="0" w:space="0" w:color="auto"/>
        <w:bottom w:val="none" w:sz="0" w:space="0" w:color="auto"/>
        <w:right w:val="none" w:sz="0" w:space="0" w:color="auto"/>
      </w:divBdr>
      <w:divsChild>
        <w:div w:id="2117435084">
          <w:marLeft w:val="0"/>
          <w:marRight w:val="0"/>
          <w:marTop w:val="0"/>
          <w:marBottom w:val="0"/>
          <w:divBdr>
            <w:top w:val="none" w:sz="0" w:space="0" w:color="auto"/>
            <w:left w:val="none" w:sz="0" w:space="0" w:color="auto"/>
            <w:bottom w:val="none" w:sz="0" w:space="0" w:color="auto"/>
            <w:right w:val="none" w:sz="0" w:space="0" w:color="auto"/>
          </w:divBdr>
        </w:div>
      </w:divsChild>
    </w:div>
    <w:div w:id="322512917">
      <w:bodyDiv w:val="1"/>
      <w:marLeft w:val="0"/>
      <w:marRight w:val="0"/>
      <w:marTop w:val="0"/>
      <w:marBottom w:val="0"/>
      <w:divBdr>
        <w:top w:val="none" w:sz="0" w:space="0" w:color="auto"/>
        <w:left w:val="none" w:sz="0" w:space="0" w:color="auto"/>
        <w:bottom w:val="none" w:sz="0" w:space="0" w:color="auto"/>
        <w:right w:val="none" w:sz="0" w:space="0" w:color="auto"/>
      </w:divBdr>
      <w:divsChild>
        <w:div w:id="2083603274">
          <w:marLeft w:val="0"/>
          <w:marRight w:val="0"/>
          <w:marTop w:val="0"/>
          <w:marBottom w:val="0"/>
          <w:divBdr>
            <w:top w:val="none" w:sz="0" w:space="0" w:color="auto"/>
            <w:left w:val="none" w:sz="0" w:space="0" w:color="auto"/>
            <w:bottom w:val="none" w:sz="0" w:space="0" w:color="auto"/>
            <w:right w:val="none" w:sz="0" w:space="0" w:color="auto"/>
          </w:divBdr>
        </w:div>
      </w:divsChild>
    </w:div>
    <w:div w:id="348723766">
      <w:bodyDiv w:val="1"/>
      <w:marLeft w:val="0"/>
      <w:marRight w:val="0"/>
      <w:marTop w:val="0"/>
      <w:marBottom w:val="0"/>
      <w:divBdr>
        <w:top w:val="none" w:sz="0" w:space="0" w:color="auto"/>
        <w:left w:val="none" w:sz="0" w:space="0" w:color="auto"/>
        <w:bottom w:val="none" w:sz="0" w:space="0" w:color="auto"/>
        <w:right w:val="none" w:sz="0" w:space="0" w:color="auto"/>
      </w:divBdr>
      <w:divsChild>
        <w:div w:id="607392523">
          <w:marLeft w:val="0"/>
          <w:marRight w:val="0"/>
          <w:marTop w:val="0"/>
          <w:marBottom w:val="0"/>
          <w:divBdr>
            <w:top w:val="none" w:sz="0" w:space="0" w:color="auto"/>
            <w:left w:val="none" w:sz="0" w:space="0" w:color="auto"/>
            <w:bottom w:val="none" w:sz="0" w:space="0" w:color="auto"/>
            <w:right w:val="none" w:sz="0" w:space="0" w:color="auto"/>
          </w:divBdr>
        </w:div>
      </w:divsChild>
    </w:div>
    <w:div w:id="362025240">
      <w:bodyDiv w:val="1"/>
      <w:marLeft w:val="0"/>
      <w:marRight w:val="0"/>
      <w:marTop w:val="0"/>
      <w:marBottom w:val="0"/>
      <w:divBdr>
        <w:top w:val="none" w:sz="0" w:space="0" w:color="auto"/>
        <w:left w:val="none" w:sz="0" w:space="0" w:color="auto"/>
        <w:bottom w:val="none" w:sz="0" w:space="0" w:color="auto"/>
        <w:right w:val="none" w:sz="0" w:space="0" w:color="auto"/>
      </w:divBdr>
      <w:divsChild>
        <w:div w:id="1826429587">
          <w:marLeft w:val="0"/>
          <w:marRight w:val="0"/>
          <w:marTop w:val="0"/>
          <w:marBottom w:val="0"/>
          <w:divBdr>
            <w:top w:val="none" w:sz="0" w:space="0" w:color="auto"/>
            <w:left w:val="none" w:sz="0" w:space="0" w:color="auto"/>
            <w:bottom w:val="none" w:sz="0" w:space="0" w:color="auto"/>
            <w:right w:val="none" w:sz="0" w:space="0" w:color="auto"/>
          </w:divBdr>
        </w:div>
      </w:divsChild>
    </w:div>
    <w:div w:id="374350507">
      <w:bodyDiv w:val="1"/>
      <w:marLeft w:val="0"/>
      <w:marRight w:val="0"/>
      <w:marTop w:val="0"/>
      <w:marBottom w:val="0"/>
      <w:divBdr>
        <w:top w:val="none" w:sz="0" w:space="0" w:color="auto"/>
        <w:left w:val="none" w:sz="0" w:space="0" w:color="auto"/>
        <w:bottom w:val="none" w:sz="0" w:space="0" w:color="auto"/>
        <w:right w:val="none" w:sz="0" w:space="0" w:color="auto"/>
      </w:divBdr>
      <w:divsChild>
        <w:div w:id="485512252">
          <w:marLeft w:val="0"/>
          <w:marRight w:val="0"/>
          <w:marTop w:val="0"/>
          <w:marBottom w:val="0"/>
          <w:divBdr>
            <w:top w:val="none" w:sz="0" w:space="0" w:color="auto"/>
            <w:left w:val="none" w:sz="0" w:space="0" w:color="auto"/>
            <w:bottom w:val="none" w:sz="0" w:space="0" w:color="auto"/>
            <w:right w:val="none" w:sz="0" w:space="0" w:color="auto"/>
          </w:divBdr>
        </w:div>
      </w:divsChild>
    </w:div>
    <w:div w:id="385374812">
      <w:bodyDiv w:val="1"/>
      <w:marLeft w:val="0"/>
      <w:marRight w:val="0"/>
      <w:marTop w:val="0"/>
      <w:marBottom w:val="0"/>
      <w:divBdr>
        <w:top w:val="none" w:sz="0" w:space="0" w:color="auto"/>
        <w:left w:val="none" w:sz="0" w:space="0" w:color="auto"/>
        <w:bottom w:val="none" w:sz="0" w:space="0" w:color="auto"/>
        <w:right w:val="none" w:sz="0" w:space="0" w:color="auto"/>
      </w:divBdr>
      <w:divsChild>
        <w:div w:id="53088501">
          <w:marLeft w:val="0"/>
          <w:marRight w:val="0"/>
          <w:marTop w:val="0"/>
          <w:marBottom w:val="0"/>
          <w:divBdr>
            <w:top w:val="none" w:sz="0" w:space="0" w:color="auto"/>
            <w:left w:val="none" w:sz="0" w:space="0" w:color="auto"/>
            <w:bottom w:val="none" w:sz="0" w:space="0" w:color="auto"/>
            <w:right w:val="none" w:sz="0" w:space="0" w:color="auto"/>
          </w:divBdr>
        </w:div>
      </w:divsChild>
    </w:div>
    <w:div w:id="410126464">
      <w:bodyDiv w:val="1"/>
      <w:marLeft w:val="0"/>
      <w:marRight w:val="0"/>
      <w:marTop w:val="0"/>
      <w:marBottom w:val="0"/>
      <w:divBdr>
        <w:top w:val="none" w:sz="0" w:space="0" w:color="auto"/>
        <w:left w:val="none" w:sz="0" w:space="0" w:color="auto"/>
        <w:bottom w:val="none" w:sz="0" w:space="0" w:color="auto"/>
        <w:right w:val="none" w:sz="0" w:space="0" w:color="auto"/>
      </w:divBdr>
      <w:divsChild>
        <w:div w:id="68968198">
          <w:marLeft w:val="0"/>
          <w:marRight w:val="0"/>
          <w:marTop w:val="0"/>
          <w:marBottom w:val="0"/>
          <w:divBdr>
            <w:top w:val="none" w:sz="0" w:space="0" w:color="auto"/>
            <w:left w:val="none" w:sz="0" w:space="0" w:color="auto"/>
            <w:bottom w:val="none" w:sz="0" w:space="0" w:color="auto"/>
            <w:right w:val="none" w:sz="0" w:space="0" w:color="auto"/>
          </w:divBdr>
        </w:div>
      </w:divsChild>
    </w:div>
    <w:div w:id="425343264">
      <w:bodyDiv w:val="1"/>
      <w:marLeft w:val="0"/>
      <w:marRight w:val="0"/>
      <w:marTop w:val="0"/>
      <w:marBottom w:val="0"/>
      <w:divBdr>
        <w:top w:val="none" w:sz="0" w:space="0" w:color="auto"/>
        <w:left w:val="none" w:sz="0" w:space="0" w:color="auto"/>
        <w:bottom w:val="none" w:sz="0" w:space="0" w:color="auto"/>
        <w:right w:val="none" w:sz="0" w:space="0" w:color="auto"/>
      </w:divBdr>
      <w:divsChild>
        <w:div w:id="2071338997">
          <w:marLeft w:val="0"/>
          <w:marRight w:val="0"/>
          <w:marTop w:val="0"/>
          <w:marBottom w:val="0"/>
          <w:divBdr>
            <w:top w:val="none" w:sz="0" w:space="0" w:color="auto"/>
            <w:left w:val="none" w:sz="0" w:space="0" w:color="auto"/>
            <w:bottom w:val="none" w:sz="0" w:space="0" w:color="auto"/>
            <w:right w:val="none" w:sz="0" w:space="0" w:color="auto"/>
          </w:divBdr>
        </w:div>
      </w:divsChild>
    </w:div>
    <w:div w:id="478965742">
      <w:bodyDiv w:val="1"/>
      <w:marLeft w:val="0"/>
      <w:marRight w:val="0"/>
      <w:marTop w:val="0"/>
      <w:marBottom w:val="0"/>
      <w:divBdr>
        <w:top w:val="none" w:sz="0" w:space="0" w:color="auto"/>
        <w:left w:val="none" w:sz="0" w:space="0" w:color="auto"/>
        <w:bottom w:val="none" w:sz="0" w:space="0" w:color="auto"/>
        <w:right w:val="none" w:sz="0" w:space="0" w:color="auto"/>
      </w:divBdr>
      <w:divsChild>
        <w:div w:id="1023634951">
          <w:marLeft w:val="0"/>
          <w:marRight w:val="0"/>
          <w:marTop w:val="0"/>
          <w:marBottom w:val="0"/>
          <w:divBdr>
            <w:top w:val="none" w:sz="0" w:space="0" w:color="auto"/>
            <w:left w:val="none" w:sz="0" w:space="0" w:color="auto"/>
            <w:bottom w:val="none" w:sz="0" w:space="0" w:color="auto"/>
            <w:right w:val="none" w:sz="0" w:space="0" w:color="auto"/>
          </w:divBdr>
        </w:div>
      </w:divsChild>
    </w:div>
    <w:div w:id="487333287">
      <w:bodyDiv w:val="1"/>
      <w:marLeft w:val="0"/>
      <w:marRight w:val="0"/>
      <w:marTop w:val="0"/>
      <w:marBottom w:val="0"/>
      <w:divBdr>
        <w:top w:val="none" w:sz="0" w:space="0" w:color="auto"/>
        <w:left w:val="none" w:sz="0" w:space="0" w:color="auto"/>
        <w:bottom w:val="none" w:sz="0" w:space="0" w:color="auto"/>
        <w:right w:val="none" w:sz="0" w:space="0" w:color="auto"/>
      </w:divBdr>
      <w:divsChild>
        <w:div w:id="94372895">
          <w:marLeft w:val="0"/>
          <w:marRight w:val="0"/>
          <w:marTop w:val="0"/>
          <w:marBottom w:val="0"/>
          <w:divBdr>
            <w:top w:val="none" w:sz="0" w:space="0" w:color="auto"/>
            <w:left w:val="none" w:sz="0" w:space="0" w:color="auto"/>
            <w:bottom w:val="none" w:sz="0" w:space="0" w:color="auto"/>
            <w:right w:val="none" w:sz="0" w:space="0" w:color="auto"/>
          </w:divBdr>
        </w:div>
      </w:divsChild>
    </w:div>
    <w:div w:id="505022356">
      <w:bodyDiv w:val="1"/>
      <w:marLeft w:val="0"/>
      <w:marRight w:val="0"/>
      <w:marTop w:val="0"/>
      <w:marBottom w:val="0"/>
      <w:divBdr>
        <w:top w:val="none" w:sz="0" w:space="0" w:color="auto"/>
        <w:left w:val="none" w:sz="0" w:space="0" w:color="auto"/>
        <w:bottom w:val="none" w:sz="0" w:space="0" w:color="auto"/>
        <w:right w:val="none" w:sz="0" w:space="0" w:color="auto"/>
      </w:divBdr>
      <w:divsChild>
        <w:div w:id="333610374">
          <w:marLeft w:val="0"/>
          <w:marRight w:val="0"/>
          <w:marTop w:val="0"/>
          <w:marBottom w:val="0"/>
          <w:divBdr>
            <w:top w:val="none" w:sz="0" w:space="0" w:color="auto"/>
            <w:left w:val="none" w:sz="0" w:space="0" w:color="auto"/>
            <w:bottom w:val="none" w:sz="0" w:space="0" w:color="auto"/>
            <w:right w:val="none" w:sz="0" w:space="0" w:color="auto"/>
          </w:divBdr>
        </w:div>
      </w:divsChild>
    </w:div>
    <w:div w:id="506024338">
      <w:bodyDiv w:val="1"/>
      <w:marLeft w:val="0"/>
      <w:marRight w:val="0"/>
      <w:marTop w:val="0"/>
      <w:marBottom w:val="0"/>
      <w:divBdr>
        <w:top w:val="none" w:sz="0" w:space="0" w:color="auto"/>
        <w:left w:val="none" w:sz="0" w:space="0" w:color="auto"/>
        <w:bottom w:val="none" w:sz="0" w:space="0" w:color="auto"/>
        <w:right w:val="none" w:sz="0" w:space="0" w:color="auto"/>
      </w:divBdr>
      <w:divsChild>
        <w:div w:id="1891458319">
          <w:marLeft w:val="0"/>
          <w:marRight w:val="0"/>
          <w:marTop w:val="0"/>
          <w:marBottom w:val="0"/>
          <w:divBdr>
            <w:top w:val="none" w:sz="0" w:space="0" w:color="auto"/>
            <w:left w:val="none" w:sz="0" w:space="0" w:color="auto"/>
            <w:bottom w:val="none" w:sz="0" w:space="0" w:color="auto"/>
            <w:right w:val="none" w:sz="0" w:space="0" w:color="auto"/>
          </w:divBdr>
        </w:div>
      </w:divsChild>
    </w:div>
    <w:div w:id="516582206">
      <w:bodyDiv w:val="1"/>
      <w:marLeft w:val="0"/>
      <w:marRight w:val="0"/>
      <w:marTop w:val="0"/>
      <w:marBottom w:val="0"/>
      <w:divBdr>
        <w:top w:val="none" w:sz="0" w:space="0" w:color="auto"/>
        <w:left w:val="none" w:sz="0" w:space="0" w:color="auto"/>
        <w:bottom w:val="none" w:sz="0" w:space="0" w:color="auto"/>
        <w:right w:val="none" w:sz="0" w:space="0" w:color="auto"/>
      </w:divBdr>
      <w:divsChild>
        <w:div w:id="1422604182">
          <w:marLeft w:val="0"/>
          <w:marRight w:val="0"/>
          <w:marTop w:val="0"/>
          <w:marBottom w:val="0"/>
          <w:divBdr>
            <w:top w:val="none" w:sz="0" w:space="0" w:color="auto"/>
            <w:left w:val="none" w:sz="0" w:space="0" w:color="auto"/>
            <w:bottom w:val="none" w:sz="0" w:space="0" w:color="auto"/>
            <w:right w:val="none" w:sz="0" w:space="0" w:color="auto"/>
          </w:divBdr>
        </w:div>
      </w:divsChild>
    </w:div>
    <w:div w:id="519972196">
      <w:bodyDiv w:val="1"/>
      <w:marLeft w:val="0"/>
      <w:marRight w:val="0"/>
      <w:marTop w:val="0"/>
      <w:marBottom w:val="0"/>
      <w:divBdr>
        <w:top w:val="none" w:sz="0" w:space="0" w:color="auto"/>
        <w:left w:val="none" w:sz="0" w:space="0" w:color="auto"/>
        <w:bottom w:val="none" w:sz="0" w:space="0" w:color="auto"/>
        <w:right w:val="none" w:sz="0" w:space="0" w:color="auto"/>
      </w:divBdr>
      <w:divsChild>
        <w:div w:id="1853832100">
          <w:marLeft w:val="0"/>
          <w:marRight w:val="0"/>
          <w:marTop w:val="0"/>
          <w:marBottom w:val="0"/>
          <w:divBdr>
            <w:top w:val="none" w:sz="0" w:space="0" w:color="auto"/>
            <w:left w:val="none" w:sz="0" w:space="0" w:color="auto"/>
            <w:bottom w:val="none" w:sz="0" w:space="0" w:color="auto"/>
            <w:right w:val="none" w:sz="0" w:space="0" w:color="auto"/>
          </w:divBdr>
        </w:div>
      </w:divsChild>
    </w:div>
    <w:div w:id="554584795">
      <w:bodyDiv w:val="1"/>
      <w:marLeft w:val="0"/>
      <w:marRight w:val="0"/>
      <w:marTop w:val="0"/>
      <w:marBottom w:val="0"/>
      <w:divBdr>
        <w:top w:val="none" w:sz="0" w:space="0" w:color="auto"/>
        <w:left w:val="none" w:sz="0" w:space="0" w:color="auto"/>
        <w:bottom w:val="none" w:sz="0" w:space="0" w:color="auto"/>
        <w:right w:val="none" w:sz="0" w:space="0" w:color="auto"/>
      </w:divBdr>
      <w:divsChild>
        <w:div w:id="129910062">
          <w:marLeft w:val="0"/>
          <w:marRight w:val="0"/>
          <w:marTop w:val="0"/>
          <w:marBottom w:val="0"/>
          <w:divBdr>
            <w:top w:val="none" w:sz="0" w:space="0" w:color="auto"/>
            <w:left w:val="none" w:sz="0" w:space="0" w:color="auto"/>
            <w:bottom w:val="none" w:sz="0" w:space="0" w:color="auto"/>
            <w:right w:val="none" w:sz="0" w:space="0" w:color="auto"/>
          </w:divBdr>
        </w:div>
      </w:divsChild>
    </w:div>
    <w:div w:id="560823716">
      <w:bodyDiv w:val="1"/>
      <w:marLeft w:val="0"/>
      <w:marRight w:val="0"/>
      <w:marTop w:val="0"/>
      <w:marBottom w:val="0"/>
      <w:divBdr>
        <w:top w:val="none" w:sz="0" w:space="0" w:color="auto"/>
        <w:left w:val="none" w:sz="0" w:space="0" w:color="auto"/>
        <w:bottom w:val="none" w:sz="0" w:space="0" w:color="auto"/>
        <w:right w:val="none" w:sz="0" w:space="0" w:color="auto"/>
      </w:divBdr>
      <w:divsChild>
        <w:div w:id="1968579681">
          <w:marLeft w:val="0"/>
          <w:marRight w:val="0"/>
          <w:marTop w:val="0"/>
          <w:marBottom w:val="0"/>
          <w:divBdr>
            <w:top w:val="none" w:sz="0" w:space="0" w:color="auto"/>
            <w:left w:val="none" w:sz="0" w:space="0" w:color="auto"/>
            <w:bottom w:val="none" w:sz="0" w:space="0" w:color="auto"/>
            <w:right w:val="none" w:sz="0" w:space="0" w:color="auto"/>
          </w:divBdr>
        </w:div>
      </w:divsChild>
    </w:div>
    <w:div w:id="577911147">
      <w:bodyDiv w:val="1"/>
      <w:marLeft w:val="0"/>
      <w:marRight w:val="0"/>
      <w:marTop w:val="0"/>
      <w:marBottom w:val="0"/>
      <w:divBdr>
        <w:top w:val="none" w:sz="0" w:space="0" w:color="auto"/>
        <w:left w:val="none" w:sz="0" w:space="0" w:color="auto"/>
        <w:bottom w:val="none" w:sz="0" w:space="0" w:color="auto"/>
        <w:right w:val="none" w:sz="0" w:space="0" w:color="auto"/>
      </w:divBdr>
      <w:divsChild>
        <w:div w:id="1387334210">
          <w:marLeft w:val="0"/>
          <w:marRight w:val="0"/>
          <w:marTop w:val="0"/>
          <w:marBottom w:val="0"/>
          <w:divBdr>
            <w:top w:val="none" w:sz="0" w:space="0" w:color="auto"/>
            <w:left w:val="none" w:sz="0" w:space="0" w:color="auto"/>
            <w:bottom w:val="none" w:sz="0" w:space="0" w:color="auto"/>
            <w:right w:val="none" w:sz="0" w:space="0" w:color="auto"/>
          </w:divBdr>
        </w:div>
      </w:divsChild>
    </w:div>
    <w:div w:id="583733129">
      <w:bodyDiv w:val="1"/>
      <w:marLeft w:val="0"/>
      <w:marRight w:val="0"/>
      <w:marTop w:val="0"/>
      <w:marBottom w:val="0"/>
      <w:divBdr>
        <w:top w:val="none" w:sz="0" w:space="0" w:color="auto"/>
        <w:left w:val="none" w:sz="0" w:space="0" w:color="auto"/>
        <w:bottom w:val="none" w:sz="0" w:space="0" w:color="auto"/>
        <w:right w:val="none" w:sz="0" w:space="0" w:color="auto"/>
      </w:divBdr>
    </w:div>
    <w:div w:id="640577957">
      <w:bodyDiv w:val="1"/>
      <w:marLeft w:val="0"/>
      <w:marRight w:val="0"/>
      <w:marTop w:val="0"/>
      <w:marBottom w:val="0"/>
      <w:divBdr>
        <w:top w:val="none" w:sz="0" w:space="0" w:color="auto"/>
        <w:left w:val="none" w:sz="0" w:space="0" w:color="auto"/>
        <w:bottom w:val="none" w:sz="0" w:space="0" w:color="auto"/>
        <w:right w:val="none" w:sz="0" w:space="0" w:color="auto"/>
      </w:divBdr>
      <w:divsChild>
        <w:div w:id="1751154094">
          <w:marLeft w:val="0"/>
          <w:marRight w:val="0"/>
          <w:marTop w:val="0"/>
          <w:marBottom w:val="0"/>
          <w:divBdr>
            <w:top w:val="none" w:sz="0" w:space="0" w:color="auto"/>
            <w:left w:val="none" w:sz="0" w:space="0" w:color="auto"/>
            <w:bottom w:val="none" w:sz="0" w:space="0" w:color="auto"/>
            <w:right w:val="none" w:sz="0" w:space="0" w:color="auto"/>
          </w:divBdr>
        </w:div>
      </w:divsChild>
    </w:div>
    <w:div w:id="642663322">
      <w:bodyDiv w:val="1"/>
      <w:marLeft w:val="0"/>
      <w:marRight w:val="0"/>
      <w:marTop w:val="0"/>
      <w:marBottom w:val="0"/>
      <w:divBdr>
        <w:top w:val="none" w:sz="0" w:space="0" w:color="auto"/>
        <w:left w:val="none" w:sz="0" w:space="0" w:color="auto"/>
        <w:bottom w:val="none" w:sz="0" w:space="0" w:color="auto"/>
        <w:right w:val="none" w:sz="0" w:space="0" w:color="auto"/>
      </w:divBdr>
      <w:divsChild>
        <w:div w:id="1210730195">
          <w:marLeft w:val="0"/>
          <w:marRight w:val="0"/>
          <w:marTop w:val="0"/>
          <w:marBottom w:val="0"/>
          <w:divBdr>
            <w:top w:val="none" w:sz="0" w:space="0" w:color="auto"/>
            <w:left w:val="none" w:sz="0" w:space="0" w:color="auto"/>
            <w:bottom w:val="none" w:sz="0" w:space="0" w:color="auto"/>
            <w:right w:val="none" w:sz="0" w:space="0" w:color="auto"/>
          </w:divBdr>
        </w:div>
      </w:divsChild>
    </w:div>
    <w:div w:id="718239860">
      <w:bodyDiv w:val="1"/>
      <w:marLeft w:val="0"/>
      <w:marRight w:val="0"/>
      <w:marTop w:val="0"/>
      <w:marBottom w:val="0"/>
      <w:divBdr>
        <w:top w:val="none" w:sz="0" w:space="0" w:color="auto"/>
        <w:left w:val="none" w:sz="0" w:space="0" w:color="auto"/>
        <w:bottom w:val="none" w:sz="0" w:space="0" w:color="auto"/>
        <w:right w:val="none" w:sz="0" w:space="0" w:color="auto"/>
      </w:divBdr>
      <w:divsChild>
        <w:div w:id="1060976518">
          <w:marLeft w:val="0"/>
          <w:marRight w:val="0"/>
          <w:marTop w:val="0"/>
          <w:marBottom w:val="0"/>
          <w:divBdr>
            <w:top w:val="none" w:sz="0" w:space="0" w:color="auto"/>
            <w:left w:val="none" w:sz="0" w:space="0" w:color="auto"/>
            <w:bottom w:val="none" w:sz="0" w:space="0" w:color="auto"/>
            <w:right w:val="none" w:sz="0" w:space="0" w:color="auto"/>
          </w:divBdr>
        </w:div>
      </w:divsChild>
    </w:div>
    <w:div w:id="736778523">
      <w:bodyDiv w:val="1"/>
      <w:marLeft w:val="0"/>
      <w:marRight w:val="0"/>
      <w:marTop w:val="0"/>
      <w:marBottom w:val="0"/>
      <w:divBdr>
        <w:top w:val="none" w:sz="0" w:space="0" w:color="auto"/>
        <w:left w:val="none" w:sz="0" w:space="0" w:color="auto"/>
        <w:bottom w:val="none" w:sz="0" w:space="0" w:color="auto"/>
        <w:right w:val="none" w:sz="0" w:space="0" w:color="auto"/>
      </w:divBdr>
      <w:divsChild>
        <w:div w:id="1510826349">
          <w:marLeft w:val="0"/>
          <w:marRight w:val="0"/>
          <w:marTop w:val="0"/>
          <w:marBottom w:val="0"/>
          <w:divBdr>
            <w:top w:val="none" w:sz="0" w:space="0" w:color="auto"/>
            <w:left w:val="none" w:sz="0" w:space="0" w:color="auto"/>
            <w:bottom w:val="none" w:sz="0" w:space="0" w:color="auto"/>
            <w:right w:val="none" w:sz="0" w:space="0" w:color="auto"/>
          </w:divBdr>
        </w:div>
      </w:divsChild>
    </w:div>
    <w:div w:id="751006993">
      <w:bodyDiv w:val="1"/>
      <w:marLeft w:val="0"/>
      <w:marRight w:val="0"/>
      <w:marTop w:val="0"/>
      <w:marBottom w:val="0"/>
      <w:divBdr>
        <w:top w:val="none" w:sz="0" w:space="0" w:color="auto"/>
        <w:left w:val="none" w:sz="0" w:space="0" w:color="auto"/>
        <w:bottom w:val="none" w:sz="0" w:space="0" w:color="auto"/>
        <w:right w:val="none" w:sz="0" w:space="0" w:color="auto"/>
      </w:divBdr>
      <w:divsChild>
        <w:div w:id="777598330">
          <w:marLeft w:val="0"/>
          <w:marRight w:val="0"/>
          <w:marTop w:val="0"/>
          <w:marBottom w:val="0"/>
          <w:divBdr>
            <w:top w:val="none" w:sz="0" w:space="0" w:color="auto"/>
            <w:left w:val="none" w:sz="0" w:space="0" w:color="auto"/>
            <w:bottom w:val="none" w:sz="0" w:space="0" w:color="auto"/>
            <w:right w:val="none" w:sz="0" w:space="0" w:color="auto"/>
          </w:divBdr>
        </w:div>
      </w:divsChild>
    </w:div>
    <w:div w:id="903563770">
      <w:bodyDiv w:val="1"/>
      <w:marLeft w:val="0"/>
      <w:marRight w:val="0"/>
      <w:marTop w:val="0"/>
      <w:marBottom w:val="0"/>
      <w:divBdr>
        <w:top w:val="none" w:sz="0" w:space="0" w:color="auto"/>
        <w:left w:val="none" w:sz="0" w:space="0" w:color="auto"/>
        <w:bottom w:val="none" w:sz="0" w:space="0" w:color="auto"/>
        <w:right w:val="none" w:sz="0" w:space="0" w:color="auto"/>
      </w:divBdr>
      <w:divsChild>
        <w:div w:id="1451125782">
          <w:marLeft w:val="0"/>
          <w:marRight w:val="0"/>
          <w:marTop w:val="0"/>
          <w:marBottom w:val="0"/>
          <w:divBdr>
            <w:top w:val="none" w:sz="0" w:space="0" w:color="auto"/>
            <w:left w:val="none" w:sz="0" w:space="0" w:color="auto"/>
            <w:bottom w:val="none" w:sz="0" w:space="0" w:color="auto"/>
            <w:right w:val="none" w:sz="0" w:space="0" w:color="auto"/>
          </w:divBdr>
        </w:div>
      </w:divsChild>
    </w:div>
    <w:div w:id="977341716">
      <w:bodyDiv w:val="1"/>
      <w:marLeft w:val="0"/>
      <w:marRight w:val="0"/>
      <w:marTop w:val="0"/>
      <w:marBottom w:val="0"/>
      <w:divBdr>
        <w:top w:val="none" w:sz="0" w:space="0" w:color="auto"/>
        <w:left w:val="none" w:sz="0" w:space="0" w:color="auto"/>
        <w:bottom w:val="none" w:sz="0" w:space="0" w:color="auto"/>
        <w:right w:val="none" w:sz="0" w:space="0" w:color="auto"/>
      </w:divBdr>
      <w:divsChild>
        <w:div w:id="1961452499">
          <w:marLeft w:val="0"/>
          <w:marRight w:val="0"/>
          <w:marTop w:val="0"/>
          <w:marBottom w:val="0"/>
          <w:divBdr>
            <w:top w:val="none" w:sz="0" w:space="0" w:color="auto"/>
            <w:left w:val="none" w:sz="0" w:space="0" w:color="auto"/>
            <w:bottom w:val="none" w:sz="0" w:space="0" w:color="auto"/>
            <w:right w:val="none" w:sz="0" w:space="0" w:color="auto"/>
          </w:divBdr>
        </w:div>
      </w:divsChild>
    </w:div>
    <w:div w:id="989748563">
      <w:bodyDiv w:val="1"/>
      <w:marLeft w:val="0"/>
      <w:marRight w:val="0"/>
      <w:marTop w:val="0"/>
      <w:marBottom w:val="0"/>
      <w:divBdr>
        <w:top w:val="none" w:sz="0" w:space="0" w:color="auto"/>
        <w:left w:val="none" w:sz="0" w:space="0" w:color="auto"/>
        <w:bottom w:val="none" w:sz="0" w:space="0" w:color="auto"/>
        <w:right w:val="none" w:sz="0" w:space="0" w:color="auto"/>
      </w:divBdr>
    </w:div>
    <w:div w:id="1015112837">
      <w:bodyDiv w:val="1"/>
      <w:marLeft w:val="0"/>
      <w:marRight w:val="0"/>
      <w:marTop w:val="0"/>
      <w:marBottom w:val="0"/>
      <w:divBdr>
        <w:top w:val="none" w:sz="0" w:space="0" w:color="auto"/>
        <w:left w:val="none" w:sz="0" w:space="0" w:color="auto"/>
        <w:bottom w:val="none" w:sz="0" w:space="0" w:color="auto"/>
        <w:right w:val="none" w:sz="0" w:space="0" w:color="auto"/>
      </w:divBdr>
      <w:divsChild>
        <w:div w:id="2020421030">
          <w:marLeft w:val="0"/>
          <w:marRight w:val="0"/>
          <w:marTop w:val="0"/>
          <w:marBottom w:val="0"/>
          <w:divBdr>
            <w:top w:val="none" w:sz="0" w:space="0" w:color="auto"/>
            <w:left w:val="none" w:sz="0" w:space="0" w:color="auto"/>
            <w:bottom w:val="none" w:sz="0" w:space="0" w:color="auto"/>
            <w:right w:val="none" w:sz="0" w:space="0" w:color="auto"/>
          </w:divBdr>
        </w:div>
      </w:divsChild>
    </w:div>
    <w:div w:id="1031222499">
      <w:bodyDiv w:val="1"/>
      <w:marLeft w:val="0"/>
      <w:marRight w:val="0"/>
      <w:marTop w:val="0"/>
      <w:marBottom w:val="0"/>
      <w:divBdr>
        <w:top w:val="none" w:sz="0" w:space="0" w:color="auto"/>
        <w:left w:val="none" w:sz="0" w:space="0" w:color="auto"/>
        <w:bottom w:val="none" w:sz="0" w:space="0" w:color="auto"/>
        <w:right w:val="none" w:sz="0" w:space="0" w:color="auto"/>
      </w:divBdr>
      <w:divsChild>
        <w:div w:id="1918174507">
          <w:marLeft w:val="0"/>
          <w:marRight w:val="0"/>
          <w:marTop w:val="0"/>
          <w:marBottom w:val="0"/>
          <w:divBdr>
            <w:top w:val="none" w:sz="0" w:space="0" w:color="auto"/>
            <w:left w:val="none" w:sz="0" w:space="0" w:color="auto"/>
            <w:bottom w:val="none" w:sz="0" w:space="0" w:color="auto"/>
            <w:right w:val="none" w:sz="0" w:space="0" w:color="auto"/>
          </w:divBdr>
        </w:div>
      </w:divsChild>
    </w:div>
    <w:div w:id="1063799674">
      <w:bodyDiv w:val="1"/>
      <w:marLeft w:val="0"/>
      <w:marRight w:val="0"/>
      <w:marTop w:val="0"/>
      <w:marBottom w:val="0"/>
      <w:divBdr>
        <w:top w:val="none" w:sz="0" w:space="0" w:color="auto"/>
        <w:left w:val="none" w:sz="0" w:space="0" w:color="auto"/>
        <w:bottom w:val="none" w:sz="0" w:space="0" w:color="auto"/>
        <w:right w:val="none" w:sz="0" w:space="0" w:color="auto"/>
      </w:divBdr>
      <w:divsChild>
        <w:div w:id="1320576446">
          <w:marLeft w:val="0"/>
          <w:marRight w:val="0"/>
          <w:marTop w:val="0"/>
          <w:marBottom w:val="0"/>
          <w:divBdr>
            <w:top w:val="none" w:sz="0" w:space="0" w:color="auto"/>
            <w:left w:val="none" w:sz="0" w:space="0" w:color="auto"/>
            <w:bottom w:val="none" w:sz="0" w:space="0" w:color="auto"/>
            <w:right w:val="none" w:sz="0" w:space="0" w:color="auto"/>
          </w:divBdr>
        </w:div>
      </w:divsChild>
    </w:div>
    <w:div w:id="1071805539">
      <w:bodyDiv w:val="1"/>
      <w:marLeft w:val="0"/>
      <w:marRight w:val="0"/>
      <w:marTop w:val="0"/>
      <w:marBottom w:val="0"/>
      <w:divBdr>
        <w:top w:val="none" w:sz="0" w:space="0" w:color="auto"/>
        <w:left w:val="none" w:sz="0" w:space="0" w:color="auto"/>
        <w:bottom w:val="none" w:sz="0" w:space="0" w:color="auto"/>
        <w:right w:val="none" w:sz="0" w:space="0" w:color="auto"/>
      </w:divBdr>
      <w:divsChild>
        <w:div w:id="178785759">
          <w:marLeft w:val="0"/>
          <w:marRight w:val="0"/>
          <w:marTop w:val="0"/>
          <w:marBottom w:val="0"/>
          <w:divBdr>
            <w:top w:val="none" w:sz="0" w:space="0" w:color="auto"/>
            <w:left w:val="none" w:sz="0" w:space="0" w:color="auto"/>
            <w:bottom w:val="none" w:sz="0" w:space="0" w:color="auto"/>
            <w:right w:val="none" w:sz="0" w:space="0" w:color="auto"/>
          </w:divBdr>
        </w:div>
      </w:divsChild>
    </w:div>
    <w:div w:id="1074426557">
      <w:bodyDiv w:val="1"/>
      <w:marLeft w:val="0"/>
      <w:marRight w:val="0"/>
      <w:marTop w:val="0"/>
      <w:marBottom w:val="0"/>
      <w:divBdr>
        <w:top w:val="none" w:sz="0" w:space="0" w:color="auto"/>
        <w:left w:val="none" w:sz="0" w:space="0" w:color="auto"/>
        <w:bottom w:val="none" w:sz="0" w:space="0" w:color="auto"/>
        <w:right w:val="none" w:sz="0" w:space="0" w:color="auto"/>
      </w:divBdr>
      <w:divsChild>
        <w:div w:id="452292667">
          <w:marLeft w:val="0"/>
          <w:marRight w:val="0"/>
          <w:marTop w:val="0"/>
          <w:marBottom w:val="0"/>
          <w:divBdr>
            <w:top w:val="none" w:sz="0" w:space="0" w:color="auto"/>
            <w:left w:val="none" w:sz="0" w:space="0" w:color="auto"/>
            <w:bottom w:val="none" w:sz="0" w:space="0" w:color="auto"/>
            <w:right w:val="none" w:sz="0" w:space="0" w:color="auto"/>
          </w:divBdr>
        </w:div>
      </w:divsChild>
    </w:div>
    <w:div w:id="1107887128">
      <w:bodyDiv w:val="1"/>
      <w:marLeft w:val="0"/>
      <w:marRight w:val="0"/>
      <w:marTop w:val="0"/>
      <w:marBottom w:val="0"/>
      <w:divBdr>
        <w:top w:val="none" w:sz="0" w:space="0" w:color="auto"/>
        <w:left w:val="none" w:sz="0" w:space="0" w:color="auto"/>
        <w:bottom w:val="none" w:sz="0" w:space="0" w:color="auto"/>
        <w:right w:val="none" w:sz="0" w:space="0" w:color="auto"/>
      </w:divBdr>
    </w:div>
    <w:div w:id="1115104266">
      <w:bodyDiv w:val="1"/>
      <w:marLeft w:val="0"/>
      <w:marRight w:val="0"/>
      <w:marTop w:val="0"/>
      <w:marBottom w:val="0"/>
      <w:divBdr>
        <w:top w:val="none" w:sz="0" w:space="0" w:color="auto"/>
        <w:left w:val="none" w:sz="0" w:space="0" w:color="auto"/>
        <w:bottom w:val="none" w:sz="0" w:space="0" w:color="auto"/>
        <w:right w:val="none" w:sz="0" w:space="0" w:color="auto"/>
      </w:divBdr>
      <w:divsChild>
        <w:div w:id="1777867279">
          <w:marLeft w:val="0"/>
          <w:marRight w:val="0"/>
          <w:marTop w:val="0"/>
          <w:marBottom w:val="0"/>
          <w:divBdr>
            <w:top w:val="none" w:sz="0" w:space="0" w:color="auto"/>
            <w:left w:val="none" w:sz="0" w:space="0" w:color="auto"/>
            <w:bottom w:val="none" w:sz="0" w:space="0" w:color="auto"/>
            <w:right w:val="none" w:sz="0" w:space="0" w:color="auto"/>
          </w:divBdr>
        </w:div>
      </w:divsChild>
    </w:div>
    <w:div w:id="1138448602">
      <w:bodyDiv w:val="1"/>
      <w:marLeft w:val="0"/>
      <w:marRight w:val="0"/>
      <w:marTop w:val="0"/>
      <w:marBottom w:val="0"/>
      <w:divBdr>
        <w:top w:val="none" w:sz="0" w:space="0" w:color="auto"/>
        <w:left w:val="none" w:sz="0" w:space="0" w:color="auto"/>
        <w:bottom w:val="none" w:sz="0" w:space="0" w:color="auto"/>
        <w:right w:val="none" w:sz="0" w:space="0" w:color="auto"/>
      </w:divBdr>
      <w:divsChild>
        <w:div w:id="454106756">
          <w:marLeft w:val="0"/>
          <w:marRight w:val="0"/>
          <w:marTop w:val="0"/>
          <w:marBottom w:val="0"/>
          <w:divBdr>
            <w:top w:val="none" w:sz="0" w:space="0" w:color="auto"/>
            <w:left w:val="none" w:sz="0" w:space="0" w:color="auto"/>
            <w:bottom w:val="none" w:sz="0" w:space="0" w:color="auto"/>
            <w:right w:val="none" w:sz="0" w:space="0" w:color="auto"/>
          </w:divBdr>
        </w:div>
      </w:divsChild>
    </w:div>
    <w:div w:id="1143545855">
      <w:bodyDiv w:val="1"/>
      <w:marLeft w:val="0"/>
      <w:marRight w:val="0"/>
      <w:marTop w:val="0"/>
      <w:marBottom w:val="0"/>
      <w:divBdr>
        <w:top w:val="none" w:sz="0" w:space="0" w:color="auto"/>
        <w:left w:val="none" w:sz="0" w:space="0" w:color="auto"/>
        <w:bottom w:val="none" w:sz="0" w:space="0" w:color="auto"/>
        <w:right w:val="none" w:sz="0" w:space="0" w:color="auto"/>
      </w:divBdr>
      <w:divsChild>
        <w:div w:id="2120294020">
          <w:marLeft w:val="0"/>
          <w:marRight w:val="0"/>
          <w:marTop w:val="0"/>
          <w:marBottom w:val="0"/>
          <w:divBdr>
            <w:top w:val="none" w:sz="0" w:space="0" w:color="auto"/>
            <w:left w:val="none" w:sz="0" w:space="0" w:color="auto"/>
            <w:bottom w:val="none" w:sz="0" w:space="0" w:color="auto"/>
            <w:right w:val="none" w:sz="0" w:space="0" w:color="auto"/>
          </w:divBdr>
        </w:div>
      </w:divsChild>
    </w:div>
    <w:div w:id="1155226422">
      <w:bodyDiv w:val="1"/>
      <w:marLeft w:val="0"/>
      <w:marRight w:val="0"/>
      <w:marTop w:val="0"/>
      <w:marBottom w:val="0"/>
      <w:divBdr>
        <w:top w:val="none" w:sz="0" w:space="0" w:color="auto"/>
        <w:left w:val="none" w:sz="0" w:space="0" w:color="auto"/>
        <w:bottom w:val="none" w:sz="0" w:space="0" w:color="auto"/>
        <w:right w:val="none" w:sz="0" w:space="0" w:color="auto"/>
      </w:divBdr>
      <w:divsChild>
        <w:div w:id="1852990890">
          <w:marLeft w:val="0"/>
          <w:marRight w:val="0"/>
          <w:marTop w:val="0"/>
          <w:marBottom w:val="0"/>
          <w:divBdr>
            <w:top w:val="none" w:sz="0" w:space="0" w:color="auto"/>
            <w:left w:val="none" w:sz="0" w:space="0" w:color="auto"/>
            <w:bottom w:val="none" w:sz="0" w:space="0" w:color="auto"/>
            <w:right w:val="none" w:sz="0" w:space="0" w:color="auto"/>
          </w:divBdr>
        </w:div>
      </w:divsChild>
    </w:div>
    <w:div w:id="1216627788">
      <w:bodyDiv w:val="1"/>
      <w:marLeft w:val="0"/>
      <w:marRight w:val="0"/>
      <w:marTop w:val="0"/>
      <w:marBottom w:val="0"/>
      <w:divBdr>
        <w:top w:val="none" w:sz="0" w:space="0" w:color="auto"/>
        <w:left w:val="none" w:sz="0" w:space="0" w:color="auto"/>
        <w:bottom w:val="none" w:sz="0" w:space="0" w:color="auto"/>
        <w:right w:val="none" w:sz="0" w:space="0" w:color="auto"/>
      </w:divBdr>
      <w:divsChild>
        <w:div w:id="684550940">
          <w:marLeft w:val="0"/>
          <w:marRight w:val="0"/>
          <w:marTop w:val="0"/>
          <w:marBottom w:val="0"/>
          <w:divBdr>
            <w:top w:val="none" w:sz="0" w:space="0" w:color="auto"/>
            <w:left w:val="none" w:sz="0" w:space="0" w:color="auto"/>
            <w:bottom w:val="none" w:sz="0" w:space="0" w:color="auto"/>
            <w:right w:val="none" w:sz="0" w:space="0" w:color="auto"/>
          </w:divBdr>
        </w:div>
      </w:divsChild>
    </w:div>
    <w:div w:id="1238128238">
      <w:bodyDiv w:val="1"/>
      <w:marLeft w:val="0"/>
      <w:marRight w:val="0"/>
      <w:marTop w:val="0"/>
      <w:marBottom w:val="0"/>
      <w:divBdr>
        <w:top w:val="none" w:sz="0" w:space="0" w:color="auto"/>
        <w:left w:val="none" w:sz="0" w:space="0" w:color="auto"/>
        <w:bottom w:val="none" w:sz="0" w:space="0" w:color="auto"/>
        <w:right w:val="none" w:sz="0" w:space="0" w:color="auto"/>
      </w:divBdr>
      <w:divsChild>
        <w:div w:id="807165704">
          <w:marLeft w:val="0"/>
          <w:marRight w:val="0"/>
          <w:marTop w:val="0"/>
          <w:marBottom w:val="0"/>
          <w:divBdr>
            <w:top w:val="none" w:sz="0" w:space="0" w:color="auto"/>
            <w:left w:val="none" w:sz="0" w:space="0" w:color="auto"/>
            <w:bottom w:val="none" w:sz="0" w:space="0" w:color="auto"/>
            <w:right w:val="none" w:sz="0" w:space="0" w:color="auto"/>
          </w:divBdr>
        </w:div>
      </w:divsChild>
    </w:div>
    <w:div w:id="1243107876">
      <w:bodyDiv w:val="1"/>
      <w:marLeft w:val="0"/>
      <w:marRight w:val="0"/>
      <w:marTop w:val="0"/>
      <w:marBottom w:val="0"/>
      <w:divBdr>
        <w:top w:val="none" w:sz="0" w:space="0" w:color="auto"/>
        <w:left w:val="none" w:sz="0" w:space="0" w:color="auto"/>
        <w:bottom w:val="none" w:sz="0" w:space="0" w:color="auto"/>
        <w:right w:val="none" w:sz="0" w:space="0" w:color="auto"/>
      </w:divBdr>
      <w:divsChild>
        <w:div w:id="431169997">
          <w:marLeft w:val="0"/>
          <w:marRight w:val="0"/>
          <w:marTop w:val="0"/>
          <w:marBottom w:val="0"/>
          <w:divBdr>
            <w:top w:val="none" w:sz="0" w:space="0" w:color="auto"/>
            <w:left w:val="none" w:sz="0" w:space="0" w:color="auto"/>
            <w:bottom w:val="none" w:sz="0" w:space="0" w:color="auto"/>
            <w:right w:val="none" w:sz="0" w:space="0" w:color="auto"/>
          </w:divBdr>
        </w:div>
      </w:divsChild>
    </w:div>
    <w:div w:id="1249998477">
      <w:bodyDiv w:val="1"/>
      <w:marLeft w:val="0"/>
      <w:marRight w:val="0"/>
      <w:marTop w:val="0"/>
      <w:marBottom w:val="0"/>
      <w:divBdr>
        <w:top w:val="none" w:sz="0" w:space="0" w:color="auto"/>
        <w:left w:val="none" w:sz="0" w:space="0" w:color="auto"/>
        <w:bottom w:val="none" w:sz="0" w:space="0" w:color="auto"/>
        <w:right w:val="none" w:sz="0" w:space="0" w:color="auto"/>
      </w:divBdr>
    </w:div>
    <w:div w:id="1267079385">
      <w:bodyDiv w:val="1"/>
      <w:marLeft w:val="0"/>
      <w:marRight w:val="0"/>
      <w:marTop w:val="0"/>
      <w:marBottom w:val="0"/>
      <w:divBdr>
        <w:top w:val="none" w:sz="0" w:space="0" w:color="auto"/>
        <w:left w:val="none" w:sz="0" w:space="0" w:color="auto"/>
        <w:bottom w:val="none" w:sz="0" w:space="0" w:color="auto"/>
        <w:right w:val="none" w:sz="0" w:space="0" w:color="auto"/>
      </w:divBdr>
      <w:divsChild>
        <w:div w:id="1401513192">
          <w:marLeft w:val="0"/>
          <w:marRight w:val="0"/>
          <w:marTop w:val="0"/>
          <w:marBottom w:val="0"/>
          <w:divBdr>
            <w:top w:val="none" w:sz="0" w:space="0" w:color="auto"/>
            <w:left w:val="none" w:sz="0" w:space="0" w:color="auto"/>
            <w:bottom w:val="none" w:sz="0" w:space="0" w:color="auto"/>
            <w:right w:val="none" w:sz="0" w:space="0" w:color="auto"/>
          </w:divBdr>
        </w:div>
      </w:divsChild>
    </w:div>
    <w:div w:id="1273051367">
      <w:bodyDiv w:val="1"/>
      <w:marLeft w:val="0"/>
      <w:marRight w:val="0"/>
      <w:marTop w:val="0"/>
      <w:marBottom w:val="0"/>
      <w:divBdr>
        <w:top w:val="none" w:sz="0" w:space="0" w:color="auto"/>
        <w:left w:val="none" w:sz="0" w:space="0" w:color="auto"/>
        <w:bottom w:val="none" w:sz="0" w:space="0" w:color="auto"/>
        <w:right w:val="none" w:sz="0" w:space="0" w:color="auto"/>
      </w:divBdr>
      <w:divsChild>
        <w:div w:id="606082692">
          <w:marLeft w:val="0"/>
          <w:marRight w:val="0"/>
          <w:marTop w:val="0"/>
          <w:marBottom w:val="0"/>
          <w:divBdr>
            <w:top w:val="none" w:sz="0" w:space="0" w:color="auto"/>
            <w:left w:val="none" w:sz="0" w:space="0" w:color="auto"/>
            <w:bottom w:val="none" w:sz="0" w:space="0" w:color="auto"/>
            <w:right w:val="none" w:sz="0" w:space="0" w:color="auto"/>
          </w:divBdr>
        </w:div>
      </w:divsChild>
    </w:div>
    <w:div w:id="1294171518">
      <w:bodyDiv w:val="1"/>
      <w:marLeft w:val="0"/>
      <w:marRight w:val="0"/>
      <w:marTop w:val="0"/>
      <w:marBottom w:val="0"/>
      <w:divBdr>
        <w:top w:val="none" w:sz="0" w:space="0" w:color="auto"/>
        <w:left w:val="none" w:sz="0" w:space="0" w:color="auto"/>
        <w:bottom w:val="none" w:sz="0" w:space="0" w:color="auto"/>
        <w:right w:val="none" w:sz="0" w:space="0" w:color="auto"/>
      </w:divBdr>
      <w:divsChild>
        <w:div w:id="1885483854">
          <w:marLeft w:val="0"/>
          <w:marRight w:val="0"/>
          <w:marTop w:val="0"/>
          <w:marBottom w:val="0"/>
          <w:divBdr>
            <w:top w:val="none" w:sz="0" w:space="0" w:color="auto"/>
            <w:left w:val="none" w:sz="0" w:space="0" w:color="auto"/>
            <w:bottom w:val="none" w:sz="0" w:space="0" w:color="auto"/>
            <w:right w:val="none" w:sz="0" w:space="0" w:color="auto"/>
          </w:divBdr>
        </w:div>
      </w:divsChild>
    </w:div>
    <w:div w:id="1303805731">
      <w:bodyDiv w:val="1"/>
      <w:marLeft w:val="0"/>
      <w:marRight w:val="0"/>
      <w:marTop w:val="0"/>
      <w:marBottom w:val="0"/>
      <w:divBdr>
        <w:top w:val="none" w:sz="0" w:space="0" w:color="auto"/>
        <w:left w:val="none" w:sz="0" w:space="0" w:color="auto"/>
        <w:bottom w:val="none" w:sz="0" w:space="0" w:color="auto"/>
        <w:right w:val="none" w:sz="0" w:space="0" w:color="auto"/>
      </w:divBdr>
      <w:divsChild>
        <w:div w:id="1357735074">
          <w:marLeft w:val="0"/>
          <w:marRight w:val="0"/>
          <w:marTop w:val="0"/>
          <w:marBottom w:val="0"/>
          <w:divBdr>
            <w:top w:val="none" w:sz="0" w:space="0" w:color="auto"/>
            <w:left w:val="none" w:sz="0" w:space="0" w:color="auto"/>
            <w:bottom w:val="none" w:sz="0" w:space="0" w:color="auto"/>
            <w:right w:val="none" w:sz="0" w:space="0" w:color="auto"/>
          </w:divBdr>
        </w:div>
      </w:divsChild>
    </w:div>
    <w:div w:id="1304040358">
      <w:bodyDiv w:val="1"/>
      <w:marLeft w:val="0"/>
      <w:marRight w:val="0"/>
      <w:marTop w:val="0"/>
      <w:marBottom w:val="0"/>
      <w:divBdr>
        <w:top w:val="none" w:sz="0" w:space="0" w:color="auto"/>
        <w:left w:val="none" w:sz="0" w:space="0" w:color="auto"/>
        <w:bottom w:val="none" w:sz="0" w:space="0" w:color="auto"/>
        <w:right w:val="none" w:sz="0" w:space="0" w:color="auto"/>
      </w:divBdr>
    </w:div>
    <w:div w:id="1337539485">
      <w:bodyDiv w:val="1"/>
      <w:marLeft w:val="0"/>
      <w:marRight w:val="0"/>
      <w:marTop w:val="0"/>
      <w:marBottom w:val="0"/>
      <w:divBdr>
        <w:top w:val="none" w:sz="0" w:space="0" w:color="auto"/>
        <w:left w:val="none" w:sz="0" w:space="0" w:color="auto"/>
        <w:bottom w:val="none" w:sz="0" w:space="0" w:color="auto"/>
        <w:right w:val="none" w:sz="0" w:space="0" w:color="auto"/>
      </w:divBdr>
      <w:divsChild>
        <w:div w:id="1171289585">
          <w:marLeft w:val="0"/>
          <w:marRight w:val="0"/>
          <w:marTop w:val="0"/>
          <w:marBottom w:val="0"/>
          <w:divBdr>
            <w:top w:val="none" w:sz="0" w:space="0" w:color="auto"/>
            <w:left w:val="none" w:sz="0" w:space="0" w:color="auto"/>
            <w:bottom w:val="none" w:sz="0" w:space="0" w:color="auto"/>
            <w:right w:val="none" w:sz="0" w:space="0" w:color="auto"/>
          </w:divBdr>
        </w:div>
      </w:divsChild>
    </w:div>
    <w:div w:id="1345397896">
      <w:bodyDiv w:val="1"/>
      <w:marLeft w:val="0"/>
      <w:marRight w:val="0"/>
      <w:marTop w:val="0"/>
      <w:marBottom w:val="0"/>
      <w:divBdr>
        <w:top w:val="none" w:sz="0" w:space="0" w:color="auto"/>
        <w:left w:val="none" w:sz="0" w:space="0" w:color="auto"/>
        <w:bottom w:val="none" w:sz="0" w:space="0" w:color="auto"/>
        <w:right w:val="none" w:sz="0" w:space="0" w:color="auto"/>
      </w:divBdr>
      <w:divsChild>
        <w:div w:id="1289314770">
          <w:marLeft w:val="0"/>
          <w:marRight w:val="0"/>
          <w:marTop w:val="0"/>
          <w:marBottom w:val="0"/>
          <w:divBdr>
            <w:top w:val="none" w:sz="0" w:space="0" w:color="auto"/>
            <w:left w:val="none" w:sz="0" w:space="0" w:color="auto"/>
            <w:bottom w:val="none" w:sz="0" w:space="0" w:color="auto"/>
            <w:right w:val="none" w:sz="0" w:space="0" w:color="auto"/>
          </w:divBdr>
        </w:div>
      </w:divsChild>
    </w:div>
    <w:div w:id="1357342094">
      <w:bodyDiv w:val="1"/>
      <w:marLeft w:val="0"/>
      <w:marRight w:val="0"/>
      <w:marTop w:val="0"/>
      <w:marBottom w:val="0"/>
      <w:divBdr>
        <w:top w:val="none" w:sz="0" w:space="0" w:color="auto"/>
        <w:left w:val="none" w:sz="0" w:space="0" w:color="auto"/>
        <w:bottom w:val="none" w:sz="0" w:space="0" w:color="auto"/>
        <w:right w:val="none" w:sz="0" w:space="0" w:color="auto"/>
      </w:divBdr>
      <w:divsChild>
        <w:div w:id="792098419">
          <w:marLeft w:val="0"/>
          <w:marRight w:val="0"/>
          <w:marTop w:val="0"/>
          <w:marBottom w:val="0"/>
          <w:divBdr>
            <w:top w:val="none" w:sz="0" w:space="0" w:color="auto"/>
            <w:left w:val="none" w:sz="0" w:space="0" w:color="auto"/>
            <w:bottom w:val="none" w:sz="0" w:space="0" w:color="auto"/>
            <w:right w:val="none" w:sz="0" w:space="0" w:color="auto"/>
          </w:divBdr>
        </w:div>
      </w:divsChild>
    </w:div>
    <w:div w:id="1384209524">
      <w:bodyDiv w:val="1"/>
      <w:marLeft w:val="0"/>
      <w:marRight w:val="0"/>
      <w:marTop w:val="0"/>
      <w:marBottom w:val="0"/>
      <w:divBdr>
        <w:top w:val="none" w:sz="0" w:space="0" w:color="auto"/>
        <w:left w:val="none" w:sz="0" w:space="0" w:color="auto"/>
        <w:bottom w:val="none" w:sz="0" w:space="0" w:color="auto"/>
        <w:right w:val="none" w:sz="0" w:space="0" w:color="auto"/>
      </w:divBdr>
      <w:divsChild>
        <w:div w:id="274095786">
          <w:marLeft w:val="0"/>
          <w:marRight w:val="0"/>
          <w:marTop w:val="0"/>
          <w:marBottom w:val="0"/>
          <w:divBdr>
            <w:top w:val="none" w:sz="0" w:space="0" w:color="auto"/>
            <w:left w:val="none" w:sz="0" w:space="0" w:color="auto"/>
            <w:bottom w:val="none" w:sz="0" w:space="0" w:color="auto"/>
            <w:right w:val="none" w:sz="0" w:space="0" w:color="auto"/>
          </w:divBdr>
        </w:div>
      </w:divsChild>
    </w:div>
    <w:div w:id="1415782577">
      <w:bodyDiv w:val="1"/>
      <w:marLeft w:val="0"/>
      <w:marRight w:val="0"/>
      <w:marTop w:val="0"/>
      <w:marBottom w:val="0"/>
      <w:divBdr>
        <w:top w:val="none" w:sz="0" w:space="0" w:color="auto"/>
        <w:left w:val="none" w:sz="0" w:space="0" w:color="auto"/>
        <w:bottom w:val="none" w:sz="0" w:space="0" w:color="auto"/>
        <w:right w:val="none" w:sz="0" w:space="0" w:color="auto"/>
      </w:divBdr>
      <w:divsChild>
        <w:div w:id="1496919445">
          <w:marLeft w:val="0"/>
          <w:marRight w:val="0"/>
          <w:marTop w:val="0"/>
          <w:marBottom w:val="0"/>
          <w:divBdr>
            <w:top w:val="none" w:sz="0" w:space="0" w:color="auto"/>
            <w:left w:val="none" w:sz="0" w:space="0" w:color="auto"/>
            <w:bottom w:val="none" w:sz="0" w:space="0" w:color="auto"/>
            <w:right w:val="none" w:sz="0" w:space="0" w:color="auto"/>
          </w:divBdr>
        </w:div>
      </w:divsChild>
    </w:div>
    <w:div w:id="1432824572">
      <w:bodyDiv w:val="1"/>
      <w:marLeft w:val="0"/>
      <w:marRight w:val="0"/>
      <w:marTop w:val="0"/>
      <w:marBottom w:val="0"/>
      <w:divBdr>
        <w:top w:val="none" w:sz="0" w:space="0" w:color="auto"/>
        <w:left w:val="none" w:sz="0" w:space="0" w:color="auto"/>
        <w:bottom w:val="none" w:sz="0" w:space="0" w:color="auto"/>
        <w:right w:val="none" w:sz="0" w:space="0" w:color="auto"/>
      </w:divBdr>
      <w:divsChild>
        <w:div w:id="285434766">
          <w:marLeft w:val="0"/>
          <w:marRight w:val="0"/>
          <w:marTop w:val="0"/>
          <w:marBottom w:val="0"/>
          <w:divBdr>
            <w:top w:val="none" w:sz="0" w:space="0" w:color="auto"/>
            <w:left w:val="none" w:sz="0" w:space="0" w:color="auto"/>
            <w:bottom w:val="none" w:sz="0" w:space="0" w:color="auto"/>
            <w:right w:val="none" w:sz="0" w:space="0" w:color="auto"/>
          </w:divBdr>
        </w:div>
      </w:divsChild>
    </w:div>
    <w:div w:id="1458913598">
      <w:bodyDiv w:val="1"/>
      <w:marLeft w:val="0"/>
      <w:marRight w:val="0"/>
      <w:marTop w:val="0"/>
      <w:marBottom w:val="0"/>
      <w:divBdr>
        <w:top w:val="none" w:sz="0" w:space="0" w:color="auto"/>
        <w:left w:val="none" w:sz="0" w:space="0" w:color="auto"/>
        <w:bottom w:val="none" w:sz="0" w:space="0" w:color="auto"/>
        <w:right w:val="none" w:sz="0" w:space="0" w:color="auto"/>
      </w:divBdr>
      <w:divsChild>
        <w:div w:id="1746338398">
          <w:marLeft w:val="0"/>
          <w:marRight w:val="0"/>
          <w:marTop w:val="0"/>
          <w:marBottom w:val="0"/>
          <w:divBdr>
            <w:top w:val="none" w:sz="0" w:space="0" w:color="auto"/>
            <w:left w:val="none" w:sz="0" w:space="0" w:color="auto"/>
            <w:bottom w:val="none" w:sz="0" w:space="0" w:color="auto"/>
            <w:right w:val="none" w:sz="0" w:space="0" w:color="auto"/>
          </w:divBdr>
        </w:div>
      </w:divsChild>
    </w:div>
    <w:div w:id="1484465735">
      <w:bodyDiv w:val="1"/>
      <w:marLeft w:val="0"/>
      <w:marRight w:val="0"/>
      <w:marTop w:val="0"/>
      <w:marBottom w:val="0"/>
      <w:divBdr>
        <w:top w:val="none" w:sz="0" w:space="0" w:color="auto"/>
        <w:left w:val="none" w:sz="0" w:space="0" w:color="auto"/>
        <w:bottom w:val="none" w:sz="0" w:space="0" w:color="auto"/>
        <w:right w:val="none" w:sz="0" w:space="0" w:color="auto"/>
      </w:divBdr>
      <w:divsChild>
        <w:div w:id="882332183">
          <w:marLeft w:val="0"/>
          <w:marRight w:val="0"/>
          <w:marTop w:val="0"/>
          <w:marBottom w:val="0"/>
          <w:divBdr>
            <w:top w:val="none" w:sz="0" w:space="0" w:color="auto"/>
            <w:left w:val="none" w:sz="0" w:space="0" w:color="auto"/>
            <w:bottom w:val="none" w:sz="0" w:space="0" w:color="auto"/>
            <w:right w:val="none" w:sz="0" w:space="0" w:color="auto"/>
          </w:divBdr>
        </w:div>
      </w:divsChild>
    </w:div>
    <w:div w:id="1545092529">
      <w:bodyDiv w:val="1"/>
      <w:marLeft w:val="0"/>
      <w:marRight w:val="0"/>
      <w:marTop w:val="0"/>
      <w:marBottom w:val="0"/>
      <w:divBdr>
        <w:top w:val="none" w:sz="0" w:space="0" w:color="auto"/>
        <w:left w:val="none" w:sz="0" w:space="0" w:color="auto"/>
        <w:bottom w:val="none" w:sz="0" w:space="0" w:color="auto"/>
        <w:right w:val="none" w:sz="0" w:space="0" w:color="auto"/>
      </w:divBdr>
      <w:divsChild>
        <w:div w:id="1159347680">
          <w:marLeft w:val="0"/>
          <w:marRight w:val="0"/>
          <w:marTop w:val="0"/>
          <w:marBottom w:val="0"/>
          <w:divBdr>
            <w:top w:val="none" w:sz="0" w:space="0" w:color="auto"/>
            <w:left w:val="none" w:sz="0" w:space="0" w:color="auto"/>
            <w:bottom w:val="none" w:sz="0" w:space="0" w:color="auto"/>
            <w:right w:val="none" w:sz="0" w:space="0" w:color="auto"/>
          </w:divBdr>
        </w:div>
      </w:divsChild>
    </w:div>
    <w:div w:id="1545213617">
      <w:bodyDiv w:val="1"/>
      <w:marLeft w:val="0"/>
      <w:marRight w:val="0"/>
      <w:marTop w:val="0"/>
      <w:marBottom w:val="0"/>
      <w:divBdr>
        <w:top w:val="none" w:sz="0" w:space="0" w:color="auto"/>
        <w:left w:val="none" w:sz="0" w:space="0" w:color="auto"/>
        <w:bottom w:val="none" w:sz="0" w:space="0" w:color="auto"/>
        <w:right w:val="none" w:sz="0" w:space="0" w:color="auto"/>
      </w:divBdr>
      <w:divsChild>
        <w:div w:id="191459638">
          <w:marLeft w:val="0"/>
          <w:marRight w:val="0"/>
          <w:marTop w:val="0"/>
          <w:marBottom w:val="0"/>
          <w:divBdr>
            <w:top w:val="none" w:sz="0" w:space="0" w:color="auto"/>
            <w:left w:val="none" w:sz="0" w:space="0" w:color="auto"/>
            <w:bottom w:val="none" w:sz="0" w:space="0" w:color="auto"/>
            <w:right w:val="none" w:sz="0" w:space="0" w:color="auto"/>
          </w:divBdr>
        </w:div>
      </w:divsChild>
    </w:div>
    <w:div w:id="1609506196">
      <w:bodyDiv w:val="1"/>
      <w:marLeft w:val="0"/>
      <w:marRight w:val="0"/>
      <w:marTop w:val="0"/>
      <w:marBottom w:val="0"/>
      <w:divBdr>
        <w:top w:val="none" w:sz="0" w:space="0" w:color="auto"/>
        <w:left w:val="none" w:sz="0" w:space="0" w:color="auto"/>
        <w:bottom w:val="none" w:sz="0" w:space="0" w:color="auto"/>
        <w:right w:val="none" w:sz="0" w:space="0" w:color="auto"/>
      </w:divBdr>
      <w:divsChild>
        <w:div w:id="991980991">
          <w:marLeft w:val="0"/>
          <w:marRight w:val="0"/>
          <w:marTop w:val="0"/>
          <w:marBottom w:val="0"/>
          <w:divBdr>
            <w:top w:val="none" w:sz="0" w:space="0" w:color="auto"/>
            <w:left w:val="none" w:sz="0" w:space="0" w:color="auto"/>
            <w:bottom w:val="none" w:sz="0" w:space="0" w:color="auto"/>
            <w:right w:val="none" w:sz="0" w:space="0" w:color="auto"/>
          </w:divBdr>
        </w:div>
      </w:divsChild>
    </w:div>
    <w:div w:id="1620187547">
      <w:bodyDiv w:val="1"/>
      <w:marLeft w:val="0"/>
      <w:marRight w:val="0"/>
      <w:marTop w:val="0"/>
      <w:marBottom w:val="0"/>
      <w:divBdr>
        <w:top w:val="none" w:sz="0" w:space="0" w:color="auto"/>
        <w:left w:val="none" w:sz="0" w:space="0" w:color="auto"/>
        <w:bottom w:val="none" w:sz="0" w:space="0" w:color="auto"/>
        <w:right w:val="none" w:sz="0" w:space="0" w:color="auto"/>
      </w:divBdr>
      <w:divsChild>
        <w:div w:id="1913543358">
          <w:marLeft w:val="0"/>
          <w:marRight w:val="0"/>
          <w:marTop w:val="0"/>
          <w:marBottom w:val="0"/>
          <w:divBdr>
            <w:top w:val="none" w:sz="0" w:space="0" w:color="auto"/>
            <w:left w:val="none" w:sz="0" w:space="0" w:color="auto"/>
            <w:bottom w:val="none" w:sz="0" w:space="0" w:color="auto"/>
            <w:right w:val="none" w:sz="0" w:space="0" w:color="auto"/>
          </w:divBdr>
        </w:div>
      </w:divsChild>
    </w:div>
    <w:div w:id="1623072760">
      <w:bodyDiv w:val="1"/>
      <w:marLeft w:val="0"/>
      <w:marRight w:val="0"/>
      <w:marTop w:val="0"/>
      <w:marBottom w:val="0"/>
      <w:divBdr>
        <w:top w:val="none" w:sz="0" w:space="0" w:color="auto"/>
        <w:left w:val="none" w:sz="0" w:space="0" w:color="auto"/>
        <w:bottom w:val="none" w:sz="0" w:space="0" w:color="auto"/>
        <w:right w:val="none" w:sz="0" w:space="0" w:color="auto"/>
      </w:divBdr>
      <w:divsChild>
        <w:div w:id="113065357">
          <w:marLeft w:val="0"/>
          <w:marRight w:val="0"/>
          <w:marTop w:val="0"/>
          <w:marBottom w:val="0"/>
          <w:divBdr>
            <w:top w:val="none" w:sz="0" w:space="0" w:color="auto"/>
            <w:left w:val="none" w:sz="0" w:space="0" w:color="auto"/>
            <w:bottom w:val="none" w:sz="0" w:space="0" w:color="auto"/>
            <w:right w:val="none" w:sz="0" w:space="0" w:color="auto"/>
          </w:divBdr>
        </w:div>
      </w:divsChild>
    </w:div>
    <w:div w:id="1637758449">
      <w:bodyDiv w:val="1"/>
      <w:marLeft w:val="0"/>
      <w:marRight w:val="0"/>
      <w:marTop w:val="0"/>
      <w:marBottom w:val="0"/>
      <w:divBdr>
        <w:top w:val="none" w:sz="0" w:space="0" w:color="auto"/>
        <w:left w:val="none" w:sz="0" w:space="0" w:color="auto"/>
        <w:bottom w:val="none" w:sz="0" w:space="0" w:color="auto"/>
        <w:right w:val="none" w:sz="0" w:space="0" w:color="auto"/>
      </w:divBdr>
      <w:divsChild>
        <w:div w:id="379478916">
          <w:marLeft w:val="0"/>
          <w:marRight w:val="0"/>
          <w:marTop w:val="0"/>
          <w:marBottom w:val="0"/>
          <w:divBdr>
            <w:top w:val="none" w:sz="0" w:space="0" w:color="auto"/>
            <w:left w:val="none" w:sz="0" w:space="0" w:color="auto"/>
            <w:bottom w:val="none" w:sz="0" w:space="0" w:color="auto"/>
            <w:right w:val="none" w:sz="0" w:space="0" w:color="auto"/>
          </w:divBdr>
        </w:div>
      </w:divsChild>
    </w:div>
    <w:div w:id="1653752745">
      <w:bodyDiv w:val="1"/>
      <w:marLeft w:val="0"/>
      <w:marRight w:val="0"/>
      <w:marTop w:val="0"/>
      <w:marBottom w:val="0"/>
      <w:divBdr>
        <w:top w:val="none" w:sz="0" w:space="0" w:color="auto"/>
        <w:left w:val="none" w:sz="0" w:space="0" w:color="auto"/>
        <w:bottom w:val="none" w:sz="0" w:space="0" w:color="auto"/>
        <w:right w:val="none" w:sz="0" w:space="0" w:color="auto"/>
      </w:divBdr>
      <w:divsChild>
        <w:div w:id="640884587">
          <w:marLeft w:val="0"/>
          <w:marRight w:val="0"/>
          <w:marTop w:val="0"/>
          <w:marBottom w:val="0"/>
          <w:divBdr>
            <w:top w:val="none" w:sz="0" w:space="0" w:color="auto"/>
            <w:left w:val="none" w:sz="0" w:space="0" w:color="auto"/>
            <w:bottom w:val="none" w:sz="0" w:space="0" w:color="auto"/>
            <w:right w:val="none" w:sz="0" w:space="0" w:color="auto"/>
          </w:divBdr>
        </w:div>
      </w:divsChild>
    </w:div>
    <w:div w:id="1662805717">
      <w:bodyDiv w:val="1"/>
      <w:marLeft w:val="0"/>
      <w:marRight w:val="0"/>
      <w:marTop w:val="0"/>
      <w:marBottom w:val="0"/>
      <w:divBdr>
        <w:top w:val="none" w:sz="0" w:space="0" w:color="auto"/>
        <w:left w:val="none" w:sz="0" w:space="0" w:color="auto"/>
        <w:bottom w:val="none" w:sz="0" w:space="0" w:color="auto"/>
        <w:right w:val="none" w:sz="0" w:space="0" w:color="auto"/>
      </w:divBdr>
      <w:divsChild>
        <w:div w:id="1439839155">
          <w:marLeft w:val="0"/>
          <w:marRight w:val="0"/>
          <w:marTop w:val="0"/>
          <w:marBottom w:val="0"/>
          <w:divBdr>
            <w:top w:val="none" w:sz="0" w:space="0" w:color="auto"/>
            <w:left w:val="none" w:sz="0" w:space="0" w:color="auto"/>
            <w:bottom w:val="none" w:sz="0" w:space="0" w:color="auto"/>
            <w:right w:val="none" w:sz="0" w:space="0" w:color="auto"/>
          </w:divBdr>
        </w:div>
      </w:divsChild>
    </w:div>
    <w:div w:id="1683162191">
      <w:bodyDiv w:val="1"/>
      <w:marLeft w:val="0"/>
      <w:marRight w:val="0"/>
      <w:marTop w:val="0"/>
      <w:marBottom w:val="0"/>
      <w:divBdr>
        <w:top w:val="none" w:sz="0" w:space="0" w:color="auto"/>
        <w:left w:val="none" w:sz="0" w:space="0" w:color="auto"/>
        <w:bottom w:val="none" w:sz="0" w:space="0" w:color="auto"/>
        <w:right w:val="none" w:sz="0" w:space="0" w:color="auto"/>
      </w:divBdr>
      <w:divsChild>
        <w:div w:id="658309216">
          <w:marLeft w:val="0"/>
          <w:marRight w:val="0"/>
          <w:marTop w:val="0"/>
          <w:marBottom w:val="0"/>
          <w:divBdr>
            <w:top w:val="none" w:sz="0" w:space="0" w:color="auto"/>
            <w:left w:val="none" w:sz="0" w:space="0" w:color="auto"/>
            <w:bottom w:val="none" w:sz="0" w:space="0" w:color="auto"/>
            <w:right w:val="none" w:sz="0" w:space="0" w:color="auto"/>
          </w:divBdr>
        </w:div>
      </w:divsChild>
    </w:div>
    <w:div w:id="1686978443">
      <w:bodyDiv w:val="1"/>
      <w:marLeft w:val="0"/>
      <w:marRight w:val="0"/>
      <w:marTop w:val="0"/>
      <w:marBottom w:val="0"/>
      <w:divBdr>
        <w:top w:val="none" w:sz="0" w:space="0" w:color="auto"/>
        <w:left w:val="none" w:sz="0" w:space="0" w:color="auto"/>
        <w:bottom w:val="none" w:sz="0" w:space="0" w:color="auto"/>
        <w:right w:val="none" w:sz="0" w:space="0" w:color="auto"/>
      </w:divBdr>
      <w:divsChild>
        <w:div w:id="600919622">
          <w:marLeft w:val="0"/>
          <w:marRight w:val="0"/>
          <w:marTop w:val="0"/>
          <w:marBottom w:val="0"/>
          <w:divBdr>
            <w:top w:val="none" w:sz="0" w:space="0" w:color="auto"/>
            <w:left w:val="none" w:sz="0" w:space="0" w:color="auto"/>
            <w:bottom w:val="none" w:sz="0" w:space="0" w:color="auto"/>
            <w:right w:val="none" w:sz="0" w:space="0" w:color="auto"/>
          </w:divBdr>
        </w:div>
      </w:divsChild>
    </w:div>
    <w:div w:id="1744065526">
      <w:bodyDiv w:val="1"/>
      <w:marLeft w:val="0"/>
      <w:marRight w:val="0"/>
      <w:marTop w:val="0"/>
      <w:marBottom w:val="0"/>
      <w:divBdr>
        <w:top w:val="none" w:sz="0" w:space="0" w:color="auto"/>
        <w:left w:val="none" w:sz="0" w:space="0" w:color="auto"/>
        <w:bottom w:val="none" w:sz="0" w:space="0" w:color="auto"/>
        <w:right w:val="none" w:sz="0" w:space="0" w:color="auto"/>
      </w:divBdr>
      <w:divsChild>
        <w:div w:id="640117677">
          <w:marLeft w:val="0"/>
          <w:marRight w:val="0"/>
          <w:marTop w:val="0"/>
          <w:marBottom w:val="0"/>
          <w:divBdr>
            <w:top w:val="none" w:sz="0" w:space="0" w:color="auto"/>
            <w:left w:val="none" w:sz="0" w:space="0" w:color="auto"/>
            <w:bottom w:val="none" w:sz="0" w:space="0" w:color="auto"/>
            <w:right w:val="none" w:sz="0" w:space="0" w:color="auto"/>
          </w:divBdr>
        </w:div>
      </w:divsChild>
    </w:div>
    <w:div w:id="1759593063">
      <w:bodyDiv w:val="1"/>
      <w:marLeft w:val="0"/>
      <w:marRight w:val="0"/>
      <w:marTop w:val="0"/>
      <w:marBottom w:val="0"/>
      <w:divBdr>
        <w:top w:val="none" w:sz="0" w:space="0" w:color="auto"/>
        <w:left w:val="none" w:sz="0" w:space="0" w:color="auto"/>
        <w:bottom w:val="none" w:sz="0" w:space="0" w:color="auto"/>
        <w:right w:val="none" w:sz="0" w:space="0" w:color="auto"/>
      </w:divBdr>
      <w:divsChild>
        <w:div w:id="1622227034">
          <w:marLeft w:val="0"/>
          <w:marRight w:val="0"/>
          <w:marTop w:val="0"/>
          <w:marBottom w:val="0"/>
          <w:divBdr>
            <w:top w:val="none" w:sz="0" w:space="0" w:color="auto"/>
            <w:left w:val="none" w:sz="0" w:space="0" w:color="auto"/>
            <w:bottom w:val="none" w:sz="0" w:space="0" w:color="auto"/>
            <w:right w:val="none" w:sz="0" w:space="0" w:color="auto"/>
          </w:divBdr>
        </w:div>
      </w:divsChild>
    </w:div>
    <w:div w:id="1775056322">
      <w:bodyDiv w:val="1"/>
      <w:marLeft w:val="0"/>
      <w:marRight w:val="0"/>
      <w:marTop w:val="0"/>
      <w:marBottom w:val="0"/>
      <w:divBdr>
        <w:top w:val="none" w:sz="0" w:space="0" w:color="auto"/>
        <w:left w:val="none" w:sz="0" w:space="0" w:color="auto"/>
        <w:bottom w:val="none" w:sz="0" w:space="0" w:color="auto"/>
        <w:right w:val="none" w:sz="0" w:space="0" w:color="auto"/>
      </w:divBdr>
      <w:divsChild>
        <w:div w:id="1470318173">
          <w:marLeft w:val="0"/>
          <w:marRight w:val="0"/>
          <w:marTop w:val="0"/>
          <w:marBottom w:val="0"/>
          <w:divBdr>
            <w:top w:val="none" w:sz="0" w:space="0" w:color="auto"/>
            <w:left w:val="none" w:sz="0" w:space="0" w:color="auto"/>
            <w:bottom w:val="none" w:sz="0" w:space="0" w:color="auto"/>
            <w:right w:val="none" w:sz="0" w:space="0" w:color="auto"/>
          </w:divBdr>
        </w:div>
      </w:divsChild>
    </w:div>
    <w:div w:id="1825853053">
      <w:bodyDiv w:val="1"/>
      <w:marLeft w:val="0"/>
      <w:marRight w:val="0"/>
      <w:marTop w:val="0"/>
      <w:marBottom w:val="0"/>
      <w:divBdr>
        <w:top w:val="none" w:sz="0" w:space="0" w:color="auto"/>
        <w:left w:val="none" w:sz="0" w:space="0" w:color="auto"/>
        <w:bottom w:val="none" w:sz="0" w:space="0" w:color="auto"/>
        <w:right w:val="none" w:sz="0" w:space="0" w:color="auto"/>
      </w:divBdr>
      <w:divsChild>
        <w:div w:id="1841580574">
          <w:marLeft w:val="0"/>
          <w:marRight w:val="0"/>
          <w:marTop w:val="0"/>
          <w:marBottom w:val="0"/>
          <w:divBdr>
            <w:top w:val="none" w:sz="0" w:space="0" w:color="auto"/>
            <w:left w:val="none" w:sz="0" w:space="0" w:color="auto"/>
            <w:bottom w:val="none" w:sz="0" w:space="0" w:color="auto"/>
            <w:right w:val="none" w:sz="0" w:space="0" w:color="auto"/>
          </w:divBdr>
        </w:div>
      </w:divsChild>
    </w:div>
    <w:div w:id="1840074350">
      <w:bodyDiv w:val="1"/>
      <w:marLeft w:val="0"/>
      <w:marRight w:val="0"/>
      <w:marTop w:val="0"/>
      <w:marBottom w:val="0"/>
      <w:divBdr>
        <w:top w:val="none" w:sz="0" w:space="0" w:color="auto"/>
        <w:left w:val="none" w:sz="0" w:space="0" w:color="auto"/>
        <w:bottom w:val="none" w:sz="0" w:space="0" w:color="auto"/>
        <w:right w:val="none" w:sz="0" w:space="0" w:color="auto"/>
      </w:divBdr>
      <w:divsChild>
        <w:div w:id="1711492314">
          <w:marLeft w:val="0"/>
          <w:marRight w:val="0"/>
          <w:marTop w:val="0"/>
          <w:marBottom w:val="0"/>
          <w:divBdr>
            <w:top w:val="none" w:sz="0" w:space="0" w:color="auto"/>
            <w:left w:val="none" w:sz="0" w:space="0" w:color="auto"/>
            <w:bottom w:val="none" w:sz="0" w:space="0" w:color="auto"/>
            <w:right w:val="none" w:sz="0" w:space="0" w:color="auto"/>
          </w:divBdr>
        </w:div>
      </w:divsChild>
    </w:div>
    <w:div w:id="1886016700">
      <w:bodyDiv w:val="1"/>
      <w:marLeft w:val="0"/>
      <w:marRight w:val="0"/>
      <w:marTop w:val="0"/>
      <w:marBottom w:val="0"/>
      <w:divBdr>
        <w:top w:val="none" w:sz="0" w:space="0" w:color="auto"/>
        <w:left w:val="none" w:sz="0" w:space="0" w:color="auto"/>
        <w:bottom w:val="none" w:sz="0" w:space="0" w:color="auto"/>
        <w:right w:val="none" w:sz="0" w:space="0" w:color="auto"/>
      </w:divBdr>
      <w:divsChild>
        <w:div w:id="1031685698">
          <w:marLeft w:val="0"/>
          <w:marRight w:val="0"/>
          <w:marTop w:val="0"/>
          <w:marBottom w:val="0"/>
          <w:divBdr>
            <w:top w:val="none" w:sz="0" w:space="0" w:color="auto"/>
            <w:left w:val="none" w:sz="0" w:space="0" w:color="auto"/>
            <w:bottom w:val="none" w:sz="0" w:space="0" w:color="auto"/>
            <w:right w:val="none" w:sz="0" w:space="0" w:color="auto"/>
          </w:divBdr>
        </w:div>
      </w:divsChild>
    </w:div>
    <w:div w:id="1889563159">
      <w:bodyDiv w:val="1"/>
      <w:marLeft w:val="0"/>
      <w:marRight w:val="0"/>
      <w:marTop w:val="0"/>
      <w:marBottom w:val="0"/>
      <w:divBdr>
        <w:top w:val="none" w:sz="0" w:space="0" w:color="auto"/>
        <w:left w:val="none" w:sz="0" w:space="0" w:color="auto"/>
        <w:bottom w:val="none" w:sz="0" w:space="0" w:color="auto"/>
        <w:right w:val="none" w:sz="0" w:space="0" w:color="auto"/>
      </w:divBdr>
      <w:divsChild>
        <w:div w:id="397170694">
          <w:marLeft w:val="0"/>
          <w:marRight w:val="0"/>
          <w:marTop w:val="0"/>
          <w:marBottom w:val="0"/>
          <w:divBdr>
            <w:top w:val="none" w:sz="0" w:space="0" w:color="auto"/>
            <w:left w:val="none" w:sz="0" w:space="0" w:color="auto"/>
            <w:bottom w:val="none" w:sz="0" w:space="0" w:color="auto"/>
            <w:right w:val="none" w:sz="0" w:space="0" w:color="auto"/>
          </w:divBdr>
        </w:div>
      </w:divsChild>
    </w:div>
    <w:div w:id="1896232205">
      <w:bodyDiv w:val="1"/>
      <w:marLeft w:val="0"/>
      <w:marRight w:val="0"/>
      <w:marTop w:val="0"/>
      <w:marBottom w:val="0"/>
      <w:divBdr>
        <w:top w:val="none" w:sz="0" w:space="0" w:color="auto"/>
        <w:left w:val="none" w:sz="0" w:space="0" w:color="auto"/>
        <w:bottom w:val="none" w:sz="0" w:space="0" w:color="auto"/>
        <w:right w:val="none" w:sz="0" w:space="0" w:color="auto"/>
      </w:divBdr>
      <w:divsChild>
        <w:div w:id="774790644">
          <w:marLeft w:val="0"/>
          <w:marRight w:val="0"/>
          <w:marTop w:val="0"/>
          <w:marBottom w:val="0"/>
          <w:divBdr>
            <w:top w:val="none" w:sz="0" w:space="0" w:color="auto"/>
            <w:left w:val="none" w:sz="0" w:space="0" w:color="auto"/>
            <w:bottom w:val="none" w:sz="0" w:space="0" w:color="auto"/>
            <w:right w:val="none" w:sz="0" w:space="0" w:color="auto"/>
          </w:divBdr>
        </w:div>
      </w:divsChild>
    </w:div>
    <w:div w:id="1914122684">
      <w:bodyDiv w:val="1"/>
      <w:marLeft w:val="0"/>
      <w:marRight w:val="0"/>
      <w:marTop w:val="0"/>
      <w:marBottom w:val="0"/>
      <w:divBdr>
        <w:top w:val="none" w:sz="0" w:space="0" w:color="auto"/>
        <w:left w:val="none" w:sz="0" w:space="0" w:color="auto"/>
        <w:bottom w:val="none" w:sz="0" w:space="0" w:color="auto"/>
        <w:right w:val="none" w:sz="0" w:space="0" w:color="auto"/>
      </w:divBdr>
      <w:divsChild>
        <w:div w:id="508066367">
          <w:marLeft w:val="0"/>
          <w:marRight w:val="0"/>
          <w:marTop w:val="0"/>
          <w:marBottom w:val="0"/>
          <w:divBdr>
            <w:top w:val="none" w:sz="0" w:space="0" w:color="auto"/>
            <w:left w:val="none" w:sz="0" w:space="0" w:color="auto"/>
            <w:bottom w:val="none" w:sz="0" w:space="0" w:color="auto"/>
            <w:right w:val="none" w:sz="0" w:space="0" w:color="auto"/>
          </w:divBdr>
        </w:div>
      </w:divsChild>
    </w:div>
    <w:div w:id="1914463755">
      <w:bodyDiv w:val="1"/>
      <w:marLeft w:val="0"/>
      <w:marRight w:val="0"/>
      <w:marTop w:val="0"/>
      <w:marBottom w:val="0"/>
      <w:divBdr>
        <w:top w:val="none" w:sz="0" w:space="0" w:color="auto"/>
        <w:left w:val="none" w:sz="0" w:space="0" w:color="auto"/>
        <w:bottom w:val="none" w:sz="0" w:space="0" w:color="auto"/>
        <w:right w:val="none" w:sz="0" w:space="0" w:color="auto"/>
      </w:divBdr>
      <w:divsChild>
        <w:div w:id="1543520046">
          <w:marLeft w:val="0"/>
          <w:marRight w:val="0"/>
          <w:marTop w:val="0"/>
          <w:marBottom w:val="0"/>
          <w:divBdr>
            <w:top w:val="none" w:sz="0" w:space="0" w:color="auto"/>
            <w:left w:val="none" w:sz="0" w:space="0" w:color="auto"/>
            <w:bottom w:val="none" w:sz="0" w:space="0" w:color="auto"/>
            <w:right w:val="none" w:sz="0" w:space="0" w:color="auto"/>
          </w:divBdr>
        </w:div>
      </w:divsChild>
    </w:div>
    <w:div w:id="1931038005">
      <w:bodyDiv w:val="1"/>
      <w:marLeft w:val="0"/>
      <w:marRight w:val="0"/>
      <w:marTop w:val="0"/>
      <w:marBottom w:val="0"/>
      <w:divBdr>
        <w:top w:val="none" w:sz="0" w:space="0" w:color="auto"/>
        <w:left w:val="none" w:sz="0" w:space="0" w:color="auto"/>
        <w:bottom w:val="none" w:sz="0" w:space="0" w:color="auto"/>
        <w:right w:val="none" w:sz="0" w:space="0" w:color="auto"/>
      </w:divBdr>
      <w:divsChild>
        <w:div w:id="1082533663">
          <w:marLeft w:val="0"/>
          <w:marRight w:val="0"/>
          <w:marTop w:val="0"/>
          <w:marBottom w:val="0"/>
          <w:divBdr>
            <w:top w:val="none" w:sz="0" w:space="0" w:color="auto"/>
            <w:left w:val="none" w:sz="0" w:space="0" w:color="auto"/>
            <w:bottom w:val="none" w:sz="0" w:space="0" w:color="auto"/>
            <w:right w:val="none" w:sz="0" w:space="0" w:color="auto"/>
          </w:divBdr>
        </w:div>
      </w:divsChild>
    </w:div>
    <w:div w:id="2003926762">
      <w:bodyDiv w:val="1"/>
      <w:marLeft w:val="0"/>
      <w:marRight w:val="0"/>
      <w:marTop w:val="0"/>
      <w:marBottom w:val="0"/>
      <w:divBdr>
        <w:top w:val="none" w:sz="0" w:space="0" w:color="auto"/>
        <w:left w:val="none" w:sz="0" w:space="0" w:color="auto"/>
        <w:bottom w:val="none" w:sz="0" w:space="0" w:color="auto"/>
        <w:right w:val="none" w:sz="0" w:space="0" w:color="auto"/>
      </w:divBdr>
      <w:divsChild>
        <w:div w:id="926110335">
          <w:marLeft w:val="0"/>
          <w:marRight w:val="0"/>
          <w:marTop w:val="0"/>
          <w:marBottom w:val="0"/>
          <w:divBdr>
            <w:top w:val="none" w:sz="0" w:space="0" w:color="auto"/>
            <w:left w:val="none" w:sz="0" w:space="0" w:color="auto"/>
            <w:bottom w:val="none" w:sz="0" w:space="0" w:color="auto"/>
            <w:right w:val="none" w:sz="0" w:space="0" w:color="auto"/>
          </w:divBdr>
        </w:div>
      </w:divsChild>
    </w:div>
    <w:div w:id="2007896381">
      <w:bodyDiv w:val="1"/>
      <w:marLeft w:val="0"/>
      <w:marRight w:val="0"/>
      <w:marTop w:val="0"/>
      <w:marBottom w:val="0"/>
      <w:divBdr>
        <w:top w:val="none" w:sz="0" w:space="0" w:color="auto"/>
        <w:left w:val="none" w:sz="0" w:space="0" w:color="auto"/>
        <w:bottom w:val="none" w:sz="0" w:space="0" w:color="auto"/>
        <w:right w:val="none" w:sz="0" w:space="0" w:color="auto"/>
      </w:divBdr>
    </w:div>
    <w:div w:id="2007897998">
      <w:bodyDiv w:val="1"/>
      <w:marLeft w:val="0"/>
      <w:marRight w:val="0"/>
      <w:marTop w:val="0"/>
      <w:marBottom w:val="0"/>
      <w:divBdr>
        <w:top w:val="none" w:sz="0" w:space="0" w:color="auto"/>
        <w:left w:val="none" w:sz="0" w:space="0" w:color="auto"/>
        <w:bottom w:val="none" w:sz="0" w:space="0" w:color="auto"/>
        <w:right w:val="none" w:sz="0" w:space="0" w:color="auto"/>
      </w:divBdr>
    </w:div>
    <w:div w:id="2008052964">
      <w:bodyDiv w:val="1"/>
      <w:marLeft w:val="0"/>
      <w:marRight w:val="0"/>
      <w:marTop w:val="0"/>
      <w:marBottom w:val="0"/>
      <w:divBdr>
        <w:top w:val="none" w:sz="0" w:space="0" w:color="auto"/>
        <w:left w:val="none" w:sz="0" w:space="0" w:color="auto"/>
        <w:bottom w:val="none" w:sz="0" w:space="0" w:color="auto"/>
        <w:right w:val="none" w:sz="0" w:space="0" w:color="auto"/>
      </w:divBdr>
      <w:divsChild>
        <w:div w:id="764771156">
          <w:marLeft w:val="0"/>
          <w:marRight w:val="0"/>
          <w:marTop w:val="0"/>
          <w:marBottom w:val="0"/>
          <w:divBdr>
            <w:top w:val="none" w:sz="0" w:space="0" w:color="auto"/>
            <w:left w:val="none" w:sz="0" w:space="0" w:color="auto"/>
            <w:bottom w:val="none" w:sz="0" w:space="0" w:color="auto"/>
            <w:right w:val="none" w:sz="0" w:space="0" w:color="auto"/>
          </w:divBdr>
        </w:div>
      </w:divsChild>
    </w:div>
    <w:div w:id="2017884439">
      <w:bodyDiv w:val="1"/>
      <w:marLeft w:val="0"/>
      <w:marRight w:val="0"/>
      <w:marTop w:val="0"/>
      <w:marBottom w:val="0"/>
      <w:divBdr>
        <w:top w:val="none" w:sz="0" w:space="0" w:color="auto"/>
        <w:left w:val="none" w:sz="0" w:space="0" w:color="auto"/>
        <w:bottom w:val="none" w:sz="0" w:space="0" w:color="auto"/>
        <w:right w:val="none" w:sz="0" w:space="0" w:color="auto"/>
      </w:divBdr>
      <w:divsChild>
        <w:div w:id="513153609">
          <w:marLeft w:val="0"/>
          <w:marRight w:val="0"/>
          <w:marTop w:val="0"/>
          <w:marBottom w:val="0"/>
          <w:divBdr>
            <w:top w:val="none" w:sz="0" w:space="0" w:color="auto"/>
            <w:left w:val="none" w:sz="0" w:space="0" w:color="auto"/>
            <w:bottom w:val="none" w:sz="0" w:space="0" w:color="auto"/>
            <w:right w:val="none" w:sz="0" w:space="0" w:color="auto"/>
          </w:divBdr>
        </w:div>
      </w:divsChild>
    </w:div>
    <w:div w:id="2062824849">
      <w:bodyDiv w:val="1"/>
      <w:marLeft w:val="0"/>
      <w:marRight w:val="0"/>
      <w:marTop w:val="0"/>
      <w:marBottom w:val="0"/>
      <w:divBdr>
        <w:top w:val="none" w:sz="0" w:space="0" w:color="auto"/>
        <w:left w:val="none" w:sz="0" w:space="0" w:color="auto"/>
        <w:bottom w:val="none" w:sz="0" w:space="0" w:color="auto"/>
        <w:right w:val="none" w:sz="0" w:space="0" w:color="auto"/>
      </w:divBdr>
      <w:divsChild>
        <w:div w:id="1102456274">
          <w:marLeft w:val="0"/>
          <w:marRight w:val="0"/>
          <w:marTop w:val="0"/>
          <w:marBottom w:val="0"/>
          <w:divBdr>
            <w:top w:val="none" w:sz="0" w:space="0" w:color="auto"/>
            <w:left w:val="none" w:sz="0" w:space="0" w:color="auto"/>
            <w:bottom w:val="none" w:sz="0" w:space="0" w:color="auto"/>
            <w:right w:val="none" w:sz="0" w:space="0" w:color="auto"/>
          </w:divBdr>
        </w:div>
      </w:divsChild>
    </w:div>
    <w:div w:id="2075271916">
      <w:bodyDiv w:val="1"/>
      <w:marLeft w:val="0"/>
      <w:marRight w:val="0"/>
      <w:marTop w:val="0"/>
      <w:marBottom w:val="0"/>
      <w:divBdr>
        <w:top w:val="none" w:sz="0" w:space="0" w:color="auto"/>
        <w:left w:val="none" w:sz="0" w:space="0" w:color="auto"/>
        <w:bottom w:val="none" w:sz="0" w:space="0" w:color="auto"/>
        <w:right w:val="none" w:sz="0" w:space="0" w:color="auto"/>
      </w:divBdr>
      <w:divsChild>
        <w:div w:id="578491213">
          <w:marLeft w:val="0"/>
          <w:marRight w:val="0"/>
          <w:marTop w:val="0"/>
          <w:marBottom w:val="0"/>
          <w:divBdr>
            <w:top w:val="none" w:sz="0" w:space="0" w:color="auto"/>
            <w:left w:val="none" w:sz="0" w:space="0" w:color="auto"/>
            <w:bottom w:val="none" w:sz="0" w:space="0" w:color="auto"/>
            <w:right w:val="none" w:sz="0" w:space="0" w:color="auto"/>
          </w:divBdr>
        </w:div>
      </w:divsChild>
    </w:div>
    <w:div w:id="2090955391">
      <w:bodyDiv w:val="1"/>
      <w:marLeft w:val="0"/>
      <w:marRight w:val="0"/>
      <w:marTop w:val="0"/>
      <w:marBottom w:val="0"/>
      <w:divBdr>
        <w:top w:val="none" w:sz="0" w:space="0" w:color="auto"/>
        <w:left w:val="none" w:sz="0" w:space="0" w:color="auto"/>
        <w:bottom w:val="none" w:sz="0" w:space="0" w:color="auto"/>
        <w:right w:val="none" w:sz="0" w:space="0" w:color="auto"/>
      </w:divBdr>
      <w:divsChild>
        <w:div w:id="144233314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trss-at.at.gts/glossword/" TargetMode="External"/><Relationship Id="rId18" Type="http://schemas.microsoft.com/office/2016/09/relationships/commentsIds" Target="commentsIds.xm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settings" Target="settings.xml"/><Relationship Id="rId12" Type="http://schemas.openxmlformats.org/officeDocument/2006/relationships/footer" Target="footer1.xml"/><Relationship Id="rId17" Type="http://schemas.microsoft.com/office/2011/relationships/commentsExtended" Target="commentsExtended.xml"/><Relationship Id="rId25"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image" Target="media/image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eader" Target="header4.xml"/><Relationship Id="rId5" Type="http://schemas.openxmlformats.org/officeDocument/2006/relationships/numbering" Target="numbering.xml"/><Relationship Id="rId15" Type="http://schemas.openxmlformats.org/officeDocument/2006/relationships/package" Target="embeddings/Microsoft_PowerPoint_Slide.sldx"/><Relationship Id="rId23" Type="http://schemas.openxmlformats.org/officeDocument/2006/relationships/footer" Target="footer2.xml"/><Relationship Id="rId28" Type="http://schemas.openxmlformats.org/officeDocument/2006/relationships/glossaryDocument" Target="glossary/document.xml"/><Relationship Id="rId10" Type="http://schemas.openxmlformats.org/officeDocument/2006/relationships/endnotes" Target="endnotes.xml"/><Relationship Id="rId19" Type="http://schemas.microsoft.com/office/2018/08/relationships/commentsExtensible" Target="commentsExtensi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emf"/><Relationship Id="rId22" Type="http://schemas.openxmlformats.org/officeDocument/2006/relationships/header" Target="header3.xml"/><Relationship Id="rId27" Type="http://schemas.microsoft.com/office/2011/relationships/people" Target="people.xml"/></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hyperlink" Target="file:///C:\Users\T0030495\AppData\Local\Microsoft\Windows\INetCache\Content.Word\www.hitachirail.com" TargetMode="Externa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3482ACF93674734AA9F4D650992061B"/>
        <w:category>
          <w:name w:val="Général"/>
          <w:gallery w:val="placeholder"/>
        </w:category>
        <w:types>
          <w:type w:val="bbPlcHdr"/>
        </w:types>
        <w:behaviors>
          <w:behavior w:val="content"/>
        </w:behaviors>
        <w:guid w:val="{A4907DED-6837-4A4B-91E0-DC1562593CDB}"/>
      </w:docPartPr>
      <w:docPartBody>
        <w:p w:rsidR="009E554B" w:rsidRDefault="00813CAC" w:rsidP="00813CAC">
          <w:pPr>
            <w:pStyle w:val="B3482ACF93674734AA9F4D650992061B"/>
          </w:pPr>
          <w:r w:rsidRPr="00934502">
            <w:rPr>
              <w:rStyle w:val="PlaceholderText"/>
            </w:rPr>
            <w:t>[Title]</w:t>
          </w:r>
        </w:p>
      </w:docPartBody>
    </w:docPart>
    <w:docPart>
      <w:docPartPr>
        <w:name w:val="300A6E9EEE6A45D98A80EDFFA5F1C7AB"/>
        <w:category>
          <w:name w:val="Général"/>
          <w:gallery w:val="placeholder"/>
        </w:category>
        <w:types>
          <w:type w:val="bbPlcHdr"/>
        </w:types>
        <w:behaviors>
          <w:behavior w:val="content"/>
        </w:behaviors>
        <w:guid w:val="{6B1A37CF-0751-4C8B-90C4-38294759F567}"/>
      </w:docPartPr>
      <w:docPartBody>
        <w:p w:rsidR="009E554B" w:rsidRDefault="00813CAC" w:rsidP="00813CAC">
          <w:pPr>
            <w:pStyle w:val="300A6E9EEE6A45D98A80EDFFA5F1C7AB"/>
          </w:pPr>
          <w:r w:rsidRPr="00934502">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old">
    <w:altName w:val="Arial"/>
    <w:panose1 w:val="00000000000000000000"/>
    <w:charset w:val="00"/>
    <w:family w:val="roman"/>
    <w:notTrueType/>
    <w:pitch w:val="default"/>
    <w:sig w:usb0="00000003" w:usb1="00000000" w:usb2="00000000" w:usb3="00000000" w:csb0="00000001" w:csb1="00000000"/>
  </w:font>
  <w:font w:name="Arial gras">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00"/>
    <w:family w:val="roman"/>
    <w:pitch w:val="variable"/>
    <w:sig w:usb0="01000003" w:usb1="090F0000" w:usb2="00000010" w:usb3="00000000" w:csb0="003F0001" w:csb1="00000000"/>
  </w:font>
  <w:font w:name="Century Gothic">
    <w:panose1 w:val="020B0502020202020204"/>
    <w:charset w:val="00"/>
    <w:family w:val="swiss"/>
    <w:pitch w:val="variable"/>
    <w:sig w:usb0="00000287" w:usb1="00000000" w:usb2="00000000" w:usb3="00000000" w:csb0="0000009F" w:csb1="00000000"/>
  </w:font>
  <w:font w:name="HelveticaNeueLT Std Blk">
    <w:altName w:val="Arial"/>
    <w:panose1 w:val="00000000000000000000"/>
    <w:charset w:val="00"/>
    <w:family w:val="swiss"/>
    <w:notTrueType/>
    <w:pitch w:val="variable"/>
    <w:sig w:usb0="800000AF" w:usb1="4000204A" w:usb2="00000000" w:usb3="00000000" w:csb0="00000001" w:csb1="00000000"/>
  </w:font>
  <w:font w:name="Courier">
    <w:panose1 w:val="02070409020205020404"/>
    <w:charset w:val="00"/>
    <w:family w:val="modern"/>
    <w:notTrueType/>
    <w:pitch w:val="fixed"/>
    <w:sig w:usb0="00000003" w:usb1="00000000" w:usb2="00000000" w:usb3="00000000" w:csb0="00000001" w:csb1="00000000"/>
  </w:font>
  <w:font w:name="HelveticaNeueLT Std">
    <w:altName w:val="Arial"/>
    <w:panose1 w:val="00000000000000000000"/>
    <w:charset w:val="00"/>
    <w:family w:val="swiss"/>
    <w:notTrueType/>
    <w:pitch w:val="variable"/>
    <w:sig w:usb0="800000AF" w:usb1="4000204A"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w:altName w:val="Calibri"/>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3CAC"/>
    <w:rsid w:val="00041E57"/>
    <w:rsid w:val="00043C03"/>
    <w:rsid w:val="000634E2"/>
    <w:rsid w:val="00081A1A"/>
    <w:rsid w:val="00087746"/>
    <w:rsid w:val="000A2C92"/>
    <w:rsid w:val="000D58F3"/>
    <w:rsid w:val="001264F6"/>
    <w:rsid w:val="00135737"/>
    <w:rsid w:val="00137856"/>
    <w:rsid w:val="001C077F"/>
    <w:rsid w:val="001F0F08"/>
    <w:rsid w:val="002165B9"/>
    <w:rsid w:val="00216C17"/>
    <w:rsid w:val="00244D9D"/>
    <w:rsid w:val="00262237"/>
    <w:rsid w:val="00280660"/>
    <w:rsid w:val="002915AC"/>
    <w:rsid w:val="0029451B"/>
    <w:rsid w:val="002E5089"/>
    <w:rsid w:val="002F561D"/>
    <w:rsid w:val="0030299D"/>
    <w:rsid w:val="00320C6C"/>
    <w:rsid w:val="00323611"/>
    <w:rsid w:val="0039729D"/>
    <w:rsid w:val="003A3A2F"/>
    <w:rsid w:val="00414A98"/>
    <w:rsid w:val="00446F6D"/>
    <w:rsid w:val="00460B24"/>
    <w:rsid w:val="0047757F"/>
    <w:rsid w:val="004B0DA3"/>
    <w:rsid w:val="004C35C5"/>
    <w:rsid w:val="004D0DEC"/>
    <w:rsid w:val="004D2B5D"/>
    <w:rsid w:val="005215C3"/>
    <w:rsid w:val="005331C1"/>
    <w:rsid w:val="00563240"/>
    <w:rsid w:val="00577BB6"/>
    <w:rsid w:val="00591818"/>
    <w:rsid w:val="005B3205"/>
    <w:rsid w:val="005B742E"/>
    <w:rsid w:val="00622D84"/>
    <w:rsid w:val="00640797"/>
    <w:rsid w:val="00654FEB"/>
    <w:rsid w:val="006665D8"/>
    <w:rsid w:val="00683AFC"/>
    <w:rsid w:val="00694C33"/>
    <w:rsid w:val="006D064B"/>
    <w:rsid w:val="0071355E"/>
    <w:rsid w:val="0073025B"/>
    <w:rsid w:val="00733B2B"/>
    <w:rsid w:val="00784396"/>
    <w:rsid w:val="00787F49"/>
    <w:rsid w:val="007935EB"/>
    <w:rsid w:val="007C717E"/>
    <w:rsid w:val="007F4896"/>
    <w:rsid w:val="00813CAC"/>
    <w:rsid w:val="00844E1C"/>
    <w:rsid w:val="008567F1"/>
    <w:rsid w:val="00864514"/>
    <w:rsid w:val="008A68ED"/>
    <w:rsid w:val="008D6A96"/>
    <w:rsid w:val="008D7767"/>
    <w:rsid w:val="00901BED"/>
    <w:rsid w:val="00920351"/>
    <w:rsid w:val="009246E0"/>
    <w:rsid w:val="00933987"/>
    <w:rsid w:val="009743FA"/>
    <w:rsid w:val="009969FB"/>
    <w:rsid w:val="009D1C32"/>
    <w:rsid w:val="009E36A2"/>
    <w:rsid w:val="009E554B"/>
    <w:rsid w:val="00A44159"/>
    <w:rsid w:val="00A45AC1"/>
    <w:rsid w:val="00A5207C"/>
    <w:rsid w:val="00A55B1A"/>
    <w:rsid w:val="00A82B62"/>
    <w:rsid w:val="00AA05CB"/>
    <w:rsid w:val="00AB2FFF"/>
    <w:rsid w:val="00AD5854"/>
    <w:rsid w:val="00AE1D96"/>
    <w:rsid w:val="00B0289E"/>
    <w:rsid w:val="00B144F1"/>
    <w:rsid w:val="00B348AA"/>
    <w:rsid w:val="00B5081A"/>
    <w:rsid w:val="00BC6B46"/>
    <w:rsid w:val="00C42D91"/>
    <w:rsid w:val="00C7116E"/>
    <w:rsid w:val="00C80EC6"/>
    <w:rsid w:val="00CF1D50"/>
    <w:rsid w:val="00D13B03"/>
    <w:rsid w:val="00D81BA0"/>
    <w:rsid w:val="00DD2579"/>
    <w:rsid w:val="00E51BEF"/>
    <w:rsid w:val="00E8622D"/>
    <w:rsid w:val="00F04BBE"/>
    <w:rsid w:val="00F2297A"/>
    <w:rsid w:val="00F363B4"/>
    <w:rsid w:val="00F56558"/>
    <w:rsid w:val="00FD5E6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uiPriority w:val="99"/>
    <w:semiHidden/>
    <w:rsid w:val="00813CAC"/>
    <w:rPr>
      <w:color w:val="808080"/>
    </w:rPr>
  </w:style>
  <w:style w:type="paragraph" w:customStyle="1" w:styleId="B3482ACF93674734AA9F4D650992061B">
    <w:name w:val="B3482ACF93674734AA9F4D650992061B"/>
    <w:rsid w:val="00813CAC"/>
  </w:style>
  <w:style w:type="paragraph" w:customStyle="1" w:styleId="300A6E9EEE6A45D98A80EDFFA5F1C7AB">
    <w:name w:val="300A6E9EEE6A45D98A80EDFFA5F1C7AB"/>
    <w:rsid w:val="00813CA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http://schemas.openxmlformats.org/officeDocument/2006/bibliography" xmlns:b="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9D68582EA61824C83DFEE30F0A57123" ma:contentTypeVersion="19" ma:contentTypeDescription="Create a new document." ma:contentTypeScope="" ma:versionID="def3fac8e97e4c0ea9725329e1c6551e">
  <xsd:schema xmlns:xsd="http://www.w3.org/2001/XMLSchema" xmlns:xs="http://www.w3.org/2001/XMLSchema" xmlns:p="http://schemas.microsoft.com/office/2006/metadata/properties" xmlns:ns1="http://schemas.microsoft.com/sharepoint/v3" xmlns:ns2="2f9dc90f-1299-4b9a-818c-ce6c4da475dd" xmlns:ns3="d6727227-78a3-4c6b-8cf9-fbafb3cba6e5" targetNamespace="http://schemas.microsoft.com/office/2006/metadata/properties" ma:root="true" ma:fieldsID="05b26b410d3663b466e9699fbdb0271e" ns1:_="" ns2:_="" ns3:_="">
    <xsd:import namespace="http://schemas.microsoft.com/sharepoint/v3"/>
    <xsd:import namespace="2f9dc90f-1299-4b9a-818c-ce6c4da475dd"/>
    <xsd:import namespace="d6727227-78a3-4c6b-8cf9-fbafb3cba6e5"/>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1:_ip_UnifiedCompliancePolicyProperties" minOccurs="0"/>
                <xsd:element ref="ns1:_ip_UnifiedCompliancePolicyUIAction" minOccurs="0"/>
                <xsd:element ref="ns2:Notes" minOccurs="0"/>
                <xsd:element ref="ns2:MediaServiceSearchProperties" minOccurs="0"/>
                <xsd:element ref="ns2:MediaLengthInSeconds" minOccurs="0"/>
                <xsd:element ref="ns2:Comme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Unified Compliance Policy Properties" ma:hidden="true" ma:internalName="_ip_UnifiedCompliancePolicyProperties">
      <xsd:simpleType>
        <xsd:restriction base="dms:Note"/>
      </xsd:simpleType>
    </xsd:element>
    <xsd:element name="_ip_UnifiedCompliancePolicyUIAction" ma:index="2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f9dc90f-1299-4b9a-818c-ce6c4da475d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036c1ffa-2869-427d-a718-c6834b1bcd2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Notes" ma:index="23" nillable="true" ma:displayName="Notes" ma:format="Dropdown" ma:internalName="Notes">
      <xsd:simpleType>
        <xsd:restriction base="dms:Text">
          <xsd:maxLength value="255"/>
        </xsd:restriction>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LengthInSeconds" ma:index="25" nillable="true" ma:displayName="MediaLengthInSeconds" ma:hidden="true" ma:internalName="MediaLengthInSeconds" ma:readOnly="true">
      <xsd:simpleType>
        <xsd:restriction base="dms:Unknown"/>
      </xsd:simpleType>
    </xsd:element>
    <xsd:element name="Comment" ma:index="26" nillable="true" ma:displayName="Comment" ma:format="Dropdown" ma:internalName="Comment">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6727227-78a3-4c6b-8cf9-fbafb3cba6e5"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549b0e7f-8387-4258-85dc-c5eafec7bade}" ma:internalName="TaxCatchAll" ma:showField="CatchAllData" ma:web="d6727227-78a3-4c6b-8cf9-fbafb3cba6e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Notes xmlns="2f9dc90f-1299-4b9a-818c-ce6c4da475dd" xsi:nil="true"/>
    <_ip_UnifiedCompliancePolicyUIAction xmlns="http://schemas.microsoft.com/sharepoint/v3" xsi:nil="true"/>
    <lcf76f155ced4ddcb4097134ff3c332f xmlns="2f9dc90f-1299-4b9a-818c-ce6c4da475dd">
      <Terms xmlns="http://schemas.microsoft.com/office/infopath/2007/PartnerControls"/>
    </lcf76f155ced4ddcb4097134ff3c332f>
    <TaxCatchAll xmlns="d6727227-78a3-4c6b-8cf9-fbafb3cba6e5" xsi:nil="true"/>
    <_ip_UnifiedCompliancePolicyProperties xmlns="http://schemas.microsoft.com/sharepoint/v3" xsi:nil="true"/>
    <Comment xmlns="2f9dc90f-1299-4b9a-818c-ce6c4da475dd" xsi:nil="true"/>
  </documentManagement>
</p:properties>
</file>

<file path=customXml/itemProps1.xml><?xml version="1.0" encoding="utf-8"?>
<ds:datastoreItem xmlns:ds="http://schemas.openxmlformats.org/officeDocument/2006/customXml" ds:itemID="{5FA0F728-EB03-4129-AD7F-A3BA082A6296}">
  <ds:schemaRefs>
    <ds:schemaRef ds:uri="http://schemas.openxmlformats.org/officeDocument/2006/bibliography"/>
  </ds:schemaRefs>
</ds:datastoreItem>
</file>

<file path=customXml/itemProps2.xml><?xml version="1.0" encoding="utf-8"?>
<ds:datastoreItem xmlns:ds="http://schemas.openxmlformats.org/officeDocument/2006/customXml" ds:itemID="{6D4EDBEA-7AF3-45DA-883A-7F24DD75702F}">
  <ds:schemaRefs>
    <ds:schemaRef ds:uri="http://schemas.microsoft.com/sharepoint/v3/contenttype/forms"/>
  </ds:schemaRefs>
</ds:datastoreItem>
</file>

<file path=customXml/itemProps3.xml><?xml version="1.0" encoding="utf-8"?>
<ds:datastoreItem xmlns:ds="http://schemas.openxmlformats.org/officeDocument/2006/customXml" ds:itemID="{36D5F6DF-BD3C-4C05-BB52-DADD3109D16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f9dc90f-1299-4b9a-818c-ce6c4da475dd"/>
    <ds:schemaRef ds:uri="d6727227-78a3-4c6b-8cf9-fbafb3cba6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6EF8950-AE60-4585-86DC-8FDB1CCF9D86}">
  <ds:schemaRefs>
    <ds:schemaRef ds:uri="http://schemas.microsoft.com/office/2006/metadata/properties"/>
    <ds:schemaRef ds:uri="http://schemas.microsoft.com/office/infopath/2007/PartnerControls"/>
    <ds:schemaRef ds:uri="2f9dc90f-1299-4b9a-818c-ce6c4da475dd"/>
    <ds:schemaRef ds:uri="http://schemas.microsoft.com/sharepoint/v3"/>
    <ds:schemaRef ds:uri="d6727227-78a3-4c6b-8cf9-fbafb3cba6e5"/>
  </ds:schemaRefs>
</ds:datastoreItem>
</file>

<file path=docMetadata/LabelInfo.xml><?xml version="1.0" encoding="utf-8"?>
<clbl:labelList xmlns:clbl="http://schemas.microsoft.com/office/2020/mipLabelMetadata">
  <clbl:label id="{74f712be-203a-4929-95d9-8a74f5e42b84}" enabled="1" method="Privileged" siteId="{f54277c9-dafe-44aa-85a4-73d5c7c52450}"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22</Pages>
  <Words>5102</Words>
  <Characters>32143</Characters>
  <Application>Microsoft Office Word</Application>
  <DocSecurity>0</DocSecurity>
  <Lines>267</Lines>
  <Paragraphs>74</Paragraphs>
  <ScaleCrop>false</ScaleCrop>
  <HeadingPairs>
    <vt:vector size="2" baseType="variant">
      <vt:variant>
        <vt:lpstr>Title</vt:lpstr>
      </vt:variant>
      <vt:variant>
        <vt:i4>1</vt:i4>
      </vt:variant>
    </vt:vector>
  </HeadingPairs>
  <TitlesOfParts>
    <vt:vector size="1" baseType="lpstr">
      <vt:lpstr>SAFETY CONCEPT ECMUX</vt:lpstr>
    </vt:vector>
  </TitlesOfParts>
  <Company>Hitachi Rail</Company>
  <LinksUpToDate>false</LinksUpToDate>
  <CharactersWithSpaces>37171</CharactersWithSpaces>
  <SharedDoc>false</SharedDoc>
  <HLinks>
    <vt:vector size="456" baseType="variant">
      <vt:variant>
        <vt:i4>4980797</vt:i4>
      </vt:variant>
      <vt:variant>
        <vt:i4>495</vt:i4>
      </vt:variant>
      <vt:variant>
        <vt:i4>0</vt:i4>
      </vt:variant>
      <vt:variant>
        <vt:i4>5</vt:i4>
      </vt:variant>
      <vt:variant>
        <vt:lpwstr>https://urbanandmainlines.sharepoint.com/sites/FR_GTS_TOL_DEPT_Management_System</vt:lpwstr>
      </vt:variant>
      <vt:variant>
        <vt:lpwstr/>
      </vt:variant>
      <vt:variant>
        <vt:i4>1114119</vt:i4>
      </vt:variant>
      <vt:variant>
        <vt:i4>492</vt:i4>
      </vt:variant>
      <vt:variant>
        <vt:i4>0</vt:i4>
      </vt:variant>
      <vt:variant>
        <vt:i4>5</vt:i4>
      </vt:variant>
      <vt:variant>
        <vt:lpwstr>https://etup.de.gts/group/index.html</vt:lpwstr>
      </vt:variant>
      <vt:variant>
        <vt:lpwstr/>
      </vt:variant>
      <vt:variant>
        <vt:i4>1310776</vt:i4>
      </vt:variant>
      <vt:variant>
        <vt:i4>440</vt:i4>
      </vt:variant>
      <vt:variant>
        <vt:i4>0</vt:i4>
      </vt:variant>
      <vt:variant>
        <vt:i4>5</vt:i4>
      </vt:variant>
      <vt:variant>
        <vt:lpwstr/>
      </vt:variant>
      <vt:variant>
        <vt:lpwstr>_Toc232410942</vt:lpwstr>
      </vt:variant>
      <vt:variant>
        <vt:i4>1310776</vt:i4>
      </vt:variant>
      <vt:variant>
        <vt:i4>434</vt:i4>
      </vt:variant>
      <vt:variant>
        <vt:i4>0</vt:i4>
      </vt:variant>
      <vt:variant>
        <vt:i4>5</vt:i4>
      </vt:variant>
      <vt:variant>
        <vt:lpwstr/>
      </vt:variant>
      <vt:variant>
        <vt:lpwstr>_Toc232410941</vt:lpwstr>
      </vt:variant>
      <vt:variant>
        <vt:i4>1310776</vt:i4>
      </vt:variant>
      <vt:variant>
        <vt:i4>428</vt:i4>
      </vt:variant>
      <vt:variant>
        <vt:i4>0</vt:i4>
      </vt:variant>
      <vt:variant>
        <vt:i4>5</vt:i4>
      </vt:variant>
      <vt:variant>
        <vt:lpwstr/>
      </vt:variant>
      <vt:variant>
        <vt:lpwstr>_Toc232410940</vt:lpwstr>
      </vt:variant>
      <vt:variant>
        <vt:i4>1245240</vt:i4>
      </vt:variant>
      <vt:variant>
        <vt:i4>422</vt:i4>
      </vt:variant>
      <vt:variant>
        <vt:i4>0</vt:i4>
      </vt:variant>
      <vt:variant>
        <vt:i4>5</vt:i4>
      </vt:variant>
      <vt:variant>
        <vt:lpwstr/>
      </vt:variant>
      <vt:variant>
        <vt:lpwstr>_Toc232410939</vt:lpwstr>
      </vt:variant>
      <vt:variant>
        <vt:i4>1245240</vt:i4>
      </vt:variant>
      <vt:variant>
        <vt:i4>416</vt:i4>
      </vt:variant>
      <vt:variant>
        <vt:i4>0</vt:i4>
      </vt:variant>
      <vt:variant>
        <vt:i4>5</vt:i4>
      </vt:variant>
      <vt:variant>
        <vt:lpwstr/>
      </vt:variant>
      <vt:variant>
        <vt:lpwstr>_Toc232410938</vt:lpwstr>
      </vt:variant>
      <vt:variant>
        <vt:i4>1245240</vt:i4>
      </vt:variant>
      <vt:variant>
        <vt:i4>410</vt:i4>
      </vt:variant>
      <vt:variant>
        <vt:i4>0</vt:i4>
      </vt:variant>
      <vt:variant>
        <vt:i4>5</vt:i4>
      </vt:variant>
      <vt:variant>
        <vt:lpwstr/>
      </vt:variant>
      <vt:variant>
        <vt:lpwstr>_Toc232410937</vt:lpwstr>
      </vt:variant>
      <vt:variant>
        <vt:i4>1245240</vt:i4>
      </vt:variant>
      <vt:variant>
        <vt:i4>404</vt:i4>
      </vt:variant>
      <vt:variant>
        <vt:i4>0</vt:i4>
      </vt:variant>
      <vt:variant>
        <vt:i4>5</vt:i4>
      </vt:variant>
      <vt:variant>
        <vt:lpwstr/>
      </vt:variant>
      <vt:variant>
        <vt:lpwstr>_Toc232410936</vt:lpwstr>
      </vt:variant>
      <vt:variant>
        <vt:i4>1245240</vt:i4>
      </vt:variant>
      <vt:variant>
        <vt:i4>398</vt:i4>
      </vt:variant>
      <vt:variant>
        <vt:i4>0</vt:i4>
      </vt:variant>
      <vt:variant>
        <vt:i4>5</vt:i4>
      </vt:variant>
      <vt:variant>
        <vt:lpwstr/>
      </vt:variant>
      <vt:variant>
        <vt:lpwstr>_Toc232410935</vt:lpwstr>
      </vt:variant>
      <vt:variant>
        <vt:i4>1245240</vt:i4>
      </vt:variant>
      <vt:variant>
        <vt:i4>392</vt:i4>
      </vt:variant>
      <vt:variant>
        <vt:i4>0</vt:i4>
      </vt:variant>
      <vt:variant>
        <vt:i4>5</vt:i4>
      </vt:variant>
      <vt:variant>
        <vt:lpwstr/>
      </vt:variant>
      <vt:variant>
        <vt:lpwstr>_Toc232410934</vt:lpwstr>
      </vt:variant>
      <vt:variant>
        <vt:i4>1245240</vt:i4>
      </vt:variant>
      <vt:variant>
        <vt:i4>386</vt:i4>
      </vt:variant>
      <vt:variant>
        <vt:i4>0</vt:i4>
      </vt:variant>
      <vt:variant>
        <vt:i4>5</vt:i4>
      </vt:variant>
      <vt:variant>
        <vt:lpwstr/>
      </vt:variant>
      <vt:variant>
        <vt:lpwstr>_Toc232410933</vt:lpwstr>
      </vt:variant>
      <vt:variant>
        <vt:i4>1245240</vt:i4>
      </vt:variant>
      <vt:variant>
        <vt:i4>380</vt:i4>
      </vt:variant>
      <vt:variant>
        <vt:i4>0</vt:i4>
      </vt:variant>
      <vt:variant>
        <vt:i4>5</vt:i4>
      </vt:variant>
      <vt:variant>
        <vt:lpwstr/>
      </vt:variant>
      <vt:variant>
        <vt:lpwstr>_Toc232410932</vt:lpwstr>
      </vt:variant>
      <vt:variant>
        <vt:i4>1245240</vt:i4>
      </vt:variant>
      <vt:variant>
        <vt:i4>374</vt:i4>
      </vt:variant>
      <vt:variant>
        <vt:i4>0</vt:i4>
      </vt:variant>
      <vt:variant>
        <vt:i4>5</vt:i4>
      </vt:variant>
      <vt:variant>
        <vt:lpwstr/>
      </vt:variant>
      <vt:variant>
        <vt:lpwstr>_Toc232410931</vt:lpwstr>
      </vt:variant>
      <vt:variant>
        <vt:i4>1245240</vt:i4>
      </vt:variant>
      <vt:variant>
        <vt:i4>368</vt:i4>
      </vt:variant>
      <vt:variant>
        <vt:i4>0</vt:i4>
      </vt:variant>
      <vt:variant>
        <vt:i4>5</vt:i4>
      </vt:variant>
      <vt:variant>
        <vt:lpwstr/>
      </vt:variant>
      <vt:variant>
        <vt:lpwstr>_Toc232410930</vt:lpwstr>
      </vt:variant>
      <vt:variant>
        <vt:i4>1179704</vt:i4>
      </vt:variant>
      <vt:variant>
        <vt:i4>362</vt:i4>
      </vt:variant>
      <vt:variant>
        <vt:i4>0</vt:i4>
      </vt:variant>
      <vt:variant>
        <vt:i4>5</vt:i4>
      </vt:variant>
      <vt:variant>
        <vt:lpwstr/>
      </vt:variant>
      <vt:variant>
        <vt:lpwstr>_Toc232410929</vt:lpwstr>
      </vt:variant>
      <vt:variant>
        <vt:i4>1114168</vt:i4>
      </vt:variant>
      <vt:variant>
        <vt:i4>353</vt:i4>
      </vt:variant>
      <vt:variant>
        <vt:i4>0</vt:i4>
      </vt:variant>
      <vt:variant>
        <vt:i4>5</vt:i4>
      </vt:variant>
      <vt:variant>
        <vt:lpwstr/>
      </vt:variant>
      <vt:variant>
        <vt:lpwstr>_Toc232410914</vt:lpwstr>
      </vt:variant>
      <vt:variant>
        <vt:i4>1114168</vt:i4>
      </vt:variant>
      <vt:variant>
        <vt:i4>347</vt:i4>
      </vt:variant>
      <vt:variant>
        <vt:i4>0</vt:i4>
      </vt:variant>
      <vt:variant>
        <vt:i4>5</vt:i4>
      </vt:variant>
      <vt:variant>
        <vt:lpwstr/>
      </vt:variant>
      <vt:variant>
        <vt:lpwstr>_Toc232410913</vt:lpwstr>
      </vt:variant>
      <vt:variant>
        <vt:i4>1114168</vt:i4>
      </vt:variant>
      <vt:variant>
        <vt:i4>341</vt:i4>
      </vt:variant>
      <vt:variant>
        <vt:i4>0</vt:i4>
      </vt:variant>
      <vt:variant>
        <vt:i4>5</vt:i4>
      </vt:variant>
      <vt:variant>
        <vt:lpwstr/>
      </vt:variant>
      <vt:variant>
        <vt:lpwstr>_Toc232410912</vt:lpwstr>
      </vt:variant>
      <vt:variant>
        <vt:i4>1114168</vt:i4>
      </vt:variant>
      <vt:variant>
        <vt:i4>335</vt:i4>
      </vt:variant>
      <vt:variant>
        <vt:i4>0</vt:i4>
      </vt:variant>
      <vt:variant>
        <vt:i4>5</vt:i4>
      </vt:variant>
      <vt:variant>
        <vt:lpwstr/>
      </vt:variant>
      <vt:variant>
        <vt:lpwstr>_Toc232410911</vt:lpwstr>
      </vt:variant>
      <vt:variant>
        <vt:i4>1114168</vt:i4>
      </vt:variant>
      <vt:variant>
        <vt:i4>329</vt:i4>
      </vt:variant>
      <vt:variant>
        <vt:i4>0</vt:i4>
      </vt:variant>
      <vt:variant>
        <vt:i4>5</vt:i4>
      </vt:variant>
      <vt:variant>
        <vt:lpwstr/>
      </vt:variant>
      <vt:variant>
        <vt:lpwstr>_Toc232410910</vt:lpwstr>
      </vt:variant>
      <vt:variant>
        <vt:i4>1048632</vt:i4>
      </vt:variant>
      <vt:variant>
        <vt:i4>320</vt:i4>
      </vt:variant>
      <vt:variant>
        <vt:i4>0</vt:i4>
      </vt:variant>
      <vt:variant>
        <vt:i4>5</vt:i4>
      </vt:variant>
      <vt:variant>
        <vt:lpwstr/>
      </vt:variant>
      <vt:variant>
        <vt:lpwstr>_Toc232410909</vt:lpwstr>
      </vt:variant>
      <vt:variant>
        <vt:i4>1048632</vt:i4>
      </vt:variant>
      <vt:variant>
        <vt:i4>314</vt:i4>
      </vt:variant>
      <vt:variant>
        <vt:i4>0</vt:i4>
      </vt:variant>
      <vt:variant>
        <vt:i4>5</vt:i4>
      </vt:variant>
      <vt:variant>
        <vt:lpwstr/>
      </vt:variant>
      <vt:variant>
        <vt:lpwstr>_Toc232410908</vt:lpwstr>
      </vt:variant>
      <vt:variant>
        <vt:i4>1048632</vt:i4>
      </vt:variant>
      <vt:variant>
        <vt:i4>308</vt:i4>
      </vt:variant>
      <vt:variant>
        <vt:i4>0</vt:i4>
      </vt:variant>
      <vt:variant>
        <vt:i4>5</vt:i4>
      </vt:variant>
      <vt:variant>
        <vt:lpwstr/>
      </vt:variant>
      <vt:variant>
        <vt:lpwstr>_Toc232410907</vt:lpwstr>
      </vt:variant>
      <vt:variant>
        <vt:i4>1048632</vt:i4>
      </vt:variant>
      <vt:variant>
        <vt:i4>302</vt:i4>
      </vt:variant>
      <vt:variant>
        <vt:i4>0</vt:i4>
      </vt:variant>
      <vt:variant>
        <vt:i4>5</vt:i4>
      </vt:variant>
      <vt:variant>
        <vt:lpwstr/>
      </vt:variant>
      <vt:variant>
        <vt:lpwstr>_Toc232410906</vt:lpwstr>
      </vt:variant>
      <vt:variant>
        <vt:i4>1048632</vt:i4>
      </vt:variant>
      <vt:variant>
        <vt:i4>296</vt:i4>
      </vt:variant>
      <vt:variant>
        <vt:i4>0</vt:i4>
      </vt:variant>
      <vt:variant>
        <vt:i4>5</vt:i4>
      </vt:variant>
      <vt:variant>
        <vt:lpwstr/>
      </vt:variant>
      <vt:variant>
        <vt:lpwstr>_Toc232410905</vt:lpwstr>
      </vt:variant>
      <vt:variant>
        <vt:i4>1048632</vt:i4>
      </vt:variant>
      <vt:variant>
        <vt:i4>290</vt:i4>
      </vt:variant>
      <vt:variant>
        <vt:i4>0</vt:i4>
      </vt:variant>
      <vt:variant>
        <vt:i4>5</vt:i4>
      </vt:variant>
      <vt:variant>
        <vt:lpwstr/>
      </vt:variant>
      <vt:variant>
        <vt:lpwstr>_Toc232410904</vt:lpwstr>
      </vt:variant>
      <vt:variant>
        <vt:i4>1048632</vt:i4>
      </vt:variant>
      <vt:variant>
        <vt:i4>284</vt:i4>
      </vt:variant>
      <vt:variant>
        <vt:i4>0</vt:i4>
      </vt:variant>
      <vt:variant>
        <vt:i4>5</vt:i4>
      </vt:variant>
      <vt:variant>
        <vt:lpwstr/>
      </vt:variant>
      <vt:variant>
        <vt:lpwstr>_Toc232410903</vt:lpwstr>
      </vt:variant>
      <vt:variant>
        <vt:i4>1048632</vt:i4>
      </vt:variant>
      <vt:variant>
        <vt:i4>278</vt:i4>
      </vt:variant>
      <vt:variant>
        <vt:i4>0</vt:i4>
      </vt:variant>
      <vt:variant>
        <vt:i4>5</vt:i4>
      </vt:variant>
      <vt:variant>
        <vt:lpwstr/>
      </vt:variant>
      <vt:variant>
        <vt:lpwstr>_Toc232410902</vt:lpwstr>
      </vt:variant>
      <vt:variant>
        <vt:i4>1048632</vt:i4>
      </vt:variant>
      <vt:variant>
        <vt:i4>272</vt:i4>
      </vt:variant>
      <vt:variant>
        <vt:i4>0</vt:i4>
      </vt:variant>
      <vt:variant>
        <vt:i4>5</vt:i4>
      </vt:variant>
      <vt:variant>
        <vt:lpwstr/>
      </vt:variant>
      <vt:variant>
        <vt:lpwstr>_Toc232410901</vt:lpwstr>
      </vt:variant>
      <vt:variant>
        <vt:i4>1048632</vt:i4>
      </vt:variant>
      <vt:variant>
        <vt:i4>266</vt:i4>
      </vt:variant>
      <vt:variant>
        <vt:i4>0</vt:i4>
      </vt:variant>
      <vt:variant>
        <vt:i4>5</vt:i4>
      </vt:variant>
      <vt:variant>
        <vt:lpwstr/>
      </vt:variant>
      <vt:variant>
        <vt:lpwstr>_Toc232410900</vt:lpwstr>
      </vt:variant>
      <vt:variant>
        <vt:i4>1638457</vt:i4>
      </vt:variant>
      <vt:variant>
        <vt:i4>260</vt:i4>
      </vt:variant>
      <vt:variant>
        <vt:i4>0</vt:i4>
      </vt:variant>
      <vt:variant>
        <vt:i4>5</vt:i4>
      </vt:variant>
      <vt:variant>
        <vt:lpwstr/>
      </vt:variant>
      <vt:variant>
        <vt:lpwstr>_Toc232410899</vt:lpwstr>
      </vt:variant>
      <vt:variant>
        <vt:i4>1638457</vt:i4>
      </vt:variant>
      <vt:variant>
        <vt:i4>254</vt:i4>
      </vt:variant>
      <vt:variant>
        <vt:i4>0</vt:i4>
      </vt:variant>
      <vt:variant>
        <vt:i4>5</vt:i4>
      </vt:variant>
      <vt:variant>
        <vt:lpwstr/>
      </vt:variant>
      <vt:variant>
        <vt:lpwstr>_Toc232410898</vt:lpwstr>
      </vt:variant>
      <vt:variant>
        <vt:i4>1638457</vt:i4>
      </vt:variant>
      <vt:variant>
        <vt:i4>248</vt:i4>
      </vt:variant>
      <vt:variant>
        <vt:i4>0</vt:i4>
      </vt:variant>
      <vt:variant>
        <vt:i4>5</vt:i4>
      </vt:variant>
      <vt:variant>
        <vt:lpwstr/>
      </vt:variant>
      <vt:variant>
        <vt:lpwstr>_Toc232410897</vt:lpwstr>
      </vt:variant>
      <vt:variant>
        <vt:i4>1638457</vt:i4>
      </vt:variant>
      <vt:variant>
        <vt:i4>242</vt:i4>
      </vt:variant>
      <vt:variant>
        <vt:i4>0</vt:i4>
      </vt:variant>
      <vt:variant>
        <vt:i4>5</vt:i4>
      </vt:variant>
      <vt:variant>
        <vt:lpwstr/>
      </vt:variant>
      <vt:variant>
        <vt:lpwstr>_Toc232410896</vt:lpwstr>
      </vt:variant>
      <vt:variant>
        <vt:i4>1638457</vt:i4>
      </vt:variant>
      <vt:variant>
        <vt:i4>236</vt:i4>
      </vt:variant>
      <vt:variant>
        <vt:i4>0</vt:i4>
      </vt:variant>
      <vt:variant>
        <vt:i4>5</vt:i4>
      </vt:variant>
      <vt:variant>
        <vt:lpwstr/>
      </vt:variant>
      <vt:variant>
        <vt:lpwstr>_Toc232410895</vt:lpwstr>
      </vt:variant>
      <vt:variant>
        <vt:i4>1638457</vt:i4>
      </vt:variant>
      <vt:variant>
        <vt:i4>230</vt:i4>
      </vt:variant>
      <vt:variant>
        <vt:i4>0</vt:i4>
      </vt:variant>
      <vt:variant>
        <vt:i4>5</vt:i4>
      </vt:variant>
      <vt:variant>
        <vt:lpwstr/>
      </vt:variant>
      <vt:variant>
        <vt:lpwstr>_Toc232410894</vt:lpwstr>
      </vt:variant>
      <vt:variant>
        <vt:i4>1638457</vt:i4>
      </vt:variant>
      <vt:variant>
        <vt:i4>224</vt:i4>
      </vt:variant>
      <vt:variant>
        <vt:i4>0</vt:i4>
      </vt:variant>
      <vt:variant>
        <vt:i4>5</vt:i4>
      </vt:variant>
      <vt:variant>
        <vt:lpwstr/>
      </vt:variant>
      <vt:variant>
        <vt:lpwstr>_Toc232410893</vt:lpwstr>
      </vt:variant>
      <vt:variant>
        <vt:i4>1638457</vt:i4>
      </vt:variant>
      <vt:variant>
        <vt:i4>218</vt:i4>
      </vt:variant>
      <vt:variant>
        <vt:i4>0</vt:i4>
      </vt:variant>
      <vt:variant>
        <vt:i4>5</vt:i4>
      </vt:variant>
      <vt:variant>
        <vt:lpwstr/>
      </vt:variant>
      <vt:variant>
        <vt:lpwstr>_Toc232410892</vt:lpwstr>
      </vt:variant>
      <vt:variant>
        <vt:i4>1638457</vt:i4>
      </vt:variant>
      <vt:variant>
        <vt:i4>212</vt:i4>
      </vt:variant>
      <vt:variant>
        <vt:i4>0</vt:i4>
      </vt:variant>
      <vt:variant>
        <vt:i4>5</vt:i4>
      </vt:variant>
      <vt:variant>
        <vt:lpwstr/>
      </vt:variant>
      <vt:variant>
        <vt:lpwstr>_Toc232410891</vt:lpwstr>
      </vt:variant>
      <vt:variant>
        <vt:i4>1638457</vt:i4>
      </vt:variant>
      <vt:variant>
        <vt:i4>206</vt:i4>
      </vt:variant>
      <vt:variant>
        <vt:i4>0</vt:i4>
      </vt:variant>
      <vt:variant>
        <vt:i4>5</vt:i4>
      </vt:variant>
      <vt:variant>
        <vt:lpwstr/>
      </vt:variant>
      <vt:variant>
        <vt:lpwstr>_Toc232410890</vt:lpwstr>
      </vt:variant>
      <vt:variant>
        <vt:i4>1572921</vt:i4>
      </vt:variant>
      <vt:variant>
        <vt:i4>200</vt:i4>
      </vt:variant>
      <vt:variant>
        <vt:i4>0</vt:i4>
      </vt:variant>
      <vt:variant>
        <vt:i4>5</vt:i4>
      </vt:variant>
      <vt:variant>
        <vt:lpwstr/>
      </vt:variant>
      <vt:variant>
        <vt:lpwstr>_Toc232410889</vt:lpwstr>
      </vt:variant>
      <vt:variant>
        <vt:i4>1572921</vt:i4>
      </vt:variant>
      <vt:variant>
        <vt:i4>194</vt:i4>
      </vt:variant>
      <vt:variant>
        <vt:i4>0</vt:i4>
      </vt:variant>
      <vt:variant>
        <vt:i4>5</vt:i4>
      </vt:variant>
      <vt:variant>
        <vt:lpwstr/>
      </vt:variant>
      <vt:variant>
        <vt:lpwstr>_Toc232410888</vt:lpwstr>
      </vt:variant>
      <vt:variant>
        <vt:i4>1572921</vt:i4>
      </vt:variant>
      <vt:variant>
        <vt:i4>188</vt:i4>
      </vt:variant>
      <vt:variant>
        <vt:i4>0</vt:i4>
      </vt:variant>
      <vt:variant>
        <vt:i4>5</vt:i4>
      </vt:variant>
      <vt:variant>
        <vt:lpwstr/>
      </vt:variant>
      <vt:variant>
        <vt:lpwstr>_Toc232410887</vt:lpwstr>
      </vt:variant>
      <vt:variant>
        <vt:i4>1572921</vt:i4>
      </vt:variant>
      <vt:variant>
        <vt:i4>182</vt:i4>
      </vt:variant>
      <vt:variant>
        <vt:i4>0</vt:i4>
      </vt:variant>
      <vt:variant>
        <vt:i4>5</vt:i4>
      </vt:variant>
      <vt:variant>
        <vt:lpwstr/>
      </vt:variant>
      <vt:variant>
        <vt:lpwstr>_Toc232410886</vt:lpwstr>
      </vt:variant>
      <vt:variant>
        <vt:i4>1572921</vt:i4>
      </vt:variant>
      <vt:variant>
        <vt:i4>176</vt:i4>
      </vt:variant>
      <vt:variant>
        <vt:i4>0</vt:i4>
      </vt:variant>
      <vt:variant>
        <vt:i4>5</vt:i4>
      </vt:variant>
      <vt:variant>
        <vt:lpwstr/>
      </vt:variant>
      <vt:variant>
        <vt:lpwstr>_Toc232410885</vt:lpwstr>
      </vt:variant>
      <vt:variant>
        <vt:i4>1572921</vt:i4>
      </vt:variant>
      <vt:variant>
        <vt:i4>170</vt:i4>
      </vt:variant>
      <vt:variant>
        <vt:i4>0</vt:i4>
      </vt:variant>
      <vt:variant>
        <vt:i4>5</vt:i4>
      </vt:variant>
      <vt:variant>
        <vt:lpwstr/>
      </vt:variant>
      <vt:variant>
        <vt:lpwstr>_Toc232410884</vt:lpwstr>
      </vt:variant>
      <vt:variant>
        <vt:i4>1572921</vt:i4>
      </vt:variant>
      <vt:variant>
        <vt:i4>164</vt:i4>
      </vt:variant>
      <vt:variant>
        <vt:i4>0</vt:i4>
      </vt:variant>
      <vt:variant>
        <vt:i4>5</vt:i4>
      </vt:variant>
      <vt:variant>
        <vt:lpwstr/>
      </vt:variant>
      <vt:variant>
        <vt:lpwstr>_Toc232410883</vt:lpwstr>
      </vt:variant>
      <vt:variant>
        <vt:i4>1572921</vt:i4>
      </vt:variant>
      <vt:variant>
        <vt:i4>158</vt:i4>
      </vt:variant>
      <vt:variant>
        <vt:i4>0</vt:i4>
      </vt:variant>
      <vt:variant>
        <vt:i4>5</vt:i4>
      </vt:variant>
      <vt:variant>
        <vt:lpwstr/>
      </vt:variant>
      <vt:variant>
        <vt:lpwstr>_Toc232410882</vt:lpwstr>
      </vt:variant>
      <vt:variant>
        <vt:i4>1572921</vt:i4>
      </vt:variant>
      <vt:variant>
        <vt:i4>152</vt:i4>
      </vt:variant>
      <vt:variant>
        <vt:i4>0</vt:i4>
      </vt:variant>
      <vt:variant>
        <vt:i4>5</vt:i4>
      </vt:variant>
      <vt:variant>
        <vt:lpwstr/>
      </vt:variant>
      <vt:variant>
        <vt:lpwstr>_Toc232410881</vt:lpwstr>
      </vt:variant>
      <vt:variant>
        <vt:i4>1572921</vt:i4>
      </vt:variant>
      <vt:variant>
        <vt:i4>146</vt:i4>
      </vt:variant>
      <vt:variant>
        <vt:i4>0</vt:i4>
      </vt:variant>
      <vt:variant>
        <vt:i4>5</vt:i4>
      </vt:variant>
      <vt:variant>
        <vt:lpwstr/>
      </vt:variant>
      <vt:variant>
        <vt:lpwstr>_Toc232410880</vt:lpwstr>
      </vt:variant>
      <vt:variant>
        <vt:i4>1507385</vt:i4>
      </vt:variant>
      <vt:variant>
        <vt:i4>140</vt:i4>
      </vt:variant>
      <vt:variant>
        <vt:i4>0</vt:i4>
      </vt:variant>
      <vt:variant>
        <vt:i4>5</vt:i4>
      </vt:variant>
      <vt:variant>
        <vt:lpwstr/>
      </vt:variant>
      <vt:variant>
        <vt:lpwstr>_Toc232410879</vt:lpwstr>
      </vt:variant>
      <vt:variant>
        <vt:i4>1507385</vt:i4>
      </vt:variant>
      <vt:variant>
        <vt:i4>134</vt:i4>
      </vt:variant>
      <vt:variant>
        <vt:i4>0</vt:i4>
      </vt:variant>
      <vt:variant>
        <vt:i4>5</vt:i4>
      </vt:variant>
      <vt:variant>
        <vt:lpwstr/>
      </vt:variant>
      <vt:variant>
        <vt:lpwstr>_Toc232410878</vt:lpwstr>
      </vt:variant>
      <vt:variant>
        <vt:i4>1507385</vt:i4>
      </vt:variant>
      <vt:variant>
        <vt:i4>128</vt:i4>
      </vt:variant>
      <vt:variant>
        <vt:i4>0</vt:i4>
      </vt:variant>
      <vt:variant>
        <vt:i4>5</vt:i4>
      </vt:variant>
      <vt:variant>
        <vt:lpwstr/>
      </vt:variant>
      <vt:variant>
        <vt:lpwstr>_Toc232410877</vt:lpwstr>
      </vt:variant>
      <vt:variant>
        <vt:i4>1507385</vt:i4>
      </vt:variant>
      <vt:variant>
        <vt:i4>122</vt:i4>
      </vt:variant>
      <vt:variant>
        <vt:i4>0</vt:i4>
      </vt:variant>
      <vt:variant>
        <vt:i4>5</vt:i4>
      </vt:variant>
      <vt:variant>
        <vt:lpwstr/>
      </vt:variant>
      <vt:variant>
        <vt:lpwstr>_Toc232410876</vt:lpwstr>
      </vt:variant>
      <vt:variant>
        <vt:i4>1507385</vt:i4>
      </vt:variant>
      <vt:variant>
        <vt:i4>116</vt:i4>
      </vt:variant>
      <vt:variant>
        <vt:i4>0</vt:i4>
      </vt:variant>
      <vt:variant>
        <vt:i4>5</vt:i4>
      </vt:variant>
      <vt:variant>
        <vt:lpwstr/>
      </vt:variant>
      <vt:variant>
        <vt:lpwstr>_Toc232410875</vt:lpwstr>
      </vt:variant>
      <vt:variant>
        <vt:i4>1507385</vt:i4>
      </vt:variant>
      <vt:variant>
        <vt:i4>110</vt:i4>
      </vt:variant>
      <vt:variant>
        <vt:i4>0</vt:i4>
      </vt:variant>
      <vt:variant>
        <vt:i4>5</vt:i4>
      </vt:variant>
      <vt:variant>
        <vt:lpwstr/>
      </vt:variant>
      <vt:variant>
        <vt:lpwstr>_Toc232410874</vt:lpwstr>
      </vt:variant>
      <vt:variant>
        <vt:i4>1507385</vt:i4>
      </vt:variant>
      <vt:variant>
        <vt:i4>104</vt:i4>
      </vt:variant>
      <vt:variant>
        <vt:i4>0</vt:i4>
      </vt:variant>
      <vt:variant>
        <vt:i4>5</vt:i4>
      </vt:variant>
      <vt:variant>
        <vt:lpwstr/>
      </vt:variant>
      <vt:variant>
        <vt:lpwstr>_Toc232410873</vt:lpwstr>
      </vt:variant>
      <vt:variant>
        <vt:i4>1507385</vt:i4>
      </vt:variant>
      <vt:variant>
        <vt:i4>98</vt:i4>
      </vt:variant>
      <vt:variant>
        <vt:i4>0</vt:i4>
      </vt:variant>
      <vt:variant>
        <vt:i4>5</vt:i4>
      </vt:variant>
      <vt:variant>
        <vt:lpwstr/>
      </vt:variant>
      <vt:variant>
        <vt:lpwstr>_Toc232410872</vt:lpwstr>
      </vt:variant>
      <vt:variant>
        <vt:i4>1507385</vt:i4>
      </vt:variant>
      <vt:variant>
        <vt:i4>92</vt:i4>
      </vt:variant>
      <vt:variant>
        <vt:i4>0</vt:i4>
      </vt:variant>
      <vt:variant>
        <vt:i4>5</vt:i4>
      </vt:variant>
      <vt:variant>
        <vt:lpwstr/>
      </vt:variant>
      <vt:variant>
        <vt:lpwstr>_Toc232410871</vt:lpwstr>
      </vt:variant>
      <vt:variant>
        <vt:i4>1507385</vt:i4>
      </vt:variant>
      <vt:variant>
        <vt:i4>86</vt:i4>
      </vt:variant>
      <vt:variant>
        <vt:i4>0</vt:i4>
      </vt:variant>
      <vt:variant>
        <vt:i4>5</vt:i4>
      </vt:variant>
      <vt:variant>
        <vt:lpwstr/>
      </vt:variant>
      <vt:variant>
        <vt:lpwstr>_Toc232410870</vt:lpwstr>
      </vt:variant>
      <vt:variant>
        <vt:i4>1441849</vt:i4>
      </vt:variant>
      <vt:variant>
        <vt:i4>80</vt:i4>
      </vt:variant>
      <vt:variant>
        <vt:i4>0</vt:i4>
      </vt:variant>
      <vt:variant>
        <vt:i4>5</vt:i4>
      </vt:variant>
      <vt:variant>
        <vt:lpwstr/>
      </vt:variant>
      <vt:variant>
        <vt:lpwstr>_Toc232410869</vt:lpwstr>
      </vt:variant>
      <vt:variant>
        <vt:i4>1441849</vt:i4>
      </vt:variant>
      <vt:variant>
        <vt:i4>74</vt:i4>
      </vt:variant>
      <vt:variant>
        <vt:i4>0</vt:i4>
      </vt:variant>
      <vt:variant>
        <vt:i4>5</vt:i4>
      </vt:variant>
      <vt:variant>
        <vt:lpwstr/>
      </vt:variant>
      <vt:variant>
        <vt:lpwstr>_Toc232410868</vt:lpwstr>
      </vt:variant>
      <vt:variant>
        <vt:i4>1441849</vt:i4>
      </vt:variant>
      <vt:variant>
        <vt:i4>68</vt:i4>
      </vt:variant>
      <vt:variant>
        <vt:i4>0</vt:i4>
      </vt:variant>
      <vt:variant>
        <vt:i4>5</vt:i4>
      </vt:variant>
      <vt:variant>
        <vt:lpwstr/>
      </vt:variant>
      <vt:variant>
        <vt:lpwstr>_Toc232410867</vt:lpwstr>
      </vt:variant>
      <vt:variant>
        <vt:i4>1441849</vt:i4>
      </vt:variant>
      <vt:variant>
        <vt:i4>62</vt:i4>
      </vt:variant>
      <vt:variant>
        <vt:i4>0</vt:i4>
      </vt:variant>
      <vt:variant>
        <vt:i4>5</vt:i4>
      </vt:variant>
      <vt:variant>
        <vt:lpwstr/>
      </vt:variant>
      <vt:variant>
        <vt:lpwstr>_Toc232410866</vt:lpwstr>
      </vt:variant>
      <vt:variant>
        <vt:i4>1441849</vt:i4>
      </vt:variant>
      <vt:variant>
        <vt:i4>56</vt:i4>
      </vt:variant>
      <vt:variant>
        <vt:i4>0</vt:i4>
      </vt:variant>
      <vt:variant>
        <vt:i4>5</vt:i4>
      </vt:variant>
      <vt:variant>
        <vt:lpwstr/>
      </vt:variant>
      <vt:variant>
        <vt:lpwstr>_Toc232410865</vt:lpwstr>
      </vt:variant>
      <vt:variant>
        <vt:i4>1441849</vt:i4>
      </vt:variant>
      <vt:variant>
        <vt:i4>50</vt:i4>
      </vt:variant>
      <vt:variant>
        <vt:i4>0</vt:i4>
      </vt:variant>
      <vt:variant>
        <vt:i4>5</vt:i4>
      </vt:variant>
      <vt:variant>
        <vt:lpwstr/>
      </vt:variant>
      <vt:variant>
        <vt:lpwstr>_Toc232410864</vt:lpwstr>
      </vt:variant>
      <vt:variant>
        <vt:i4>1441849</vt:i4>
      </vt:variant>
      <vt:variant>
        <vt:i4>44</vt:i4>
      </vt:variant>
      <vt:variant>
        <vt:i4>0</vt:i4>
      </vt:variant>
      <vt:variant>
        <vt:i4>5</vt:i4>
      </vt:variant>
      <vt:variant>
        <vt:lpwstr/>
      </vt:variant>
      <vt:variant>
        <vt:lpwstr>_Toc232410863</vt:lpwstr>
      </vt:variant>
      <vt:variant>
        <vt:i4>1441849</vt:i4>
      </vt:variant>
      <vt:variant>
        <vt:i4>38</vt:i4>
      </vt:variant>
      <vt:variant>
        <vt:i4>0</vt:i4>
      </vt:variant>
      <vt:variant>
        <vt:i4>5</vt:i4>
      </vt:variant>
      <vt:variant>
        <vt:lpwstr/>
      </vt:variant>
      <vt:variant>
        <vt:lpwstr>_Toc232410862</vt:lpwstr>
      </vt:variant>
      <vt:variant>
        <vt:i4>1441849</vt:i4>
      </vt:variant>
      <vt:variant>
        <vt:i4>32</vt:i4>
      </vt:variant>
      <vt:variant>
        <vt:i4>0</vt:i4>
      </vt:variant>
      <vt:variant>
        <vt:i4>5</vt:i4>
      </vt:variant>
      <vt:variant>
        <vt:lpwstr/>
      </vt:variant>
      <vt:variant>
        <vt:lpwstr>_Toc232410861</vt:lpwstr>
      </vt:variant>
      <vt:variant>
        <vt:i4>1441849</vt:i4>
      </vt:variant>
      <vt:variant>
        <vt:i4>26</vt:i4>
      </vt:variant>
      <vt:variant>
        <vt:i4>0</vt:i4>
      </vt:variant>
      <vt:variant>
        <vt:i4>5</vt:i4>
      </vt:variant>
      <vt:variant>
        <vt:lpwstr/>
      </vt:variant>
      <vt:variant>
        <vt:lpwstr>_Toc232410860</vt:lpwstr>
      </vt:variant>
      <vt:variant>
        <vt:i4>1376313</vt:i4>
      </vt:variant>
      <vt:variant>
        <vt:i4>20</vt:i4>
      </vt:variant>
      <vt:variant>
        <vt:i4>0</vt:i4>
      </vt:variant>
      <vt:variant>
        <vt:i4>5</vt:i4>
      </vt:variant>
      <vt:variant>
        <vt:lpwstr/>
      </vt:variant>
      <vt:variant>
        <vt:lpwstr>_Toc232410859</vt:lpwstr>
      </vt:variant>
      <vt:variant>
        <vt:i4>1376313</vt:i4>
      </vt:variant>
      <vt:variant>
        <vt:i4>14</vt:i4>
      </vt:variant>
      <vt:variant>
        <vt:i4>0</vt:i4>
      </vt:variant>
      <vt:variant>
        <vt:i4>5</vt:i4>
      </vt:variant>
      <vt:variant>
        <vt:lpwstr/>
      </vt:variant>
      <vt:variant>
        <vt:lpwstr>_Toc232410858</vt:lpwstr>
      </vt:variant>
      <vt:variant>
        <vt:i4>1376313</vt:i4>
      </vt:variant>
      <vt:variant>
        <vt:i4>8</vt:i4>
      </vt:variant>
      <vt:variant>
        <vt:i4>0</vt:i4>
      </vt:variant>
      <vt:variant>
        <vt:i4>5</vt:i4>
      </vt:variant>
      <vt:variant>
        <vt:lpwstr/>
      </vt:variant>
      <vt:variant>
        <vt:lpwstr>_Toc232410857</vt:lpwstr>
      </vt:variant>
      <vt:variant>
        <vt:i4>1376313</vt:i4>
      </vt:variant>
      <vt:variant>
        <vt:i4>2</vt:i4>
      </vt:variant>
      <vt:variant>
        <vt:i4>0</vt:i4>
      </vt:variant>
      <vt:variant>
        <vt:i4>5</vt:i4>
      </vt:variant>
      <vt:variant>
        <vt:lpwstr/>
      </vt:variant>
      <vt:variant>
        <vt:lpwstr>_Toc232410856</vt:lpwstr>
      </vt:variant>
      <vt:variant>
        <vt:i4>5767202</vt:i4>
      </vt:variant>
      <vt:variant>
        <vt:i4>0</vt:i4>
      </vt:variant>
      <vt:variant>
        <vt:i4>0</vt:i4>
      </vt:variant>
      <vt:variant>
        <vt:i4>5</vt:i4>
      </vt:variant>
      <vt:variant>
        <vt:lpwstr>C:\Users\T0030495\AppData\Local\Microsoft\Windows\INetCache\Content.Word\www.hitachirail.com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SAFETY CONCEPT ECMUX</dc:title>
  <dc:subject/>
  <dc:creator>Oskar ELIASSON</dc:creator>
  <cp:keywords/>
  <cp:lastModifiedBy>BUEGER Roman</cp:lastModifiedBy>
  <cp:revision>145</cp:revision>
  <cp:lastPrinted>2025-04-01T22:49:00Z</cp:lastPrinted>
  <dcterms:created xsi:type="dcterms:W3CDTF">2026-08-14T01:02:00Z</dcterms:created>
  <dcterms:modified xsi:type="dcterms:W3CDTF">2026-10-08T07:35:00Z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5f56cb4-cf75-4ce6-b7c8-188d9e5f1dd3_Enabled">
    <vt:lpwstr>true</vt:lpwstr>
  </property>
  <property fmtid="{D5CDD505-2E9C-101B-9397-08002B2CF9AE}" pid="3" name="MSIP_Label_35f56cb4-cf75-4ce6-b7c8-188d9e5f1dd3_SetDate">
    <vt:lpwstr>2026-06-09T09:18:45Z</vt:lpwstr>
  </property>
  <property fmtid="{D5CDD505-2E9C-101B-9397-08002B2CF9AE}" pid="4" name="MSIP_Label_35f56cb4-cf75-4ce6-b7c8-188d9e5f1dd3_Method">
    <vt:lpwstr>Privileged</vt:lpwstr>
  </property>
  <property fmtid="{D5CDD505-2E9C-101B-9397-08002B2CF9AE}" pid="5" name="MSIP_Label_35f56cb4-cf75-4ce6-b7c8-188d9e5f1dd3_Name">
    <vt:lpwstr>NEST-CORE-06</vt:lpwstr>
  </property>
  <property fmtid="{D5CDD505-2E9C-101B-9397-08002B2CF9AE}" pid="6" name="MSIP_Label_35f56cb4-cf75-4ce6-b7c8-188d9e5f1dd3_SiteId">
    <vt:lpwstr>f33c7791-13ed-4c20-878e-518e247895dc</vt:lpwstr>
  </property>
  <property fmtid="{D5CDD505-2E9C-101B-9397-08002B2CF9AE}" pid="7" name="MSIP_Label_35f56cb4-cf75-4ce6-b7c8-188d9e5f1dd3_ActionId">
    <vt:lpwstr>e9113c1b-4c92-4289-bdab-edfa013355da</vt:lpwstr>
  </property>
  <property fmtid="{D5CDD505-2E9C-101B-9397-08002B2CF9AE}" pid="8" name="MSIP_Label_35f56cb4-cf75-4ce6-b7c8-188d9e5f1dd3_ContentBits">
    <vt:lpwstr>0</vt:lpwstr>
  </property>
  <property fmtid="{D5CDD505-2E9C-101B-9397-08002B2CF9AE}" pid="9" name="ContentTypeId">
    <vt:lpwstr>0x01010069D68582EA61824C83DFEE30F0A57123</vt:lpwstr>
  </property>
  <property fmtid="{D5CDD505-2E9C-101B-9397-08002B2CF9AE}" pid="10" name="MediaServiceImageTags">
    <vt:lpwstr/>
  </property>
</Properties>
</file>