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1: Daily Clinic Inventory Micro-Audit</w:t>
      </w:r>
    </w:p>
    <w:p>
      <w:r>
        <w:t>Objective:</w:t>
        <w:br/>
        <w:t>Design a simple daily micro-audit system for a small clinic pharmacy to detect sales-entry errors and inventory mismatches early, without increasing doctor workload.</w:t>
      </w:r>
    </w:p>
    <w:p>
      <w:pPr>
        <w:pStyle w:val="Heading2"/>
      </w:pPr>
      <w:r>
        <w:t>STEP 1 – Identify High-Risk Medicines</w:t>
      </w:r>
    </w:p>
    <w:p>
      <w:r>
        <w:t>High-risk medicines are those most likely to have entry mistakes due to volume, naming confusion, or frequent prescription.</w:t>
        <w:br/>
        <w:br/>
        <w:t>Criteria used:</w:t>
        <w:br/>
        <w:t>- High daily sales volume</w:t>
        <w:br/>
        <w:t>- Similar or confusing name variants</w:t>
        <w:br/>
        <w:t>- Frequently prescribed medicines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Medicine (Master Name)</w:t>
            </w:r>
          </w:p>
        </w:tc>
        <w:tc>
          <w:tcPr>
            <w:tcW w:type="dxa" w:w="4320"/>
          </w:tcPr>
          <w:p>
            <w:r>
              <w:t>Reason for High Risk</w:t>
            </w:r>
          </w:p>
        </w:tc>
      </w:tr>
      <w:tr>
        <w:tc>
          <w:tcPr>
            <w:tcW w:type="dxa" w:w="4320"/>
          </w:tcPr>
          <w:p>
            <w:r>
              <w:t>Dolo 650</w:t>
            </w:r>
          </w:p>
        </w:tc>
        <w:tc>
          <w:tcPr>
            <w:tcW w:type="dxa" w:w="4320"/>
          </w:tcPr>
          <w:p>
            <w:r>
              <w:t>High volume, multiple informal name variants</w:t>
            </w:r>
          </w:p>
        </w:tc>
      </w:tr>
      <w:tr>
        <w:tc>
          <w:tcPr>
            <w:tcW w:type="dxa" w:w="4320"/>
          </w:tcPr>
          <w:p>
            <w:r>
              <w:t>Azithromycin 500</w:t>
            </w:r>
          </w:p>
        </w:tc>
        <w:tc>
          <w:tcPr>
            <w:tcW w:type="dxa" w:w="4320"/>
          </w:tcPr>
          <w:p>
            <w:r>
              <w:t>Abbreviated names used during billing</w:t>
            </w:r>
          </w:p>
        </w:tc>
      </w:tr>
      <w:tr>
        <w:tc>
          <w:tcPr>
            <w:tcW w:type="dxa" w:w="4320"/>
          </w:tcPr>
          <w:p>
            <w:r>
              <w:t>Pantoprazole 40</w:t>
            </w:r>
          </w:p>
        </w:tc>
        <w:tc>
          <w:tcPr>
            <w:tcW w:type="dxa" w:w="4320"/>
          </w:tcPr>
          <w:p>
            <w:r>
              <w:t>Frequently prescribed OPD medicine</w:t>
            </w:r>
          </w:p>
        </w:tc>
      </w:tr>
    </w:tbl>
    <w:p>
      <w:r>
        <w:t>Time Required: One-time setup – approx. 30 minutes</w:t>
      </w:r>
    </w:p>
    <w:p>
      <w:pPr>
        <w:pStyle w:val="Heading2"/>
      </w:pPr>
      <w:r>
        <w:t>STEP 2 – Daily Name Variation Check</w:t>
      </w:r>
    </w:p>
    <w:p>
      <w:r>
        <w:t>Each day, review sales entries for high-risk medicines to identify spelling variations or new names.</w:t>
        <w:br/>
        <w:br/>
        <w:t>Actions:</w:t>
        <w:br/>
        <w:t>- Filter sales register for high-risk medicines</w:t>
        <w:br/>
        <w:t>- Group similar names manually</w:t>
        <w:br/>
        <w:t>- Flag new or unusual variants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Entered Name Variants</w:t>
            </w:r>
          </w:p>
        </w:tc>
        <w:tc>
          <w:tcPr>
            <w:tcW w:type="dxa" w:w="4320"/>
          </w:tcPr>
          <w:p>
            <w:r>
              <w:t>Mapped To (Master)</w:t>
            </w:r>
          </w:p>
        </w:tc>
      </w:tr>
      <w:tr>
        <w:tc>
          <w:tcPr>
            <w:tcW w:type="dxa" w:w="4320"/>
          </w:tcPr>
          <w:p>
            <w:r>
              <w:t>Dolo / Dolo650 / Dolo kind</w:t>
            </w:r>
          </w:p>
        </w:tc>
        <w:tc>
          <w:tcPr>
            <w:tcW w:type="dxa" w:w="4320"/>
          </w:tcPr>
          <w:p>
            <w:r>
              <w:t>Dolo 650</w:t>
            </w:r>
          </w:p>
        </w:tc>
      </w:tr>
      <w:tr>
        <w:tc>
          <w:tcPr>
            <w:tcW w:type="dxa" w:w="4320"/>
          </w:tcPr>
          <w:p>
            <w:r>
              <w:t>Azithro / Azithromycin</w:t>
            </w:r>
          </w:p>
        </w:tc>
        <w:tc>
          <w:tcPr>
            <w:tcW w:type="dxa" w:w="4320"/>
          </w:tcPr>
          <w:p>
            <w:r>
              <w:t>Azithromycin 500</w:t>
            </w:r>
          </w:p>
        </w:tc>
      </w:tr>
    </w:tbl>
    <w:p>
      <w:r>
        <w:t>If a new variant appears:</w:t>
        <w:br/>
        <w:t>- Add it to the mapping list</w:t>
        <w:br/>
        <w:t>- Inform billing staff to use the standard name</w:t>
        <w:br/>
        <w:t>Time Required: 10 minutes per day</w:t>
      </w:r>
    </w:p>
    <w:p>
      <w:pPr>
        <w:pStyle w:val="Heading2"/>
      </w:pPr>
      <w:r>
        <w:t>STEP 3 – Daily Usage Reasonableness Check</w:t>
      </w:r>
    </w:p>
    <w:p>
      <w:r>
        <w:t>For each high-risk medicine, calculate expected closing stock:</w:t>
        <w:br/>
        <w:t>Expected Stock = Opening + Purchases – Total Sales</w:t>
        <w:br/>
        <w:br/>
        <w:t>Compare expected stock with actual closing stock and flag large differences.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Medicine</w:t>
            </w:r>
          </w:p>
        </w:tc>
        <w:tc>
          <w:tcPr>
            <w:tcW w:type="dxa" w:w="1728"/>
          </w:tcPr>
          <w:p>
            <w:r>
              <w:t>Expected Stock</w:t>
            </w:r>
          </w:p>
        </w:tc>
        <w:tc>
          <w:tcPr>
            <w:tcW w:type="dxa" w:w="1728"/>
          </w:tcPr>
          <w:p>
            <w:r>
              <w:t>Actual Stock</w:t>
            </w:r>
          </w:p>
        </w:tc>
        <w:tc>
          <w:tcPr>
            <w:tcW w:type="dxa" w:w="1728"/>
          </w:tcPr>
          <w:p>
            <w:r>
              <w:t>Difference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</w:tr>
      <w:tr>
        <w:tc>
          <w:tcPr>
            <w:tcW w:type="dxa" w:w="1728"/>
          </w:tcPr>
          <w:p>
            <w:r>
              <w:t>Dolo 650</w:t>
            </w:r>
          </w:p>
        </w:tc>
        <w:tc>
          <w:tcPr>
            <w:tcW w:type="dxa" w:w="1728"/>
          </w:tcPr>
          <w:p>
            <w:r>
              <w:t>1460</w:t>
            </w:r>
          </w:p>
        </w:tc>
        <w:tc>
          <w:tcPr>
            <w:tcW w:type="dxa" w:w="1728"/>
          </w:tcPr>
          <w:p>
            <w:r>
              <w:t>1440</w:t>
            </w:r>
          </w:p>
        </w:tc>
        <w:tc>
          <w:tcPr>
            <w:tcW w:type="dxa" w:w="1728"/>
          </w:tcPr>
          <w:p>
            <w:r>
              <w:t>-20</w:t>
            </w:r>
          </w:p>
        </w:tc>
        <w:tc>
          <w:tcPr>
            <w:tcW w:type="dxa" w:w="1728"/>
          </w:tcPr>
          <w:p>
            <w:r>
              <w:t>Review sales entries</w:t>
            </w:r>
          </w:p>
        </w:tc>
      </w:tr>
    </w:tbl>
    <w:p>
      <w:r>
        <w:t>Tolerance: Differences within ±2% are monitored; repeated deviations are investigated.</w:t>
      </w:r>
    </w:p>
    <w:p>
      <w:pPr>
        <w:pStyle w:val="Heading2"/>
      </w:pPr>
      <w:r>
        <w:t>STEP 4 – Random Bill Spot Check</w:t>
      </w:r>
    </w:p>
    <w:p>
      <w:r>
        <w:t>Randomly select 3–5 bills involving high-risk medicines each day.</w:t>
        <w:br/>
        <w:br/>
        <w:t>Verify:</w:t>
        <w:br/>
        <w:t>- Medicine name matches master name</w:t>
        <w:br/>
        <w:t>- Quantity appears reasonable</w:t>
        <w:br/>
        <w:br/>
        <w:t>Purpose: Random checks improve staff attentiveness.</w:t>
        <w:br/>
        <w:t>Time Required: 5–10 minutes per day</w:t>
      </w:r>
    </w:p>
    <w:p>
      <w:pPr>
        <w:pStyle w:val="Heading2"/>
      </w:pPr>
      <w:r>
        <w:t>STEP 5 – Weekly Error Pattern Tracking</w:t>
      </w:r>
    </w:p>
    <w:p>
      <w:r>
        <w:t>Maintain a simple error log to identify repeated issues.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Medicine</w:t>
            </w:r>
          </w:p>
        </w:tc>
        <w:tc>
          <w:tcPr>
            <w:tcW w:type="dxa" w:w="2160"/>
          </w:tcPr>
          <w:p>
            <w:r>
              <w:t>Error Type</w:t>
            </w:r>
          </w:p>
        </w:tc>
        <w:tc>
          <w:tcPr>
            <w:tcW w:type="dxa" w:w="2160"/>
          </w:tcPr>
          <w:p>
            <w:r>
              <w:t>Repeated?</w:t>
            </w:r>
          </w:p>
        </w:tc>
      </w:tr>
      <w:tr>
        <w:tc>
          <w:tcPr>
            <w:tcW w:type="dxa" w:w="2160"/>
          </w:tcPr>
          <w:p>
            <w:r>
              <w:t>Aug 1</w:t>
            </w:r>
          </w:p>
        </w:tc>
        <w:tc>
          <w:tcPr>
            <w:tcW w:type="dxa" w:w="2160"/>
          </w:tcPr>
          <w:p>
            <w:r>
              <w:t>Dolo 650</w:t>
            </w:r>
          </w:p>
        </w:tc>
        <w:tc>
          <w:tcPr>
            <w:tcW w:type="dxa" w:w="2160"/>
          </w:tcPr>
          <w:p>
            <w:r>
              <w:t>Name variation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Aug 3</w:t>
            </w:r>
          </w:p>
        </w:tc>
        <w:tc>
          <w:tcPr>
            <w:tcW w:type="dxa" w:w="2160"/>
          </w:tcPr>
          <w:p>
            <w:r>
              <w:t>Dolo 650</w:t>
            </w:r>
          </w:p>
        </w:tc>
        <w:tc>
          <w:tcPr>
            <w:tcW w:type="dxa" w:w="2160"/>
          </w:tcPr>
          <w:p>
            <w:r>
              <w:t>Wrong quantity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r>
        <w:t>Decision Rules:</w:t>
        <w:br/>
        <w:t>- Same error ≥ 3 times → Staff retraining</w:t>
        <w:br/>
        <w:t>- Errors across multiple medicines → SOP update</w:t>
        <w:br/>
        <w:t>Time Required: 15 minutes per week</w:t>
      </w:r>
    </w:p>
    <w:p>
      <w:pPr>
        <w:pStyle w:val="Heading2"/>
      </w:pPr>
      <w:r>
        <w:t>STEP 6 – Doctor Escalation Rules</w:t>
      </w:r>
    </w:p>
    <w:p>
      <w:r>
        <w:t>Doctor involvement is required only if:</w:t>
        <w:br/>
        <w:t>- Financial impact is significant</w:t>
        <w:br/>
        <w:t>- Error patterns persist despite correction</w:t>
        <w:br/>
        <w:t>- Inventory issues affect patient treatment availability</w:t>
        <w:br/>
        <w:br/>
        <w:t>All routine corrections are handled without doctor intervention.</w:t>
      </w:r>
    </w:p>
    <w:p>
      <w:r>
        <w:t>End of Task 1 – Daily Clinic Inventory Micro-Audit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