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941AF" w14:textId="36C45149" w:rsidR="00614C5D" w:rsidRPr="00601B74" w:rsidRDefault="00601B74">
      <w:pPr>
        <w:spacing w:before="400"/>
        <w:jc w:val="center"/>
      </w:pPr>
      <w:r w:rsidRPr="00601B74">
        <w:rPr>
          <w:rFonts w:ascii="Aptos Display" w:hAnsi="Aptos Display"/>
          <w:b/>
          <w:sz w:val="48"/>
        </w:rPr>
        <w:t>Medicare</w:t>
      </w:r>
      <w:r w:rsidR="00000000" w:rsidRPr="00601B74">
        <w:rPr>
          <w:rFonts w:ascii="Aptos Display" w:hAnsi="Aptos Display"/>
          <w:b/>
          <w:sz w:val="48"/>
        </w:rPr>
        <w:br/>
        <w:t>Architecture and Design Analysis Report</w:t>
      </w:r>
    </w:p>
    <w:p w14:paraId="54DD9A10" w14:textId="1739A2D0" w:rsidR="00601B74" w:rsidRDefault="00601B74">
      <w:pPr>
        <w:jc w:val="center"/>
        <w:rPr>
          <w:color w:val="666666"/>
          <w:sz w:val="24"/>
        </w:rPr>
      </w:pPr>
      <w:r>
        <w:rPr>
          <w:color w:val="666666"/>
          <w:sz w:val="24"/>
        </w:rPr>
        <w:t>Name: Hitanshu Bhatt</w:t>
      </w:r>
    </w:p>
    <w:p w14:paraId="01B4DC21" w14:textId="4EEDE366" w:rsidR="00601B74" w:rsidRDefault="00601B74">
      <w:pPr>
        <w:jc w:val="center"/>
        <w:rPr>
          <w:color w:val="666666"/>
          <w:sz w:val="24"/>
        </w:rPr>
      </w:pPr>
      <w:r>
        <w:rPr>
          <w:color w:val="666666"/>
          <w:sz w:val="24"/>
        </w:rPr>
        <w:t>Student ID: 000367185</w:t>
      </w:r>
    </w:p>
    <w:p w14:paraId="6239A40C" w14:textId="0F3A803E" w:rsidR="00614C5D" w:rsidRDefault="00000000">
      <w:pPr>
        <w:jc w:val="center"/>
      </w:pPr>
      <w:r>
        <w:rPr>
          <w:color w:val="666666"/>
          <w:sz w:val="24"/>
        </w:rPr>
        <w:t>Cancer Detection Capstone</w:t>
      </w:r>
      <w:r w:rsidR="00601B74">
        <w:rPr>
          <w:color w:val="666666"/>
          <w:sz w:val="24"/>
        </w:rPr>
        <w:t xml:space="preserve"> II</w:t>
      </w:r>
      <w:r>
        <w:rPr>
          <w:color w:val="666666"/>
          <w:sz w:val="24"/>
        </w:rPr>
        <w:t xml:space="preserve"> Project</w:t>
      </w:r>
      <w:r>
        <w:rPr>
          <w:color w:val="666666"/>
          <w:sz w:val="24"/>
        </w:rPr>
        <w:br/>
        <w:t>Prepared from the submitted project repository and UI assets</w:t>
      </w:r>
    </w:p>
    <w:tbl>
      <w:tblPr>
        <w:tblW w:w="0" w:type="auto"/>
        <w:jc w:val="center"/>
        <w:tblLook w:val="04A0" w:firstRow="1" w:lastRow="0" w:firstColumn="1" w:lastColumn="0" w:noHBand="0" w:noVBand="1"/>
      </w:tblPr>
      <w:tblGrid>
        <w:gridCol w:w="4968"/>
        <w:gridCol w:w="4968"/>
      </w:tblGrid>
      <w:tr w:rsidR="00614C5D" w14:paraId="124ECC38" w14:textId="77777777" w:rsidTr="00601B74">
        <w:trPr>
          <w:jc w:val="center"/>
        </w:trPr>
        <w:tc>
          <w:tcPr>
            <w:tcW w:w="4968" w:type="dxa"/>
            <w:shd w:val="clear" w:color="auto" w:fill="0F243E" w:themeFill="text2" w:themeFillShade="80"/>
            <w:vAlign w:val="center"/>
          </w:tcPr>
          <w:p w14:paraId="58575984" w14:textId="77777777" w:rsidR="00614C5D" w:rsidRDefault="00000000">
            <w:r>
              <w:rPr>
                <w:b/>
                <w:color w:val="FFFFFF"/>
                <w:sz w:val="20"/>
              </w:rPr>
              <w:t>Project type</w:t>
            </w:r>
          </w:p>
        </w:tc>
        <w:tc>
          <w:tcPr>
            <w:tcW w:w="4968" w:type="dxa"/>
            <w:vAlign w:val="center"/>
          </w:tcPr>
          <w:p w14:paraId="2A121225" w14:textId="77777777" w:rsidR="00614C5D" w:rsidRDefault="00000000">
            <w:r>
              <w:rPr>
                <w:color w:val="000000"/>
                <w:sz w:val="20"/>
              </w:rPr>
              <w:t>Full-stack medical web application with image-classification ML component</w:t>
            </w:r>
          </w:p>
        </w:tc>
      </w:tr>
      <w:tr w:rsidR="00614C5D" w14:paraId="6D7D892F" w14:textId="77777777" w:rsidTr="00601B74">
        <w:trPr>
          <w:jc w:val="center"/>
        </w:trPr>
        <w:tc>
          <w:tcPr>
            <w:tcW w:w="4968" w:type="dxa"/>
            <w:shd w:val="clear" w:color="auto" w:fill="0F243E" w:themeFill="text2" w:themeFillShade="80"/>
            <w:vAlign w:val="center"/>
          </w:tcPr>
          <w:p w14:paraId="73FD2B5A" w14:textId="77777777" w:rsidR="00614C5D" w:rsidRDefault="00000000">
            <w:r>
              <w:rPr>
                <w:b/>
                <w:color w:val="FFFFFF"/>
                <w:sz w:val="20"/>
              </w:rPr>
              <w:t>Core architecture</w:t>
            </w:r>
          </w:p>
        </w:tc>
        <w:tc>
          <w:tcPr>
            <w:tcW w:w="4968" w:type="dxa"/>
            <w:shd w:val="clear" w:color="auto" w:fill="F7FAFC"/>
            <w:vAlign w:val="center"/>
          </w:tcPr>
          <w:p w14:paraId="5274FF93" w14:textId="7F4EF885" w:rsidR="00614C5D" w:rsidRDefault="00000000">
            <w:proofErr w:type="spellStart"/>
            <w:r>
              <w:rPr>
                <w:color w:val="000000"/>
                <w:sz w:val="20"/>
              </w:rPr>
              <w:t>FastAPI</w:t>
            </w:r>
            <w:proofErr w:type="spellEnd"/>
            <w:r>
              <w:rPr>
                <w:color w:val="000000"/>
                <w:sz w:val="20"/>
              </w:rPr>
              <w:t xml:space="preserve"> backend + static frontend + MySQL + PyTorch model</w:t>
            </w:r>
          </w:p>
        </w:tc>
      </w:tr>
      <w:tr w:rsidR="00614C5D" w14:paraId="49B7EE32" w14:textId="77777777" w:rsidTr="00601B74">
        <w:trPr>
          <w:jc w:val="center"/>
        </w:trPr>
        <w:tc>
          <w:tcPr>
            <w:tcW w:w="4968" w:type="dxa"/>
            <w:shd w:val="clear" w:color="auto" w:fill="0F243E" w:themeFill="text2" w:themeFillShade="80"/>
            <w:vAlign w:val="center"/>
          </w:tcPr>
          <w:p w14:paraId="0404C7AA" w14:textId="77777777" w:rsidR="00614C5D" w:rsidRDefault="00000000">
            <w:r>
              <w:rPr>
                <w:b/>
                <w:color w:val="FFFFFF"/>
                <w:sz w:val="20"/>
              </w:rPr>
              <w:t>Primary dataset</w:t>
            </w:r>
          </w:p>
        </w:tc>
        <w:tc>
          <w:tcPr>
            <w:tcW w:w="4968" w:type="dxa"/>
            <w:vAlign w:val="center"/>
          </w:tcPr>
          <w:p w14:paraId="466C7456" w14:textId="77777777" w:rsidR="00614C5D" w:rsidRDefault="00000000">
            <w:r>
              <w:rPr>
                <w:color w:val="000000"/>
                <w:sz w:val="20"/>
              </w:rPr>
              <w:t>Lung histopathology image folders with 4 output classes</w:t>
            </w:r>
          </w:p>
        </w:tc>
      </w:tr>
      <w:tr w:rsidR="00614C5D" w14:paraId="3016DC7F" w14:textId="77777777" w:rsidTr="00601B74">
        <w:trPr>
          <w:jc w:val="center"/>
        </w:trPr>
        <w:tc>
          <w:tcPr>
            <w:tcW w:w="4968" w:type="dxa"/>
            <w:shd w:val="clear" w:color="auto" w:fill="0F243E" w:themeFill="text2" w:themeFillShade="80"/>
            <w:vAlign w:val="center"/>
          </w:tcPr>
          <w:p w14:paraId="3039BDAC" w14:textId="77777777" w:rsidR="00614C5D" w:rsidRDefault="00000000">
            <w:r>
              <w:rPr>
                <w:b/>
                <w:color w:val="FFFFFF"/>
                <w:sz w:val="20"/>
              </w:rPr>
              <w:t>Report focus</w:t>
            </w:r>
          </w:p>
        </w:tc>
        <w:tc>
          <w:tcPr>
            <w:tcW w:w="4968" w:type="dxa"/>
            <w:shd w:val="clear" w:color="auto" w:fill="F7FAFC"/>
            <w:vAlign w:val="center"/>
          </w:tcPr>
          <w:p w14:paraId="322E2A3B" w14:textId="77777777" w:rsidR="00614C5D" w:rsidRDefault="00000000">
            <w:r>
              <w:rPr>
                <w:color w:val="000000"/>
                <w:sz w:val="20"/>
              </w:rPr>
              <w:t>Architecture selection, interface contracts, stack justification and design patterns</w:t>
            </w:r>
          </w:p>
        </w:tc>
      </w:tr>
    </w:tbl>
    <w:p w14:paraId="7815BD6A" w14:textId="77777777" w:rsidR="00614C5D" w:rsidRDefault="00614C5D"/>
    <w:p w14:paraId="75107E12" w14:textId="77777777" w:rsidR="00614C5D" w:rsidRDefault="00000000">
      <w:r>
        <w:rPr>
          <w:noProof/>
        </w:rPr>
        <w:drawing>
          <wp:inline distT="0" distB="0" distL="0" distR="0" wp14:anchorId="61355B0F" wp14:editId="56F34416">
            <wp:extent cx="6309360" cy="3029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6309360" cy="3029693"/>
                    </a:xfrm>
                    <a:prstGeom prst="rect">
                      <a:avLst/>
                    </a:prstGeom>
                  </pic:spPr>
                </pic:pic>
              </a:graphicData>
            </a:graphic>
          </wp:inline>
        </w:drawing>
      </w:r>
    </w:p>
    <w:p w14:paraId="14C16E67" w14:textId="77777777" w:rsidR="00614C5D" w:rsidRDefault="00000000">
      <w:pPr>
        <w:jc w:val="center"/>
      </w:pPr>
      <w:r>
        <w:rPr>
          <w:i/>
          <w:color w:val="666666"/>
          <w:sz w:val="18"/>
        </w:rPr>
        <w:t>Figure 1. Doctor dashboard interface used as the main operational view for clinicians.</w:t>
      </w:r>
    </w:p>
    <w:p w14:paraId="5BB5349E" w14:textId="77777777" w:rsidR="00614C5D" w:rsidRDefault="00000000">
      <w:r>
        <w:br w:type="page"/>
      </w:r>
    </w:p>
    <w:tbl>
      <w:tblPr>
        <w:tblW w:w="0" w:type="auto"/>
        <w:jc w:val="center"/>
        <w:tblLook w:val="04A0" w:firstRow="1" w:lastRow="0" w:firstColumn="1" w:lastColumn="0" w:noHBand="0" w:noVBand="1"/>
      </w:tblPr>
      <w:tblGrid>
        <w:gridCol w:w="9936"/>
      </w:tblGrid>
      <w:tr w:rsidR="00614C5D" w14:paraId="78063538" w14:textId="77777777" w:rsidTr="00601B74">
        <w:trPr>
          <w:jc w:val="center"/>
        </w:trPr>
        <w:tc>
          <w:tcPr>
            <w:tcW w:w="9936" w:type="dxa"/>
            <w:shd w:val="clear" w:color="auto" w:fill="0F243E" w:themeFill="text2" w:themeFillShade="80"/>
          </w:tcPr>
          <w:p w14:paraId="51B06B03" w14:textId="77777777" w:rsidR="00614C5D" w:rsidRDefault="00000000">
            <w:pPr>
              <w:spacing w:after="0"/>
            </w:pPr>
            <w:r>
              <w:rPr>
                <w:b/>
                <w:color w:val="FFFFFF"/>
                <w:sz w:val="28"/>
              </w:rPr>
              <w:lastRenderedPageBreak/>
              <w:t>1. Executive Summary</w:t>
            </w:r>
          </w:p>
        </w:tc>
      </w:tr>
    </w:tbl>
    <w:p w14:paraId="21348B19" w14:textId="77777777" w:rsidR="00614C5D" w:rsidRDefault="00000000">
      <w:r>
        <w:t>This report evaluates the submitted LungVision Pro project as a deployable capstone system rather than only as a machine-learning notebook. The repository contains a browser-based doctor workflow, a FastAPI backend, MySQL persistence, and an EfficientNet-B0 image classifier for four-way lung-cancer categorization. The selected architecture is best described as a layered monolith: presentation pages call one REST API, the API coordinates both database operations and inference services, and a single relational database stores operational records.</w:t>
      </w:r>
    </w:p>
    <w:p w14:paraId="77C90B54" w14:textId="77777777" w:rsidR="00614C5D" w:rsidRDefault="00000000">
      <w:r>
        <w:t>The strongest architectural decision in the project is the choice to keep the first release simple. For a student capstone with one primary developer, a monolithic deployment minimizes operational overhead, keeps debugging manageable, and allows fast integration across doctor registration, appointments, patient data, and model inference. The main trade-off is that tighter coupling between frontend expectations and backend routes has already produced contract gaps that would need to be resolved before production use.</w:t>
      </w:r>
    </w:p>
    <w:p w14:paraId="76C4A021" w14:textId="77777777" w:rsidR="00614C5D" w:rsidRDefault="00000000">
      <w:r>
        <w:t>From the code inspection, the solution already demonstrates several good software-engineering habits: modular ML loading through dedicated service files, use of Pydantic request models, normalized image preprocessing, and a clear separation between training scripts and runtime inference. However, the implementation still requires contract completion and security hardening, especially around authentication, credential management, and endpoint consistency.</w:t>
      </w:r>
    </w:p>
    <w:tbl>
      <w:tblPr>
        <w:tblW w:w="0" w:type="auto"/>
        <w:jc w:val="center"/>
        <w:tblLook w:val="04A0" w:firstRow="1" w:lastRow="0" w:firstColumn="1" w:lastColumn="0" w:noHBand="0" w:noVBand="1"/>
      </w:tblPr>
      <w:tblGrid>
        <w:gridCol w:w="9936"/>
      </w:tblGrid>
      <w:tr w:rsidR="00614C5D" w14:paraId="654030F6" w14:textId="77777777" w:rsidTr="00601B74">
        <w:trPr>
          <w:jc w:val="center"/>
        </w:trPr>
        <w:tc>
          <w:tcPr>
            <w:tcW w:w="9936" w:type="dxa"/>
            <w:shd w:val="clear" w:color="auto" w:fill="0F243E" w:themeFill="text2" w:themeFillShade="80"/>
          </w:tcPr>
          <w:p w14:paraId="704013B0" w14:textId="77777777" w:rsidR="00614C5D" w:rsidRDefault="00000000">
            <w:pPr>
              <w:spacing w:after="0"/>
            </w:pPr>
            <w:r>
              <w:rPr>
                <w:b/>
                <w:color w:val="FFFFFF"/>
                <w:sz w:val="28"/>
              </w:rPr>
              <w:t>2. Evidence Collected from the Repository</w:t>
            </w:r>
          </w:p>
        </w:tc>
      </w:tr>
    </w:tbl>
    <w:tbl>
      <w:tblPr>
        <w:tblStyle w:val="TableGrid"/>
        <w:tblW w:w="0" w:type="auto"/>
        <w:jc w:val="center"/>
        <w:tblLook w:val="04A0" w:firstRow="1" w:lastRow="0" w:firstColumn="1" w:lastColumn="0" w:noHBand="0" w:noVBand="1"/>
      </w:tblPr>
      <w:tblGrid>
        <w:gridCol w:w="3308"/>
        <w:gridCol w:w="3309"/>
        <w:gridCol w:w="3309"/>
      </w:tblGrid>
      <w:tr w:rsidR="00614C5D" w14:paraId="56412A11" w14:textId="77777777" w:rsidTr="00601B74">
        <w:trPr>
          <w:jc w:val="center"/>
        </w:trPr>
        <w:tc>
          <w:tcPr>
            <w:tcW w:w="3312" w:type="dxa"/>
            <w:shd w:val="clear" w:color="auto" w:fill="4F6228" w:themeFill="accent3" w:themeFillShade="80"/>
            <w:vAlign w:val="center"/>
          </w:tcPr>
          <w:p w14:paraId="6AA3281A" w14:textId="77777777" w:rsidR="00614C5D" w:rsidRDefault="00000000">
            <w:pPr>
              <w:spacing w:after="20" w:line="252" w:lineRule="auto"/>
              <w:jc w:val="center"/>
            </w:pPr>
            <w:r>
              <w:rPr>
                <w:b/>
                <w:color w:val="FFFFFF"/>
                <w:sz w:val="19"/>
              </w:rPr>
              <w:t>Repository area</w:t>
            </w:r>
          </w:p>
        </w:tc>
        <w:tc>
          <w:tcPr>
            <w:tcW w:w="3312" w:type="dxa"/>
            <w:shd w:val="clear" w:color="auto" w:fill="4F6228" w:themeFill="accent3" w:themeFillShade="80"/>
            <w:vAlign w:val="center"/>
          </w:tcPr>
          <w:p w14:paraId="10466C61" w14:textId="77777777" w:rsidR="00614C5D" w:rsidRDefault="00000000">
            <w:pPr>
              <w:spacing w:after="20" w:line="252" w:lineRule="auto"/>
              <w:jc w:val="center"/>
            </w:pPr>
            <w:r>
              <w:rPr>
                <w:b/>
                <w:color w:val="FFFFFF"/>
                <w:sz w:val="19"/>
              </w:rPr>
              <w:t>Observed files</w:t>
            </w:r>
          </w:p>
        </w:tc>
        <w:tc>
          <w:tcPr>
            <w:tcW w:w="3312" w:type="dxa"/>
            <w:shd w:val="clear" w:color="auto" w:fill="4F6228" w:themeFill="accent3" w:themeFillShade="80"/>
            <w:vAlign w:val="center"/>
          </w:tcPr>
          <w:p w14:paraId="78B86D2C" w14:textId="77777777" w:rsidR="00614C5D" w:rsidRDefault="00000000">
            <w:pPr>
              <w:spacing w:after="20" w:line="252" w:lineRule="auto"/>
              <w:jc w:val="center"/>
            </w:pPr>
            <w:r>
              <w:rPr>
                <w:b/>
                <w:color w:val="FFFFFF"/>
                <w:sz w:val="19"/>
              </w:rPr>
              <w:t>Architectural implication</w:t>
            </w:r>
          </w:p>
        </w:tc>
      </w:tr>
      <w:tr w:rsidR="00614C5D" w14:paraId="0EA7DAD6" w14:textId="77777777">
        <w:trPr>
          <w:jc w:val="center"/>
        </w:trPr>
        <w:tc>
          <w:tcPr>
            <w:tcW w:w="3312" w:type="dxa"/>
            <w:vAlign w:val="center"/>
          </w:tcPr>
          <w:p w14:paraId="1CF7BC66" w14:textId="77777777" w:rsidR="00614C5D" w:rsidRDefault="00000000">
            <w:pPr>
              <w:spacing w:after="20" w:line="252" w:lineRule="auto"/>
            </w:pPr>
            <w:r>
              <w:rPr>
                <w:color w:val="000000"/>
                <w:sz w:val="18"/>
              </w:rPr>
              <w:t>Frontend</w:t>
            </w:r>
          </w:p>
        </w:tc>
        <w:tc>
          <w:tcPr>
            <w:tcW w:w="3312" w:type="dxa"/>
            <w:vAlign w:val="center"/>
          </w:tcPr>
          <w:p w14:paraId="67034FF2" w14:textId="77777777" w:rsidR="00614C5D" w:rsidRDefault="00000000">
            <w:pPr>
              <w:spacing w:after="20" w:line="252" w:lineRule="auto"/>
            </w:pPr>
            <w:r>
              <w:rPr>
                <w:color w:val="000000"/>
                <w:sz w:val="18"/>
              </w:rPr>
              <w:t>HTML, CSS and JS pages for login, dashboard, patients, appointments, booking and detection</w:t>
            </w:r>
          </w:p>
        </w:tc>
        <w:tc>
          <w:tcPr>
            <w:tcW w:w="3312" w:type="dxa"/>
            <w:vAlign w:val="center"/>
          </w:tcPr>
          <w:p w14:paraId="051EEE47" w14:textId="77777777" w:rsidR="00614C5D" w:rsidRDefault="00000000">
            <w:pPr>
              <w:spacing w:after="20" w:line="252" w:lineRule="auto"/>
            </w:pPr>
            <w:r>
              <w:rPr>
                <w:color w:val="000000"/>
                <w:sz w:val="18"/>
              </w:rPr>
              <w:t>Confirms browser-based presentation layer with manual fetch integration</w:t>
            </w:r>
          </w:p>
        </w:tc>
      </w:tr>
      <w:tr w:rsidR="00614C5D" w14:paraId="0DC1ECD2" w14:textId="77777777">
        <w:trPr>
          <w:jc w:val="center"/>
        </w:trPr>
        <w:tc>
          <w:tcPr>
            <w:tcW w:w="3312" w:type="dxa"/>
            <w:shd w:val="clear" w:color="auto" w:fill="F7FAFC"/>
            <w:vAlign w:val="center"/>
          </w:tcPr>
          <w:p w14:paraId="5882EA54" w14:textId="77777777" w:rsidR="00614C5D" w:rsidRDefault="00000000">
            <w:pPr>
              <w:spacing w:after="20" w:line="252" w:lineRule="auto"/>
            </w:pPr>
            <w:r>
              <w:rPr>
                <w:color w:val="000000"/>
                <w:sz w:val="18"/>
              </w:rPr>
              <w:t>Backend</w:t>
            </w:r>
          </w:p>
        </w:tc>
        <w:tc>
          <w:tcPr>
            <w:tcW w:w="3312" w:type="dxa"/>
            <w:shd w:val="clear" w:color="auto" w:fill="F7FAFC"/>
            <w:vAlign w:val="center"/>
          </w:tcPr>
          <w:p w14:paraId="31648743" w14:textId="77777777" w:rsidR="00614C5D" w:rsidRDefault="00000000">
            <w:pPr>
              <w:spacing w:after="20" w:line="252" w:lineRule="auto"/>
            </w:pPr>
            <w:r>
              <w:rPr>
                <w:color w:val="000000"/>
                <w:sz w:val="18"/>
              </w:rPr>
              <w:t>FastAPI main.py, database helper, prediction router, model loader and prediction service</w:t>
            </w:r>
          </w:p>
        </w:tc>
        <w:tc>
          <w:tcPr>
            <w:tcW w:w="3312" w:type="dxa"/>
            <w:shd w:val="clear" w:color="auto" w:fill="F7FAFC"/>
            <w:vAlign w:val="center"/>
          </w:tcPr>
          <w:p w14:paraId="78A5DAA5" w14:textId="77777777" w:rsidR="00614C5D" w:rsidRDefault="00000000">
            <w:pPr>
              <w:spacing w:after="20" w:line="252" w:lineRule="auto"/>
            </w:pPr>
            <w:r>
              <w:rPr>
                <w:color w:val="000000"/>
                <w:sz w:val="18"/>
              </w:rPr>
              <w:t>Confirms API layer and modular ML inference path</w:t>
            </w:r>
          </w:p>
        </w:tc>
      </w:tr>
      <w:tr w:rsidR="00614C5D" w14:paraId="2C708E3A" w14:textId="77777777">
        <w:trPr>
          <w:jc w:val="center"/>
        </w:trPr>
        <w:tc>
          <w:tcPr>
            <w:tcW w:w="3312" w:type="dxa"/>
            <w:vAlign w:val="center"/>
          </w:tcPr>
          <w:p w14:paraId="63A6F7F3" w14:textId="77777777" w:rsidR="00614C5D" w:rsidRDefault="00000000">
            <w:pPr>
              <w:spacing w:after="20" w:line="252" w:lineRule="auto"/>
            </w:pPr>
            <w:r>
              <w:rPr>
                <w:color w:val="000000"/>
                <w:sz w:val="18"/>
              </w:rPr>
              <w:t>Training</w:t>
            </w:r>
          </w:p>
        </w:tc>
        <w:tc>
          <w:tcPr>
            <w:tcW w:w="3312" w:type="dxa"/>
            <w:vAlign w:val="center"/>
          </w:tcPr>
          <w:p w14:paraId="1782FFF2" w14:textId="77777777" w:rsidR="00614C5D" w:rsidRDefault="00000000">
            <w:pPr>
              <w:spacing w:after="20" w:line="252" w:lineRule="auto"/>
            </w:pPr>
            <w:r>
              <w:rPr>
                <w:color w:val="000000"/>
                <w:sz w:val="18"/>
              </w:rPr>
              <w:t>train.py, lung_model.py, test.py, saved .pth model</w:t>
            </w:r>
          </w:p>
        </w:tc>
        <w:tc>
          <w:tcPr>
            <w:tcW w:w="3312" w:type="dxa"/>
            <w:vAlign w:val="center"/>
          </w:tcPr>
          <w:p w14:paraId="17A19227" w14:textId="77777777" w:rsidR="00614C5D" w:rsidRDefault="00000000">
            <w:pPr>
              <w:spacing w:after="20" w:line="252" w:lineRule="auto"/>
            </w:pPr>
            <w:r>
              <w:rPr>
                <w:color w:val="000000"/>
                <w:sz w:val="18"/>
              </w:rPr>
              <w:t>Confirms offline training workflow separated from deployed inference</w:t>
            </w:r>
          </w:p>
        </w:tc>
      </w:tr>
      <w:tr w:rsidR="00614C5D" w14:paraId="2366539E" w14:textId="77777777">
        <w:trPr>
          <w:jc w:val="center"/>
        </w:trPr>
        <w:tc>
          <w:tcPr>
            <w:tcW w:w="3312" w:type="dxa"/>
            <w:shd w:val="clear" w:color="auto" w:fill="F7FAFC"/>
            <w:vAlign w:val="center"/>
          </w:tcPr>
          <w:p w14:paraId="750D196A" w14:textId="77777777" w:rsidR="00614C5D" w:rsidRDefault="00000000">
            <w:pPr>
              <w:spacing w:after="20" w:line="252" w:lineRule="auto"/>
            </w:pPr>
            <w:r>
              <w:rPr>
                <w:color w:val="000000"/>
                <w:sz w:val="18"/>
              </w:rPr>
              <w:t>Data assets</w:t>
            </w:r>
          </w:p>
        </w:tc>
        <w:tc>
          <w:tcPr>
            <w:tcW w:w="3312" w:type="dxa"/>
            <w:shd w:val="clear" w:color="auto" w:fill="F7FAFC"/>
            <w:vAlign w:val="center"/>
          </w:tcPr>
          <w:p w14:paraId="1294E941" w14:textId="77777777" w:rsidR="00614C5D" w:rsidRDefault="00000000">
            <w:pPr>
              <w:spacing w:after="20" w:line="252" w:lineRule="auto"/>
            </w:pPr>
            <w:r>
              <w:rPr>
                <w:color w:val="000000"/>
                <w:sz w:val="18"/>
              </w:rPr>
              <w:t>Datasets/train, validation and test folders; screenshots/</w:t>
            </w:r>
          </w:p>
        </w:tc>
        <w:tc>
          <w:tcPr>
            <w:tcW w:w="3312" w:type="dxa"/>
            <w:shd w:val="clear" w:color="auto" w:fill="F7FAFC"/>
            <w:vAlign w:val="center"/>
          </w:tcPr>
          <w:p w14:paraId="75C50BE5" w14:textId="77777777" w:rsidR="00614C5D" w:rsidRDefault="00000000">
            <w:pPr>
              <w:spacing w:after="20" w:line="252" w:lineRule="auto"/>
            </w:pPr>
            <w:r>
              <w:rPr>
                <w:color w:val="000000"/>
                <w:sz w:val="18"/>
              </w:rPr>
              <w:t>Supports ML training and report visuals</w:t>
            </w:r>
          </w:p>
        </w:tc>
      </w:tr>
    </w:tbl>
    <w:p w14:paraId="27A29EF4" w14:textId="77777777" w:rsidR="00614C5D" w:rsidRDefault="00000000">
      <w:r>
        <w:t>Dataset folders indicate a 4-class image-classification problem with the following visible file counts in the supplied repository: training = 613 images, validation = 72 images, and test = 315 images. The training split is somewhat imbalanced, which makes the use of transfer learning on EfficientNet-B0 reasonable for achieving useful performance with limited data.</w:t>
      </w:r>
    </w:p>
    <w:tbl>
      <w:tblPr>
        <w:tblW w:w="0" w:type="auto"/>
        <w:jc w:val="center"/>
        <w:tblLook w:val="04A0" w:firstRow="1" w:lastRow="0" w:firstColumn="1" w:lastColumn="0" w:noHBand="0" w:noVBand="1"/>
      </w:tblPr>
      <w:tblGrid>
        <w:gridCol w:w="9936"/>
      </w:tblGrid>
      <w:tr w:rsidR="00614C5D" w14:paraId="5F990212" w14:textId="77777777" w:rsidTr="00601B74">
        <w:trPr>
          <w:jc w:val="center"/>
        </w:trPr>
        <w:tc>
          <w:tcPr>
            <w:tcW w:w="9936" w:type="dxa"/>
            <w:shd w:val="clear" w:color="auto" w:fill="0F243E" w:themeFill="text2" w:themeFillShade="80"/>
          </w:tcPr>
          <w:p w14:paraId="24B8C637" w14:textId="77777777" w:rsidR="00614C5D" w:rsidRDefault="00000000">
            <w:pPr>
              <w:spacing w:after="0"/>
            </w:pPr>
            <w:r>
              <w:rPr>
                <w:b/>
                <w:color w:val="FFFFFF"/>
                <w:sz w:val="28"/>
              </w:rPr>
              <w:t>3. Architecture Selection and Trade-off Analysis</w:t>
            </w:r>
          </w:p>
        </w:tc>
      </w:tr>
    </w:tbl>
    <w:p w14:paraId="0BF1616E" w14:textId="77777777" w:rsidR="00614C5D" w:rsidRDefault="00000000">
      <w:r>
        <w:t>Three realistic architectural approaches fit this project: a layered monolith, a microservices design, and a strictly separated SPA-plus-API system using a heavier front-end framework. The implemented code most closely matches the layered monolith, and for this capstone that is the most defensible choice.</w:t>
      </w:r>
    </w:p>
    <w:tbl>
      <w:tblPr>
        <w:tblStyle w:val="TableGrid"/>
        <w:tblW w:w="0" w:type="auto"/>
        <w:jc w:val="center"/>
        <w:tblLook w:val="04A0" w:firstRow="1" w:lastRow="0" w:firstColumn="1" w:lastColumn="0" w:noHBand="0" w:noVBand="1"/>
      </w:tblPr>
      <w:tblGrid>
        <w:gridCol w:w="1985"/>
        <w:gridCol w:w="1985"/>
        <w:gridCol w:w="1985"/>
        <w:gridCol w:w="1986"/>
        <w:gridCol w:w="1985"/>
      </w:tblGrid>
      <w:tr w:rsidR="00614C5D" w14:paraId="4C39AF7A" w14:textId="77777777" w:rsidTr="00601B74">
        <w:trPr>
          <w:jc w:val="center"/>
        </w:trPr>
        <w:tc>
          <w:tcPr>
            <w:tcW w:w="1987" w:type="dxa"/>
            <w:shd w:val="clear" w:color="auto" w:fill="4F6228" w:themeFill="accent3" w:themeFillShade="80"/>
            <w:vAlign w:val="center"/>
          </w:tcPr>
          <w:p w14:paraId="46337A39" w14:textId="77777777" w:rsidR="00614C5D" w:rsidRDefault="00000000">
            <w:pPr>
              <w:spacing w:after="20" w:line="252" w:lineRule="auto"/>
              <w:jc w:val="center"/>
            </w:pPr>
            <w:r>
              <w:rPr>
                <w:b/>
                <w:color w:val="FFFFFF"/>
                <w:sz w:val="17"/>
              </w:rPr>
              <w:t>Approach</w:t>
            </w:r>
          </w:p>
        </w:tc>
        <w:tc>
          <w:tcPr>
            <w:tcW w:w="1987" w:type="dxa"/>
            <w:shd w:val="clear" w:color="auto" w:fill="4F6228" w:themeFill="accent3" w:themeFillShade="80"/>
            <w:vAlign w:val="center"/>
          </w:tcPr>
          <w:p w14:paraId="3FE4BE90" w14:textId="77777777" w:rsidR="00614C5D" w:rsidRDefault="00000000">
            <w:pPr>
              <w:spacing w:after="20" w:line="252" w:lineRule="auto"/>
              <w:jc w:val="center"/>
            </w:pPr>
            <w:r>
              <w:rPr>
                <w:b/>
                <w:color w:val="FFFFFF"/>
                <w:sz w:val="17"/>
              </w:rPr>
              <w:t>Fit for this project</w:t>
            </w:r>
          </w:p>
        </w:tc>
        <w:tc>
          <w:tcPr>
            <w:tcW w:w="1987" w:type="dxa"/>
            <w:shd w:val="clear" w:color="auto" w:fill="4F6228" w:themeFill="accent3" w:themeFillShade="80"/>
            <w:vAlign w:val="center"/>
          </w:tcPr>
          <w:p w14:paraId="456F7CB1" w14:textId="77777777" w:rsidR="00614C5D" w:rsidRDefault="00000000">
            <w:pPr>
              <w:spacing w:after="20" w:line="252" w:lineRule="auto"/>
              <w:jc w:val="center"/>
            </w:pPr>
            <w:r>
              <w:rPr>
                <w:b/>
                <w:color w:val="FFFFFF"/>
                <w:sz w:val="17"/>
              </w:rPr>
              <w:t>Advantages</w:t>
            </w:r>
          </w:p>
        </w:tc>
        <w:tc>
          <w:tcPr>
            <w:tcW w:w="1987" w:type="dxa"/>
            <w:shd w:val="clear" w:color="auto" w:fill="4F6228" w:themeFill="accent3" w:themeFillShade="80"/>
            <w:vAlign w:val="center"/>
          </w:tcPr>
          <w:p w14:paraId="610F7F18" w14:textId="77777777" w:rsidR="00614C5D" w:rsidRDefault="00000000">
            <w:pPr>
              <w:spacing w:after="20" w:line="252" w:lineRule="auto"/>
              <w:jc w:val="center"/>
            </w:pPr>
            <w:r>
              <w:rPr>
                <w:b/>
                <w:color w:val="FFFFFF"/>
                <w:sz w:val="17"/>
              </w:rPr>
              <w:t>Disadvantages</w:t>
            </w:r>
          </w:p>
        </w:tc>
        <w:tc>
          <w:tcPr>
            <w:tcW w:w="1987" w:type="dxa"/>
            <w:shd w:val="clear" w:color="auto" w:fill="4F6228" w:themeFill="accent3" w:themeFillShade="80"/>
            <w:vAlign w:val="center"/>
          </w:tcPr>
          <w:p w14:paraId="2A8BB208" w14:textId="77777777" w:rsidR="00614C5D" w:rsidRDefault="00000000">
            <w:pPr>
              <w:spacing w:after="20" w:line="252" w:lineRule="auto"/>
              <w:jc w:val="center"/>
            </w:pPr>
            <w:r>
              <w:rPr>
                <w:b/>
                <w:color w:val="FFFFFF"/>
                <w:sz w:val="17"/>
              </w:rPr>
              <w:t>Overall verdict</w:t>
            </w:r>
          </w:p>
        </w:tc>
      </w:tr>
      <w:tr w:rsidR="00614C5D" w14:paraId="044F41EB" w14:textId="77777777">
        <w:trPr>
          <w:jc w:val="center"/>
        </w:trPr>
        <w:tc>
          <w:tcPr>
            <w:tcW w:w="1987" w:type="dxa"/>
            <w:vAlign w:val="center"/>
          </w:tcPr>
          <w:p w14:paraId="5C0DBB9A" w14:textId="77777777" w:rsidR="00614C5D" w:rsidRDefault="00000000">
            <w:pPr>
              <w:spacing w:after="20" w:line="252" w:lineRule="auto"/>
            </w:pPr>
            <w:r>
              <w:rPr>
                <w:color w:val="000000"/>
                <w:sz w:val="17"/>
              </w:rPr>
              <w:t>Layered monolith</w:t>
            </w:r>
          </w:p>
        </w:tc>
        <w:tc>
          <w:tcPr>
            <w:tcW w:w="1987" w:type="dxa"/>
            <w:vAlign w:val="center"/>
          </w:tcPr>
          <w:p w14:paraId="15E2EC72" w14:textId="77777777" w:rsidR="00614C5D" w:rsidRDefault="00000000">
            <w:pPr>
              <w:spacing w:after="20" w:line="252" w:lineRule="auto"/>
            </w:pPr>
            <w:r>
              <w:rPr>
                <w:color w:val="000000"/>
                <w:sz w:val="17"/>
              </w:rPr>
              <w:t>High</w:t>
            </w:r>
          </w:p>
        </w:tc>
        <w:tc>
          <w:tcPr>
            <w:tcW w:w="1987" w:type="dxa"/>
            <w:vAlign w:val="center"/>
          </w:tcPr>
          <w:p w14:paraId="3D95A1AA" w14:textId="77777777" w:rsidR="00614C5D" w:rsidRDefault="00000000">
            <w:pPr>
              <w:spacing w:after="20" w:line="252" w:lineRule="auto"/>
            </w:pPr>
            <w:r>
              <w:rPr>
                <w:color w:val="000000"/>
                <w:sz w:val="17"/>
              </w:rPr>
              <w:t>Single deployment, fast debugging, low ops overhead, easier integration for one team</w:t>
            </w:r>
          </w:p>
        </w:tc>
        <w:tc>
          <w:tcPr>
            <w:tcW w:w="1987" w:type="dxa"/>
            <w:vAlign w:val="center"/>
          </w:tcPr>
          <w:p w14:paraId="3067BED7" w14:textId="77777777" w:rsidR="00614C5D" w:rsidRDefault="00000000">
            <w:pPr>
              <w:spacing w:after="20" w:line="252" w:lineRule="auto"/>
            </w:pPr>
            <w:r>
              <w:rPr>
                <w:color w:val="000000"/>
                <w:sz w:val="17"/>
              </w:rPr>
              <w:t>Can become tightly coupled; scaling all modules together; route drift can affect multiple pages</w:t>
            </w:r>
          </w:p>
        </w:tc>
        <w:tc>
          <w:tcPr>
            <w:tcW w:w="1987" w:type="dxa"/>
            <w:vAlign w:val="center"/>
          </w:tcPr>
          <w:p w14:paraId="17110DE8" w14:textId="77777777" w:rsidR="00614C5D" w:rsidRDefault="00000000">
            <w:pPr>
              <w:spacing w:after="20" w:line="252" w:lineRule="auto"/>
            </w:pPr>
            <w:r>
              <w:rPr>
                <w:color w:val="000000"/>
                <w:sz w:val="17"/>
              </w:rPr>
              <w:t>Best choice for capstone MVP</w:t>
            </w:r>
          </w:p>
        </w:tc>
      </w:tr>
      <w:tr w:rsidR="00614C5D" w14:paraId="6A6558DB" w14:textId="77777777">
        <w:trPr>
          <w:jc w:val="center"/>
        </w:trPr>
        <w:tc>
          <w:tcPr>
            <w:tcW w:w="1987" w:type="dxa"/>
            <w:shd w:val="clear" w:color="auto" w:fill="F7FAFC"/>
            <w:vAlign w:val="center"/>
          </w:tcPr>
          <w:p w14:paraId="6FA09688" w14:textId="77777777" w:rsidR="00614C5D" w:rsidRDefault="00000000">
            <w:pPr>
              <w:spacing w:after="20" w:line="252" w:lineRule="auto"/>
            </w:pPr>
            <w:r>
              <w:rPr>
                <w:color w:val="000000"/>
                <w:sz w:val="17"/>
              </w:rPr>
              <w:t>Microservices</w:t>
            </w:r>
          </w:p>
        </w:tc>
        <w:tc>
          <w:tcPr>
            <w:tcW w:w="1987" w:type="dxa"/>
            <w:shd w:val="clear" w:color="auto" w:fill="F7FAFC"/>
            <w:vAlign w:val="center"/>
          </w:tcPr>
          <w:p w14:paraId="7EBBC827" w14:textId="77777777" w:rsidR="00614C5D" w:rsidRDefault="00000000">
            <w:pPr>
              <w:spacing w:after="20" w:line="252" w:lineRule="auto"/>
            </w:pPr>
            <w:r>
              <w:rPr>
                <w:color w:val="000000"/>
                <w:sz w:val="17"/>
              </w:rPr>
              <w:t>Low to medium</w:t>
            </w:r>
          </w:p>
        </w:tc>
        <w:tc>
          <w:tcPr>
            <w:tcW w:w="1987" w:type="dxa"/>
            <w:shd w:val="clear" w:color="auto" w:fill="F7FAFC"/>
            <w:vAlign w:val="center"/>
          </w:tcPr>
          <w:p w14:paraId="04FA7DFA" w14:textId="77777777" w:rsidR="00614C5D" w:rsidRDefault="00000000">
            <w:pPr>
              <w:spacing w:after="20" w:line="252" w:lineRule="auto"/>
            </w:pPr>
            <w:r>
              <w:rPr>
                <w:color w:val="000000"/>
                <w:sz w:val="17"/>
              </w:rPr>
              <w:t>Independent scaling of auth, booking and ML inference; stronger team parallelism</w:t>
            </w:r>
          </w:p>
        </w:tc>
        <w:tc>
          <w:tcPr>
            <w:tcW w:w="1987" w:type="dxa"/>
            <w:shd w:val="clear" w:color="auto" w:fill="F7FAFC"/>
            <w:vAlign w:val="center"/>
          </w:tcPr>
          <w:p w14:paraId="18BF9266" w14:textId="77777777" w:rsidR="00614C5D" w:rsidRDefault="00000000">
            <w:pPr>
              <w:spacing w:after="20" w:line="252" w:lineRule="auto"/>
            </w:pPr>
            <w:r>
              <w:rPr>
                <w:color w:val="000000"/>
                <w:sz w:val="17"/>
              </w:rPr>
              <w:t xml:space="preserve">Too much complexity for student scope; needs service discovery, monitoring </w:t>
            </w:r>
            <w:r>
              <w:rPr>
                <w:color w:val="000000"/>
                <w:sz w:val="17"/>
              </w:rPr>
              <w:lastRenderedPageBreak/>
              <w:t>and container orchestration</w:t>
            </w:r>
          </w:p>
        </w:tc>
        <w:tc>
          <w:tcPr>
            <w:tcW w:w="1987" w:type="dxa"/>
            <w:shd w:val="clear" w:color="auto" w:fill="F7FAFC"/>
            <w:vAlign w:val="center"/>
          </w:tcPr>
          <w:p w14:paraId="08601DD6" w14:textId="77777777" w:rsidR="00614C5D" w:rsidRDefault="00000000">
            <w:pPr>
              <w:spacing w:after="20" w:line="252" w:lineRule="auto"/>
            </w:pPr>
            <w:r>
              <w:rPr>
                <w:color w:val="000000"/>
                <w:sz w:val="17"/>
              </w:rPr>
              <w:lastRenderedPageBreak/>
              <w:t>Over-engineered for current scope</w:t>
            </w:r>
          </w:p>
        </w:tc>
      </w:tr>
      <w:tr w:rsidR="00614C5D" w14:paraId="67E2A184" w14:textId="77777777">
        <w:trPr>
          <w:jc w:val="center"/>
        </w:trPr>
        <w:tc>
          <w:tcPr>
            <w:tcW w:w="1987" w:type="dxa"/>
            <w:vAlign w:val="center"/>
          </w:tcPr>
          <w:p w14:paraId="4D0EB9A7" w14:textId="77777777" w:rsidR="00614C5D" w:rsidRDefault="00000000">
            <w:pPr>
              <w:spacing w:after="20" w:line="252" w:lineRule="auto"/>
            </w:pPr>
            <w:r>
              <w:rPr>
                <w:color w:val="000000"/>
                <w:sz w:val="17"/>
              </w:rPr>
              <w:t>SPA + separate backend</w:t>
            </w:r>
          </w:p>
        </w:tc>
        <w:tc>
          <w:tcPr>
            <w:tcW w:w="1987" w:type="dxa"/>
            <w:vAlign w:val="center"/>
          </w:tcPr>
          <w:p w14:paraId="48F50B51" w14:textId="77777777" w:rsidR="00614C5D" w:rsidRDefault="00000000">
            <w:pPr>
              <w:spacing w:after="20" w:line="252" w:lineRule="auto"/>
            </w:pPr>
            <w:r>
              <w:rPr>
                <w:color w:val="000000"/>
                <w:sz w:val="17"/>
              </w:rPr>
              <w:t>Medium</w:t>
            </w:r>
          </w:p>
        </w:tc>
        <w:tc>
          <w:tcPr>
            <w:tcW w:w="1987" w:type="dxa"/>
            <w:vAlign w:val="center"/>
          </w:tcPr>
          <w:p w14:paraId="7BBFFF7C" w14:textId="77777777" w:rsidR="00614C5D" w:rsidRDefault="00000000">
            <w:pPr>
              <w:spacing w:after="20" w:line="252" w:lineRule="auto"/>
            </w:pPr>
            <w:r>
              <w:rPr>
                <w:color w:val="000000"/>
                <w:sz w:val="17"/>
              </w:rPr>
              <w:t>Richer component reuse and stronger client-side state control</w:t>
            </w:r>
          </w:p>
        </w:tc>
        <w:tc>
          <w:tcPr>
            <w:tcW w:w="1987" w:type="dxa"/>
            <w:vAlign w:val="center"/>
          </w:tcPr>
          <w:p w14:paraId="0FB928D1" w14:textId="77777777" w:rsidR="00614C5D" w:rsidRDefault="00000000">
            <w:pPr>
              <w:spacing w:after="20" w:line="252" w:lineRule="auto"/>
            </w:pPr>
            <w:r>
              <w:rPr>
                <w:color w:val="000000"/>
                <w:sz w:val="17"/>
              </w:rPr>
              <w:t>Adds framework learning cost; more build tooling; still needs the same backend contracts</w:t>
            </w:r>
          </w:p>
        </w:tc>
        <w:tc>
          <w:tcPr>
            <w:tcW w:w="1987" w:type="dxa"/>
            <w:vAlign w:val="center"/>
          </w:tcPr>
          <w:p w14:paraId="4D5F9BA3" w14:textId="77777777" w:rsidR="00614C5D" w:rsidRDefault="00000000">
            <w:pPr>
              <w:spacing w:after="20" w:line="252" w:lineRule="auto"/>
            </w:pPr>
            <w:r>
              <w:rPr>
                <w:color w:val="000000"/>
                <w:sz w:val="17"/>
              </w:rPr>
              <w:t>Good future evolution, not necessary for first release</w:t>
            </w:r>
          </w:p>
        </w:tc>
      </w:tr>
    </w:tbl>
    <w:p w14:paraId="7C5B34F8" w14:textId="77777777" w:rsidR="00614C5D" w:rsidRDefault="00000000">
      <w:r>
        <w:rPr>
          <w:b/>
        </w:rPr>
        <w:t>Why the layered monolith was the correct choice:</w:t>
      </w:r>
    </w:p>
    <w:p w14:paraId="520BFD23" w14:textId="77777777" w:rsidR="00614C5D" w:rsidRDefault="00000000">
      <w:pPr>
        <w:ind w:left="288" w:hanging="216"/>
      </w:pPr>
      <w:r>
        <w:t>• Scalability needs are modest at capstone stage. Appointment volume and inference traffic can be handled on one backend process or a small number of replicated instances.</w:t>
      </w:r>
    </w:p>
    <w:p w14:paraId="30FB090C" w14:textId="77777777" w:rsidR="00614C5D" w:rsidRDefault="00000000">
      <w:pPr>
        <w:ind w:left="288" w:hanging="216"/>
      </w:pPr>
      <w:r>
        <w:t>• Team size is effectively one developer, so a unified codebase reduces coordination cost and keeps change impact visible.</w:t>
      </w:r>
    </w:p>
    <w:p w14:paraId="2996E954" w14:textId="77777777" w:rsidR="00614C5D" w:rsidRDefault="00000000">
      <w:pPr>
        <w:ind w:left="288" w:hanging="216"/>
      </w:pPr>
      <w:r>
        <w:t>• Deployment is simpler. A FastAPI server, a MySQL instance and static pages are easier to demonstrate and maintain than multiple networked services.</w:t>
      </w:r>
    </w:p>
    <w:p w14:paraId="1D81F86F" w14:textId="77777777" w:rsidR="00614C5D" w:rsidRDefault="00000000">
      <w:pPr>
        <w:ind w:left="288" w:hanging="216"/>
      </w:pPr>
      <w:r>
        <w:t>• Feature coupling is naturally high because diagnosis, booking and patient context are used together in the same doctor workflow.</w:t>
      </w:r>
    </w:p>
    <w:p w14:paraId="1E2487A7" w14:textId="77777777" w:rsidR="00614C5D" w:rsidRDefault="00000000">
      <w:r>
        <w:rPr>
          <w:b/>
        </w:rPr>
        <w:t>Trade-offs identified:</w:t>
      </w:r>
    </w:p>
    <w:p w14:paraId="7A74D686" w14:textId="77777777" w:rsidR="00614C5D" w:rsidRDefault="00000000">
      <w:pPr>
        <w:ind w:left="288" w:hanging="216"/>
      </w:pPr>
      <w:r>
        <w:t>• The backend mixes database access styles: aiomysql is used in signup while mysql.connector is used elsewhere. This weakens architectural consistency.</w:t>
      </w:r>
    </w:p>
    <w:p w14:paraId="6F56D01B" w14:textId="77777777" w:rsidR="00614C5D" w:rsidRDefault="00000000">
      <w:pPr>
        <w:ind w:left="288" w:hanging="216"/>
      </w:pPr>
      <w:r>
        <w:t>• Several frontend pages call routes that are not present in the inspected main.py file, including /login, /patients, /register-patient and /add-appointment. This is a contract mismatch risk.</w:t>
      </w:r>
    </w:p>
    <w:p w14:paraId="707A9EB5" w14:textId="77777777" w:rsidR="00614C5D" w:rsidRDefault="00000000">
      <w:pPr>
        <w:ind w:left="288" w:hanging="216"/>
      </w:pPr>
      <w:r>
        <w:t>• The ML inference path is modular, but it still ships inside the same application process. Under heavy GPU/CPU load, diagnostic inference could affect operational API latency.</w:t>
      </w:r>
    </w:p>
    <w:p w14:paraId="2B276C2F" w14:textId="77777777" w:rsidR="00614C5D" w:rsidRDefault="00000000">
      <w:r>
        <w:rPr>
          <w:noProof/>
        </w:rPr>
        <w:drawing>
          <wp:inline distT="0" distB="0" distL="0" distR="0" wp14:anchorId="4D87E093" wp14:editId="70BF4669">
            <wp:extent cx="6309360" cy="3549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6309360" cy="3549015"/>
                    </a:xfrm>
                    <a:prstGeom prst="rect">
                      <a:avLst/>
                    </a:prstGeom>
                  </pic:spPr>
                </pic:pic>
              </a:graphicData>
            </a:graphic>
          </wp:inline>
        </w:drawing>
      </w:r>
    </w:p>
    <w:p w14:paraId="226E063E" w14:textId="77777777" w:rsidR="00614C5D" w:rsidRDefault="00000000">
      <w:pPr>
        <w:jc w:val="center"/>
      </w:pPr>
      <w:r>
        <w:rPr>
          <w:i/>
          <w:color w:val="666666"/>
          <w:sz w:val="18"/>
        </w:rPr>
        <w:t>Figure 2. Selected layered-monolith architecture extracted from the code structure and runtime flow.</w:t>
      </w:r>
    </w:p>
    <w:tbl>
      <w:tblPr>
        <w:tblW w:w="0" w:type="auto"/>
        <w:jc w:val="center"/>
        <w:tblLook w:val="04A0" w:firstRow="1" w:lastRow="0" w:firstColumn="1" w:lastColumn="0" w:noHBand="0" w:noVBand="1"/>
      </w:tblPr>
      <w:tblGrid>
        <w:gridCol w:w="9936"/>
      </w:tblGrid>
      <w:tr w:rsidR="00614C5D" w14:paraId="7343E586" w14:textId="77777777" w:rsidTr="00601B74">
        <w:trPr>
          <w:jc w:val="center"/>
        </w:trPr>
        <w:tc>
          <w:tcPr>
            <w:tcW w:w="9936" w:type="dxa"/>
            <w:shd w:val="clear" w:color="auto" w:fill="0F243E" w:themeFill="text2" w:themeFillShade="80"/>
          </w:tcPr>
          <w:p w14:paraId="71F230B8" w14:textId="77777777" w:rsidR="00614C5D" w:rsidRDefault="00000000">
            <w:pPr>
              <w:spacing w:after="0"/>
            </w:pPr>
            <w:r>
              <w:rPr>
                <w:b/>
                <w:color w:val="FFFFFF"/>
                <w:sz w:val="28"/>
              </w:rPr>
              <w:t>4. Interface Contracts</w:t>
            </w:r>
          </w:p>
        </w:tc>
      </w:tr>
    </w:tbl>
    <w:p w14:paraId="0EC92810" w14:textId="77777777" w:rsidR="00614C5D" w:rsidRDefault="00000000">
      <w:r>
        <w:lastRenderedPageBreak/>
        <w:t>The project is integration-heavy, so interface contracts are critical. This section documents the observable API endpoints, request shapes, response expectations, and frontend-to-backend touchpoints based on the submitted code.</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614C5D" w14:paraId="7AD000BF" w14:textId="77777777" w:rsidTr="00601B74">
        <w:trPr>
          <w:jc w:val="center"/>
        </w:trPr>
        <w:tc>
          <w:tcPr>
            <w:tcW w:w="1987" w:type="dxa"/>
            <w:shd w:val="clear" w:color="auto" w:fill="4F6228" w:themeFill="accent3" w:themeFillShade="80"/>
            <w:vAlign w:val="center"/>
          </w:tcPr>
          <w:p w14:paraId="5612B452" w14:textId="77777777" w:rsidR="00614C5D" w:rsidRDefault="00000000">
            <w:pPr>
              <w:spacing w:after="20" w:line="252" w:lineRule="auto"/>
              <w:jc w:val="center"/>
            </w:pPr>
            <w:r>
              <w:rPr>
                <w:b/>
                <w:color w:val="FFFFFF"/>
                <w:sz w:val="17"/>
              </w:rPr>
              <w:t>Endpoint</w:t>
            </w:r>
          </w:p>
        </w:tc>
        <w:tc>
          <w:tcPr>
            <w:tcW w:w="1987" w:type="dxa"/>
            <w:shd w:val="clear" w:color="auto" w:fill="4F6228" w:themeFill="accent3" w:themeFillShade="80"/>
            <w:vAlign w:val="center"/>
          </w:tcPr>
          <w:p w14:paraId="269C84B5" w14:textId="77777777" w:rsidR="00614C5D" w:rsidRDefault="00000000">
            <w:pPr>
              <w:spacing w:after="20" w:line="252" w:lineRule="auto"/>
              <w:jc w:val="center"/>
            </w:pPr>
            <w:r>
              <w:rPr>
                <w:b/>
                <w:color w:val="FFFFFF"/>
                <w:sz w:val="17"/>
              </w:rPr>
              <w:t>Method</w:t>
            </w:r>
          </w:p>
        </w:tc>
        <w:tc>
          <w:tcPr>
            <w:tcW w:w="1987" w:type="dxa"/>
            <w:shd w:val="clear" w:color="auto" w:fill="4F6228" w:themeFill="accent3" w:themeFillShade="80"/>
            <w:vAlign w:val="center"/>
          </w:tcPr>
          <w:p w14:paraId="5D9BE234" w14:textId="77777777" w:rsidR="00614C5D" w:rsidRDefault="00000000">
            <w:pPr>
              <w:spacing w:after="20" w:line="252" w:lineRule="auto"/>
              <w:jc w:val="center"/>
            </w:pPr>
            <w:r>
              <w:rPr>
                <w:b/>
                <w:color w:val="FFFFFF"/>
                <w:sz w:val="17"/>
              </w:rPr>
              <w:t>Request schema</w:t>
            </w:r>
          </w:p>
        </w:tc>
        <w:tc>
          <w:tcPr>
            <w:tcW w:w="1987" w:type="dxa"/>
            <w:shd w:val="clear" w:color="auto" w:fill="4F6228" w:themeFill="accent3" w:themeFillShade="80"/>
            <w:vAlign w:val="center"/>
          </w:tcPr>
          <w:p w14:paraId="4041C58C" w14:textId="77777777" w:rsidR="00614C5D" w:rsidRDefault="00000000">
            <w:pPr>
              <w:spacing w:after="20" w:line="252" w:lineRule="auto"/>
              <w:jc w:val="center"/>
            </w:pPr>
            <w:r>
              <w:rPr>
                <w:b/>
                <w:color w:val="FFFFFF"/>
                <w:sz w:val="17"/>
              </w:rPr>
              <w:t>Response</w:t>
            </w:r>
          </w:p>
        </w:tc>
        <w:tc>
          <w:tcPr>
            <w:tcW w:w="1987" w:type="dxa"/>
            <w:shd w:val="clear" w:color="auto" w:fill="4F6228" w:themeFill="accent3" w:themeFillShade="80"/>
            <w:vAlign w:val="center"/>
          </w:tcPr>
          <w:p w14:paraId="364471D6" w14:textId="77777777" w:rsidR="00614C5D" w:rsidRDefault="00000000">
            <w:pPr>
              <w:spacing w:after="20" w:line="252" w:lineRule="auto"/>
              <w:jc w:val="center"/>
            </w:pPr>
            <w:r>
              <w:rPr>
                <w:b/>
                <w:color w:val="FFFFFF"/>
                <w:sz w:val="17"/>
              </w:rPr>
              <w:t>Status</w:t>
            </w:r>
          </w:p>
        </w:tc>
      </w:tr>
      <w:tr w:rsidR="00614C5D" w14:paraId="73FDE6DE" w14:textId="77777777">
        <w:trPr>
          <w:jc w:val="center"/>
        </w:trPr>
        <w:tc>
          <w:tcPr>
            <w:tcW w:w="1987" w:type="dxa"/>
            <w:vAlign w:val="center"/>
          </w:tcPr>
          <w:p w14:paraId="18B98FB5" w14:textId="77777777" w:rsidR="00614C5D" w:rsidRDefault="00000000">
            <w:pPr>
              <w:spacing w:after="20" w:line="252" w:lineRule="auto"/>
            </w:pPr>
            <w:r>
              <w:rPr>
                <w:color w:val="000000"/>
                <w:sz w:val="16"/>
              </w:rPr>
              <w:t>/</w:t>
            </w:r>
          </w:p>
        </w:tc>
        <w:tc>
          <w:tcPr>
            <w:tcW w:w="1987" w:type="dxa"/>
            <w:vAlign w:val="center"/>
          </w:tcPr>
          <w:p w14:paraId="21CAD106" w14:textId="77777777" w:rsidR="00614C5D" w:rsidRDefault="00000000">
            <w:pPr>
              <w:spacing w:after="20" w:line="252" w:lineRule="auto"/>
            </w:pPr>
            <w:r>
              <w:rPr>
                <w:color w:val="000000"/>
                <w:sz w:val="16"/>
              </w:rPr>
              <w:t>GET</w:t>
            </w:r>
          </w:p>
        </w:tc>
        <w:tc>
          <w:tcPr>
            <w:tcW w:w="1987" w:type="dxa"/>
            <w:vAlign w:val="center"/>
          </w:tcPr>
          <w:p w14:paraId="7CC1847B" w14:textId="77777777" w:rsidR="00614C5D" w:rsidRDefault="00000000">
            <w:pPr>
              <w:spacing w:after="20" w:line="252" w:lineRule="auto"/>
            </w:pPr>
            <w:r>
              <w:rPr>
                <w:color w:val="000000"/>
                <w:sz w:val="16"/>
              </w:rPr>
              <w:t>None</w:t>
            </w:r>
          </w:p>
        </w:tc>
        <w:tc>
          <w:tcPr>
            <w:tcW w:w="1987" w:type="dxa"/>
            <w:vAlign w:val="center"/>
          </w:tcPr>
          <w:p w14:paraId="27045075" w14:textId="77777777" w:rsidR="00614C5D" w:rsidRDefault="00000000">
            <w:pPr>
              <w:spacing w:after="20" w:line="252" w:lineRule="auto"/>
            </w:pPr>
            <w:r>
              <w:rPr>
                <w:color w:val="000000"/>
                <w:sz w:val="16"/>
              </w:rPr>
              <w:t>{"message": "Lung Cancer Detection API Running"}</w:t>
            </w:r>
          </w:p>
        </w:tc>
        <w:tc>
          <w:tcPr>
            <w:tcW w:w="1987" w:type="dxa"/>
            <w:vAlign w:val="center"/>
          </w:tcPr>
          <w:p w14:paraId="6B8F5006" w14:textId="77777777" w:rsidR="00614C5D" w:rsidRDefault="00000000">
            <w:pPr>
              <w:spacing w:after="20" w:line="252" w:lineRule="auto"/>
            </w:pPr>
            <w:r>
              <w:rPr>
                <w:color w:val="000000"/>
                <w:sz w:val="16"/>
              </w:rPr>
              <w:t>Implemented</w:t>
            </w:r>
          </w:p>
        </w:tc>
      </w:tr>
      <w:tr w:rsidR="00614C5D" w14:paraId="6326004F" w14:textId="77777777">
        <w:trPr>
          <w:jc w:val="center"/>
        </w:trPr>
        <w:tc>
          <w:tcPr>
            <w:tcW w:w="1987" w:type="dxa"/>
            <w:shd w:val="clear" w:color="auto" w:fill="F7FAFC"/>
            <w:vAlign w:val="center"/>
          </w:tcPr>
          <w:p w14:paraId="6E8EDA0B" w14:textId="77777777" w:rsidR="00614C5D" w:rsidRDefault="00000000">
            <w:pPr>
              <w:spacing w:after="20" w:line="252" w:lineRule="auto"/>
            </w:pPr>
            <w:r>
              <w:rPr>
                <w:color w:val="000000"/>
                <w:sz w:val="16"/>
              </w:rPr>
              <w:t>/signup</w:t>
            </w:r>
          </w:p>
        </w:tc>
        <w:tc>
          <w:tcPr>
            <w:tcW w:w="1987" w:type="dxa"/>
            <w:shd w:val="clear" w:color="auto" w:fill="F7FAFC"/>
            <w:vAlign w:val="center"/>
          </w:tcPr>
          <w:p w14:paraId="794FBA86" w14:textId="77777777" w:rsidR="00614C5D" w:rsidRDefault="00000000">
            <w:pPr>
              <w:spacing w:after="20" w:line="252" w:lineRule="auto"/>
            </w:pPr>
            <w:r>
              <w:rPr>
                <w:color w:val="000000"/>
                <w:sz w:val="16"/>
              </w:rPr>
              <w:t>POST</w:t>
            </w:r>
          </w:p>
        </w:tc>
        <w:tc>
          <w:tcPr>
            <w:tcW w:w="1987" w:type="dxa"/>
            <w:shd w:val="clear" w:color="auto" w:fill="F7FAFC"/>
            <w:vAlign w:val="center"/>
          </w:tcPr>
          <w:p w14:paraId="02B3A17E" w14:textId="77777777" w:rsidR="00614C5D" w:rsidRDefault="00000000">
            <w:pPr>
              <w:spacing w:after="20" w:line="252" w:lineRule="auto"/>
            </w:pPr>
            <w:r>
              <w:rPr>
                <w:color w:val="000000"/>
                <w:sz w:val="16"/>
              </w:rPr>
              <w:t>full_name, email, password, dob, address</w:t>
            </w:r>
          </w:p>
        </w:tc>
        <w:tc>
          <w:tcPr>
            <w:tcW w:w="1987" w:type="dxa"/>
            <w:shd w:val="clear" w:color="auto" w:fill="F7FAFC"/>
            <w:vAlign w:val="center"/>
          </w:tcPr>
          <w:p w14:paraId="40470729" w14:textId="77777777" w:rsidR="00614C5D" w:rsidRDefault="00000000">
            <w:pPr>
              <w:spacing w:after="20" w:line="252" w:lineRule="auto"/>
            </w:pPr>
            <w:r>
              <w:rPr>
                <w:color w:val="000000"/>
                <w:sz w:val="16"/>
              </w:rPr>
              <w:t>Success message after doctor creation</w:t>
            </w:r>
          </w:p>
        </w:tc>
        <w:tc>
          <w:tcPr>
            <w:tcW w:w="1987" w:type="dxa"/>
            <w:shd w:val="clear" w:color="auto" w:fill="F7FAFC"/>
            <w:vAlign w:val="center"/>
          </w:tcPr>
          <w:p w14:paraId="7FEA8610" w14:textId="77777777" w:rsidR="00614C5D" w:rsidRDefault="00000000">
            <w:pPr>
              <w:spacing w:after="20" w:line="252" w:lineRule="auto"/>
            </w:pPr>
            <w:r>
              <w:rPr>
                <w:color w:val="000000"/>
                <w:sz w:val="16"/>
              </w:rPr>
              <w:t>Implemented</w:t>
            </w:r>
          </w:p>
        </w:tc>
      </w:tr>
      <w:tr w:rsidR="00614C5D" w14:paraId="6E90D416" w14:textId="77777777">
        <w:trPr>
          <w:jc w:val="center"/>
        </w:trPr>
        <w:tc>
          <w:tcPr>
            <w:tcW w:w="1987" w:type="dxa"/>
            <w:vAlign w:val="center"/>
          </w:tcPr>
          <w:p w14:paraId="43E6B123" w14:textId="77777777" w:rsidR="00614C5D" w:rsidRDefault="00000000">
            <w:pPr>
              <w:spacing w:after="20" w:line="252" w:lineRule="auto"/>
            </w:pPr>
            <w:r>
              <w:rPr>
                <w:color w:val="000000"/>
                <w:sz w:val="16"/>
              </w:rPr>
              <w:t>/public-book-appointment</w:t>
            </w:r>
          </w:p>
        </w:tc>
        <w:tc>
          <w:tcPr>
            <w:tcW w:w="1987" w:type="dxa"/>
            <w:vAlign w:val="center"/>
          </w:tcPr>
          <w:p w14:paraId="04266EC6" w14:textId="77777777" w:rsidR="00614C5D" w:rsidRDefault="00000000">
            <w:pPr>
              <w:spacing w:after="20" w:line="252" w:lineRule="auto"/>
            </w:pPr>
            <w:r>
              <w:rPr>
                <w:color w:val="000000"/>
                <w:sz w:val="16"/>
              </w:rPr>
              <w:t>POST</w:t>
            </w:r>
          </w:p>
        </w:tc>
        <w:tc>
          <w:tcPr>
            <w:tcW w:w="1987" w:type="dxa"/>
            <w:vAlign w:val="center"/>
          </w:tcPr>
          <w:p w14:paraId="51745A5A" w14:textId="77777777" w:rsidR="00614C5D" w:rsidRDefault="00000000">
            <w:pPr>
              <w:spacing w:after="20" w:line="252" w:lineRule="auto"/>
            </w:pPr>
            <w:r>
              <w:rPr>
                <w:color w:val="000000"/>
                <w:sz w:val="16"/>
              </w:rPr>
              <w:t>email, appointment_time, reason?</w:t>
            </w:r>
          </w:p>
        </w:tc>
        <w:tc>
          <w:tcPr>
            <w:tcW w:w="1987" w:type="dxa"/>
            <w:vAlign w:val="center"/>
          </w:tcPr>
          <w:p w14:paraId="77BAFFEA" w14:textId="77777777" w:rsidR="00614C5D" w:rsidRDefault="00000000">
            <w:pPr>
              <w:spacing w:after="20" w:line="252" w:lineRule="auto"/>
            </w:pPr>
            <w:r>
              <w:rPr>
                <w:color w:val="000000"/>
                <w:sz w:val="16"/>
              </w:rPr>
              <w:t>Success or booking conflict error</w:t>
            </w:r>
          </w:p>
        </w:tc>
        <w:tc>
          <w:tcPr>
            <w:tcW w:w="1987" w:type="dxa"/>
            <w:vAlign w:val="center"/>
          </w:tcPr>
          <w:p w14:paraId="5BF8B050" w14:textId="77777777" w:rsidR="00614C5D" w:rsidRDefault="00000000">
            <w:pPr>
              <w:spacing w:after="20" w:line="252" w:lineRule="auto"/>
            </w:pPr>
            <w:r>
              <w:rPr>
                <w:color w:val="000000"/>
                <w:sz w:val="16"/>
              </w:rPr>
              <w:t>Implemented</w:t>
            </w:r>
          </w:p>
        </w:tc>
      </w:tr>
      <w:tr w:rsidR="00614C5D" w14:paraId="2F1AEEBA" w14:textId="77777777">
        <w:trPr>
          <w:jc w:val="center"/>
        </w:trPr>
        <w:tc>
          <w:tcPr>
            <w:tcW w:w="1987" w:type="dxa"/>
            <w:shd w:val="clear" w:color="auto" w:fill="F7FAFC"/>
            <w:vAlign w:val="center"/>
          </w:tcPr>
          <w:p w14:paraId="452546D4" w14:textId="77777777" w:rsidR="00614C5D" w:rsidRDefault="00000000">
            <w:pPr>
              <w:spacing w:after="20" w:line="252" w:lineRule="auto"/>
            </w:pPr>
            <w:r>
              <w:rPr>
                <w:color w:val="000000"/>
                <w:sz w:val="16"/>
              </w:rPr>
              <w:t>/create-patient</w:t>
            </w:r>
          </w:p>
        </w:tc>
        <w:tc>
          <w:tcPr>
            <w:tcW w:w="1987" w:type="dxa"/>
            <w:shd w:val="clear" w:color="auto" w:fill="F7FAFC"/>
            <w:vAlign w:val="center"/>
          </w:tcPr>
          <w:p w14:paraId="421B1027" w14:textId="77777777" w:rsidR="00614C5D" w:rsidRDefault="00000000">
            <w:pPr>
              <w:spacing w:after="20" w:line="252" w:lineRule="auto"/>
            </w:pPr>
            <w:r>
              <w:rPr>
                <w:color w:val="000000"/>
                <w:sz w:val="16"/>
              </w:rPr>
              <w:t>POST</w:t>
            </w:r>
          </w:p>
        </w:tc>
        <w:tc>
          <w:tcPr>
            <w:tcW w:w="1987" w:type="dxa"/>
            <w:shd w:val="clear" w:color="auto" w:fill="F7FAFC"/>
            <w:vAlign w:val="center"/>
          </w:tcPr>
          <w:p w14:paraId="2347798B" w14:textId="77777777" w:rsidR="00614C5D" w:rsidRDefault="00000000">
            <w:pPr>
              <w:spacing w:after="20" w:line="252" w:lineRule="auto"/>
            </w:pPr>
            <w:r>
              <w:rPr>
                <w:color w:val="000000"/>
                <w:sz w:val="16"/>
              </w:rPr>
              <w:t>first_name, last_name, dob, email, phone</w:t>
            </w:r>
          </w:p>
        </w:tc>
        <w:tc>
          <w:tcPr>
            <w:tcW w:w="1987" w:type="dxa"/>
            <w:shd w:val="clear" w:color="auto" w:fill="F7FAFC"/>
            <w:vAlign w:val="center"/>
          </w:tcPr>
          <w:p w14:paraId="080E8704" w14:textId="77777777" w:rsidR="00614C5D" w:rsidRDefault="00000000">
            <w:pPr>
              <w:spacing w:after="20" w:line="252" w:lineRule="auto"/>
            </w:pPr>
            <w:r>
              <w:rPr>
                <w:color w:val="000000"/>
                <w:sz w:val="16"/>
              </w:rPr>
              <w:t>Success or already exists message</w:t>
            </w:r>
          </w:p>
        </w:tc>
        <w:tc>
          <w:tcPr>
            <w:tcW w:w="1987" w:type="dxa"/>
            <w:shd w:val="clear" w:color="auto" w:fill="F7FAFC"/>
            <w:vAlign w:val="center"/>
          </w:tcPr>
          <w:p w14:paraId="305E5CCD" w14:textId="77777777" w:rsidR="00614C5D" w:rsidRDefault="00000000">
            <w:pPr>
              <w:spacing w:after="20" w:line="252" w:lineRule="auto"/>
            </w:pPr>
            <w:r>
              <w:rPr>
                <w:color w:val="000000"/>
                <w:sz w:val="16"/>
              </w:rPr>
              <w:t>Implemented</w:t>
            </w:r>
          </w:p>
        </w:tc>
      </w:tr>
      <w:tr w:rsidR="00614C5D" w14:paraId="12CABDEF" w14:textId="77777777">
        <w:trPr>
          <w:jc w:val="center"/>
        </w:trPr>
        <w:tc>
          <w:tcPr>
            <w:tcW w:w="1987" w:type="dxa"/>
            <w:vAlign w:val="center"/>
          </w:tcPr>
          <w:p w14:paraId="37452FA3" w14:textId="77777777" w:rsidR="00614C5D" w:rsidRDefault="00000000">
            <w:pPr>
              <w:spacing w:after="20" w:line="252" w:lineRule="auto"/>
            </w:pPr>
            <w:r>
              <w:rPr>
                <w:color w:val="000000"/>
                <w:sz w:val="16"/>
              </w:rPr>
              <w:t>/get-appointments</w:t>
            </w:r>
          </w:p>
        </w:tc>
        <w:tc>
          <w:tcPr>
            <w:tcW w:w="1987" w:type="dxa"/>
            <w:vAlign w:val="center"/>
          </w:tcPr>
          <w:p w14:paraId="7441406D" w14:textId="77777777" w:rsidR="00614C5D" w:rsidRDefault="00000000">
            <w:pPr>
              <w:spacing w:after="20" w:line="252" w:lineRule="auto"/>
            </w:pPr>
            <w:r>
              <w:rPr>
                <w:color w:val="000000"/>
                <w:sz w:val="16"/>
              </w:rPr>
              <w:t>GET</w:t>
            </w:r>
          </w:p>
        </w:tc>
        <w:tc>
          <w:tcPr>
            <w:tcW w:w="1987" w:type="dxa"/>
            <w:vAlign w:val="center"/>
          </w:tcPr>
          <w:p w14:paraId="065188FE" w14:textId="77777777" w:rsidR="00614C5D" w:rsidRDefault="00000000">
            <w:pPr>
              <w:spacing w:after="20" w:line="252" w:lineRule="auto"/>
            </w:pPr>
            <w:r>
              <w:rPr>
                <w:color w:val="000000"/>
                <w:sz w:val="16"/>
              </w:rPr>
              <w:t>None</w:t>
            </w:r>
          </w:p>
        </w:tc>
        <w:tc>
          <w:tcPr>
            <w:tcW w:w="1987" w:type="dxa"/>
            <w:vAlign w:val="center"/>
          </w:tcPr>
          <w:p w14:paraId="01012143" w14:textId="77777777" w:rsidR="00614C5D" w:rsidRDefault="00000000">
            <w:pPr>
              <w:spacing w:after="20" w:line="252" w:lineRule="auto"/>
            </w:pPr>
            <w:r>
              <w:rPr>
                <w:color w:val="000000"/>
                <w:sz w:val="16"/>
              </w:rPr>
              <w:t>Appointment list joined with patient names</w:t>
            </w:r>
          </w:p>
        </w:tc>
        <w:tc>
          <w:tcPr>
            <w:tcW w:w="1987" w:type="dxa"/>
            <w:vAlign w:val="center"/>
          </w:tcPr>
          <w:p w14:paraId="2365C888" w14:textId="77777777" w:rsidR="00614C5D" w:rsidRDefault="00000000">
            <w:pPr>
              <w:spacing w:after="20" w:line="252" w:lineRule="auto"/>
            </w:pPr>
            <w:r>
              <w:rPr>
                <w:color w:val="000000"/>
                <w:sz w:val="16"/>
              </w:rPr>
              <w:t>Implemented</w:t>
            </w:r>
          </w:p>
        </w:tc>
      </w:tr>
      <w:tr w:rsidR="00614C5D" w14:paraId="18F4BA95" w14:textId="77777777">
        <w:trPr>
          <w:jc w:val="center"/>
        </w:trPr>
        <w:tc>
          <w:tcPr>
            <w:tcW w:w="1987" w:type="dxa"/>
            <w:shd w:val="clear" w:color="auto" w:fill="F7FAFC"/>
            <w:vAlign w:val="center"/>
          </w:tcPr>
          <w:p w14:paraId="06E54578" w14:textId="77777777" w:rsidR="00614C5D" w:rsidRDefault="00000000">
            <w:pPr>
              <w:spacing w:after="20" w:line="252" w:lineRule="auto"/>
            </w:pPr>
            <w:r>
              <w:rPr>
                <w:color w:val="000000"/>
                <w:sz w:val="16"/>
              </w:rPr>
              <w:t>/predict-lung-cancer</w:t>
            </w:r>
          </w:p>
        </w:tc>
        <w:tc>
          <w:tcPr>
            <w:tcW w:w="1987" w:type="dxa"/>
            <w:shd w:val="clear" w:color="auto" w:fill="F7FAFC"/>
            <w:vAlign w:val="center"/>
          </w:tcPr>
          <w:p w14:paraId="24A6BAF0" w14:textId="77777777" w:rsidR="00614C5D" w:rsidRDefault="00000000">
            <w:pPr>
              <w:spacing w:after="20" w:line="252" w:lineRule="auto"/>
            </w:pPr>
            <w:r>
              <w:rPr>
                <w:color w:val="000000"/>
                <w:sz w:val="16"/>
              </w:rPr>
              <w:t>POST multipart</w:t>
            </w:r>
          </w:p>
        </w:tc>
        <w:tc>
          <w:tcPr>
            <w:tcW w:w="1987" w:type="dxa"/>
            <w:shd w:val="clear" w:color="auto" w:fill="F7FAFC"/>
            <w:vAlign w:val="center"/>
          </w:tcPr>
          <w:p w14:paraId="2B5E5D12" w14:textId="77777777" w:rsidR="00614C5D" w:rsidRDefault="00000000">
            <w:pPr>
              <w:spacing w:after="20" w:line="252" w:lineRule="auto"/>
            </w:pPr>
            <w:r>
              <w:rPr>
                <w:color w:val="000000"/>
                <w:sz w:val="16"/>
              </w:rPr>
              <w:t>file: image upload</w:t>
            </w:r>
          </w:p>
        </w:tc>
        <w:tc>
          <w:tcPr>
            <w:tcW w:w="1987" w:type="dxa"/>
            <w:shd w:val="clear" w:color="auto" w:fill="F7FAFC"/>
            <w:vAlign w:val="center"/>
          </w:tcPr>
          <w:p w14:paraId="5E254F7F" w14:textId="77777777" w:rsidR="00614C5D" w:rsidRDefault="00000000">
            <w:pPr>
              <w:spacing w:after="20" w:line="252" w:lineRule="auto"/>
            </w:pPr>
            <w:r>
              <w:rPr>
                <w:color w:val="000000"/>
                <w:sz w:val="16"/>
              </w:rPr>
              <w:t>prediction label + confidence</w:t>
            </w:r>
          </w:p>
        </w:tc>
        <w:tc>
          <w:tcPr>
            <w:tcW w:w="1987" w:type="dxa"/>
            <w:shd w:val="clear" w:color="auto" w:fill="F7FAFC"/>
            <w:vAlign w:val="center"/>
          </w:tcPr>
          <w:p w14:paraId="58679610" w14:textId="77777777" w:rsidR="00614C5D" w:rsidRDefault="00000000">
            <w:pPr>
              <w:spacing w:after="20" w:line="252" w:lineRule="auto"/>
            </w:pPr>
            <w:r>
              <w:rPr>
                <w:color w:val="000000"/>
                <w:sz w:val="16"/>
              </w:rPr>
              <w:t>Implemented</w:t>
            </w:r>
          </w:p>
        </w:tc>
      </w:tr>
      <w:tr w:rsidR="00614C5D" w14:paraId="5B417738" w14:textId="77777777">
        <w:trPr>
          <w:jc w:val="center"/>
        </w:trPr>
        <w:tc>
          <w:tcPr>
            <w:tcW w:w="1987" w:type="dxa"/>
            <w:vAlign w:val="center"/>
          </w:tcPr>
          <w:p w14:paraId="7FA6A6A3" w14:textId="77777777" w:rsidR="00614C5D" w:rsidRDefault="00000000">
            <w:pPr>
              <w:spacing w:after="20" w:line="252" w:lineRule="auto"/>
            </w:pPr>
            <w:r>
              <w:rPr>
                <w:color w:val="000000"/>
                <w:sz w:val="16"/>
              </w:rPr>
              <w:t>/login</w:t>
            </w:r>
          </w:p>
        </w:tc>
        <w:tc>
          <w:tcPr>
            <w:tcW w:w="1987" w:type="dxa"/>
            <w:vAlign w:val="center"/>
          </w:tcPr>
          <w:p w14:paraId="3753CA7B" w14:textId="77777777" w:rsidR="00614C5D" w:rsidRDefault="00000000">
            <w:pPr>
              <w:spacing w:after="20" w:line="252" w:lineRule="auto"/>
            </w:pPr>
            <w:r>
              <w:rPr>
                <w:color w:val="000000"/>
                <w:sz w:val="16"/>
              </w:rPr>
              <w:t>POST</w:t>
            </w:r>
          </w:p>
        </w:tc>
        <w:tc>
          <w:tcPr>
            <w:tcW w:w="1987" w:type="dxa"/>
            <w:vAlign w:val="center"/>
          </w:tcPr>
          <w:p w14:paraId="248B8F8D" w14:textId="77777777" w:rsidR="00614C5D" w:rsidRDefault="00000000">
            <w:pPr>
              <w:spacing w:after="20" w:line="252" w:lineRule="auto"/>
            </w:pPr>
            <w:r>
              <w:rPr>
                <w:color w:val="000000"/>
                <w:sz w:val="16"/>
              </w:rPr>
              <w:t>email, password</w:t>
            </w:r>
          </w:p>
        </w:tc>
        <w:tc>
          <w:tcPr>
            <w:tcW w:w="1987" w:type="dxa"/>
            <w:vAlign w:val="center"/>
          </w:tcPr>
          <w:p w14:paraId="190ED6E9" w14:textId="77777777" w:rsidR="00614C5D" w:rsidRDefault="00000000">
            <w:pPr>
              <w:spacing w:after="20" w:line="252" w:lineRule="auto"/>
            </w:pPr>
            <w:r>
              <w:rPr>
                <w:color w:val="000000"/>
                <w:sz w:val="16"/>
              </w:rPr>
              <w:t>Doctor identity for localStorage</w:t>
            </w:r>
          </w:p>
        </w:tc>
        <w:tc>
          <w:tcPr>
            <w:tcW w:w="1987" w:type="dxa"/>
            <w:vAlign w:val="center"/>
          </w:tcPr>
          <w:p w14:paraId="69577572" w14:textId="77777777" w:rsidR="00614C5D" w:rsidRDefault="00000000">
            <w:pPr>
              <w:spacing w:after="20" w:line="252" w:lineRule="auto"/>
            </w:pPr>
            <w:r>
              <w:rPr>
                <w:color w:val="000000"/>
                <w:sz w:val="16"/>
              </w:rPr>
              <w:t>Expected by frontend, not observed</w:t>
            </w:r>
          </w:p>
        </w:tc>
      </w:tr>
      <w:tr w:rsidR="00614C5D" w14:paraId="1B53545E" w14:textId="77777777">
        <w:trPr>
          <w:jc w:val="center"/>
        </w:trPr>
        <w:tc>
          <w:tcPr>
            <w:tcW w:w="1987" w:type="dxa"/>
            <w:shd w:val="clear" w:color="auto" w:fill="F7FAFC"/>
            <w:vAlign w:val="center"/>
          </w:tcPr>
          <w:p w14:paraId="79879341" w14:textId="77777777" w:rsidR="00614C5D" w:rsidRDefault="00000000">
            <w:pPr>
              <w:spacing w:after="20" w:line="252" w:lineRule="auto"/>
            </w:pPr>
            <w:r>
              <w:rPr>
                <w:color w:val="000000"/>
                <w:sz w:val="16"/>
              </w:rPr>
              <w:t>/patients</w:t>
            </w:r>
          </w:p>
        </w:tc>
        <w:tc>
          <w:tcPr>
            <w:tcW w:w="1987" w:type="dxa"/>
            <w:shd w:val="clear" w:color="auto" w:fill="F7FAFC"/>
            <w:vAlign w:val="center"/>
          </w:tcPr>
          <w:p w14:paraId="612924BD" w14:textId="77777777" w:rsidR="00614C5D" w:rsidRDefault="00000000">
            <w:pPr>
              <w:spacing w:after="20" w:line="252" w:lineRule="auto"/>
            </w:pPr>
            <w:r>
              <w:rPr>
                <w:color w:val="000000"/>
                <w:sz w:val="16"/>
              </w:rPr>
              <w:t>GET</w:t>
            </w:r>
          </w:p>
        </w:tc>
        <w:tc>
          <w:tcPr>
            <w:tcW w:w="1987" w:type="dxa"/>
            <w:shd w:val="clear" w:color="auto" w:fill="F7FAFC"/>
            <w:vAlign w:val="center"/>
          </w:tcPr>
          <w:p w14:paraId="027357E2" w14:textId="77777777" w:rsidR="00614C5D" w:rsidRDefault="00000000">
            <w:pPr>
              <w:spacing w:after="20" w:line="252" w:lineRule="auto"/>
            </w:pPr>
            <w:r>
              <w:rPr>
                <w:color w:val="000000"/>
                <w:sz w:val="16"/>
              </w:rPr>
              <w:t>None</w:t>
            </w:r>
          </w:p>
        </w:tc>
        <w:tc>
          <w:tcPr>
            <w:tcW w:w="1987" w:type="dxa"/>
            <w:shd w:val="clear" w:color="auto" w:fill="F7FAFC"/>
            <w:vAlign w:val="center"/>
          </w:tcPr>
          <w:p w14:paraId="1DFF17D3" w14:textId="77777777" w:rsidR="00614C5D" w:rsidRDefault="00000000">
            <w:pPr>
              <w:spacing w:after="20" w:line="252" w:lineRule="auto"/>
            </w:pPr>
            <w:r>
              <w:rPr>
                <w:color w:val="000000"/>
                <w:sz w:val="16"/>
              </w:rPr>
              <w:t>Patient list for dropdowns and tables</w:t>
            </w:r>
          </w:p>
        </w:tc>
        <w:tc>
          <w:tcPr>
            <w:tcW w:w="1987" w:type="dxa"/>
            <w:shd w:val="clear" w:color="auto" w:fill="F7FAFC"/>
            <w:vAlign w:val="center"/>
          </w:tcPr>
          <w:p w14:paraId="5E41BF43" w14:textId="77777777" w:rsidR="00614C5D" w:rsidRDefault="00000000">
            <w:pPr>
              <w:spacing w:after="20" w:line="252" w:lineRule="auto"/>
            </w:pPr>
            <w:r>
              <w:rPr>
                <w:color w:val="000000"/>
                <w:sz w:val="16"/>
              </w:rPr>
              <w:t>Expected by frontend, not observed</w:t>
            </w:r>
          </w:p>
        </w:tc>
      </w:tr>
      <w:tr w:rsidR="00614C5D" w14:paraId="41F476EC" w14:textId="77777777">
        <w:trPr>
          <w:jc w:val="center"/>
        </w:trPr>
        <w:tc>
          <w:tcPr>
            <w:tcW w:w="1987" w:type="dxa"/>
            <w:vAlign w:val="center"/>
          </w:tcPr>
          <w:p w14:paraId="66D86A9F" w14:textId="77777777" w:rsidR="00614C5D" w:rsidRDefault="00000000">
            <w:pPr>
              <w:spacing w:after="20" w:line="252" w:lineRule="auto"/>
            </w:pPr>
            <w:r>
              <w:rPr>
                <w:color w:val="000000"/>
                <w:sz w:val="16"/>
              </w:rPr>
              <w:t>/register-patient</w:t>
            </w:r>
          </w:p>
        </w:tc>
        <w:tc>
          <w:tcPr>
            <w:tcW w:w="1987" w:type="dxa"/>
            <w:vAlign w:val="center"/>
          </w:tcPr>
          <w:p w14:paraId="177F32C0" w14:textId="77777777" w:rsidR="00614C5D" w:rsidRDefault="00000000">
            <w:pPr>
              <w:spacing w:after="20" w:line="252" w:lineRule="auto"/>
            </w:pPr>
            <w:r>
              <w:rPr>
                <w:color w:val="000000"/>
                <w:sz w:val="16"/>
              </w:rPr>
              <w:t>POST</w:t>
            </w:r>
          </w:p>
        </w:tc>
        <w:tc>
          <w:tcPr>
            <w:tcW w:w="1987" w:type="dxa"/>
            <w:vAlign w:val="center"/>
          </w:tcPr>
          <w:p w14:paraId="05CAB330" w14:textId="77777777" w:rsidR="00614C5D" w:rsidRDefault="00000000">
            <w:pPr>
              <w:spacing w:after="20" w:line="252" w:lineRule="auto"/>
            </w:pPr>
            <w:r>
              <w:rPr>
                <w:color w:val="000000"/>
                <w:sz w:val="16"/>
              </w:rPr>
              <w:t>Expanded patient profile payload</w:t>
            </w:r>
          </w:p>
        </w:tc>
        <w:tc>
          <w:tcPr>
            <w:tcW w:w="1987" w:type="dxa"/>
            <w:vAlign w:val="center"/>
          </w:tcPr>
          <w:p w14:paraId="4C48FE32" w14:textId="77777777" w:rsidR="00614C5D" w:rsidRDefault="00000000">
            <w:pPr>
              <w:spacing w:after="20" w:line="252" w:lineRule="auto"/>
            </w:pPr>
            <w:r>
              <w:rPr>
                <w:color w:val="000000"/>
                <w:sz w:val="16"/>
              </w:rPr>
              <w:t>Registration confirmation</w:t>
            </w:r>
          </w:p>
        </w:tc>
        <w:tc>
          <w:tcPr>
            <w:tcW w:w="1987" w:type="dxa"/>
            <w:vAlign w:val="center"/>
          </w:tcPr>
          <w:p w14:paraId="274CA220" w14:textId="77777777" w:rsidR="00614C5D" w:rsidRDefault="00000000">
            <w:pPr>
              <w:spacing w:after="20" w:line="252" w:lineRule="auto"/>
            </w:pPr>
            <w:r>
              <w:rPr>
                <w:color w:val="000000"/>
                <w:sz w:val="16"/>
              </w:rPr>
              <w:t>Expected by frontend, not observed</w:t>
            </w:r>
          </w:p>
        </w:tc>
      </w:tr>
      <w:tr w:rsidR="00614C5D" w14:paraId="5E666D0A" w14:textId="77777777">
        <w:trPr>
          <w:jc w:val="center"/>
        </w:trPr>
        <w:tc>
          <w:tcPr>
            <w:tcW w:w="1987" w:type="dxa"/>
            <w:shd w:val="clear" w:color="auto" w:fill="F7FAFC"/>
            <w:vAlign w:val="center"/>
          </w:tcPr>
          <w:p w14:paraId="5A8318A5" w14:textId="77777777" w:rsidR="00614C5D" w:rsidRDefault="00000000">
            <w:pPr>
              <w:spacing w:after="20" w:line="252" w:lineRule="auto"/>
            </w:pPr>
            <w:r>
              <w:rPr>
                <w:color w:val="000000"/>
                <w:sz w:val="16"/>
              </w:rPr>
              <w:t>/add-appointment</w:t>
            </w:r>
          </w:p>
        </w:tc>
        <w:tc>
          <w:tcPr>
            <w:tcW w:w="1987" w:type="dxa"/>
            <w:shd w:val="clear" w:color="auto" w:fill="F7FAFC"/>
            <w:vAlign w:val="center"/>
          </w:tcPr>
          <w:p w14:paraId="725554C5" w14:textId="77777777" w:rsidR="00614C5D" w:rsidRDefault="00000000">
            <w:pPr>
              <w:spacing w:after="20" w:line="252" w:lineRule="auto"/>
            </w:pPr>
            <w:r>
              <w:rPr>
                <w:color w:val="000000"/>
                <w:sz w:val="16"/>
              </w:rPr>
              <w:t>POST multipart</w:t>
            </w:r>
          </w:p>
        </w:tc>
        <w:tc>
          <w:tcPr>
            <w:tcW w:w="1987" w:type="dxa"/>
            <w:shd w:val="clear" w:color="auto" w:fill="F7FAFC"/>
            <w:vAlign w:val="center"/>
          </w:tcPr>
          <w:p w14:paraId="4EA1F9CF" w14:textId="77777777" w:rsidR="00614C5D" w:rsidRDefault="00000000">
            <w:pPr>
              <w:spacing w:after="20" w:line="252" w:lineRule="auto"/>
            </w:pPr>
            <w:r>
              <w:rPr>
                <w:color w:val="000000"/>
                <w:sz w:val="16"/>
              </w:rPr>
              <w:t>patient_id, doctor_id, appt_date, appt_time, reason</w:t>
            </w:r>
          </w:p>
        </w:tc>
        <w:tc>
          <w:tcPr>
            <w:tcW w:w="1987" w:type="dxa"/>
            <w:shd w:val="clear" w:color="auto" w:fill="F7FAFC"/>
            <w:vAlign w:val="center"/>
          </w:tcPr>
          <w:p w14:paraId="36F957EF" w14:textId="77777777" w:rsidR="00614C5D" w:rsidRDefault="00000000">
            <w:pPr>
              <w:spacing w:after="20" w:line="252" w:lineRule="auto"/>
            </w:pPr>
            <w:r>
              <w:rPr>
                <w:color w:val="000000"/>
                <w:sz w:val="16"/>
              </w:rPr>
              <w:t>Save confirmation</w:t>
            </w:r>
          </w:p>
        </w:tc>
        <w:tc>
          <w:tcPr>
            <w:tcW w:w="1987" w:type="dxa"/>
            <w:shd w:val="clear" w:color="auto" w:fill="F7FAFC"/>
            <w:vAlign w:val="center"/>
          </w:tcPr>
          <w:p w14:paraId="16AF4E95" w14:textId="77777777" w:rsidR="00614C5D" w:rsidRDefault="00000000">
            <w:pPr>
              <w:spacing w:after="20" w:line="252" w:lineRule="auto"/>
            </w:pPr>
            <w:r>
              <w:rPr>
                <w:color w:val="000000"/>
                <w:sz w:val="16"/>
              </w:rPr>
              <w:t>Expected by frontend, not observed</w:t>
            </w:r>
          </w:p>
        </w:tc>
      </w:tr>
    </w:tbl>
    <w:p w14:paraId="1A71FA58" w14:textId="77777777" w:rsidR="00614C5D" w:rsidRDefault="00000000">
      <w:r>
        <w:rPr>
          <w:b/>
        </w:rPr>
        <w:t>Key data schemas in use:</w:t>
      </w:r>
    </w:p>
    <w:p w14:paraId="219DB00D" w14:textId="77777777" w:rsidR="00614C5D" w:rsidRDefault="00000000">
      <w:pPr>
        <w:ind w:left="288" w:hanging="216"/>
      </w:pPr>
      <w:r>
        <w:t>• UserSignup schema: full_name: str, email: EmailStr, password: str, dob: str, address: str.</w:t>
      </w:r>
    </w:p>
    <w:p w14:paraId="3977B166" w14:textId="77777777" w:rsidR="00614C5D" w:rsidRDefault="00000000">
      <w:pPr>
        <w:ind w:left="288" w:hanging="216"/>
      </w:pPr>
      <w:r>
        <w:t>• PublicBooking schema: email: str, appointment_time: str, reason: Optional[str].</w:t>
      </w:r>
    </w:p>
    <w:p w14:paraId="3FDD6541" w14:textId="77777777" w:rsidR="00614C5D" w:rsidRDefault="00000000">
      <w:pPr>
        <w:ind w:left="288" w:hanging="216"/>
      </w:pPr>
      <w:r>
        <w:t>• PatientCreate schema: first_name: str, last_name: str, dob: str, email: str, phone: str.</w:t>
      </w:r>
    </w:p>
    <w:p w14:paraId="2B82483B" w14:textId="77777777" w:rsidR="00614C5D" w:rsidRDefault="00000000">
      <w:pPr>
        <w:ind w:left="288" w:hanging="216"/>
      </w:pPr>
      <w:r>
        <w:t>• Prediction response schema: { prediction: string, confidence: float }.</w:t>
      </w:r>
    </w:p>
    <w:p w14:paraId="4019BC33" w14:textId="77777777" w:rsidR="00614C5D" w:rsidRDefault="00000000">
      <w:r>
        <w:rPr>
          <w:b/>
        </w:rPr>
        <w:t>Component interfaces and integration points:</w:t>
      </w:r>
    </w:p>
    <w:p w14:paraId="3655D648" w14:textId="77777777" w:rsidR="00614C5D" w:rsidRDefault="00000000">
      <w:pPr>
        <w:ind w:left="288" w:hanging="216"/>
      </w:pPr>
      <w:r>
        <w:t>• detection.js sends FormData to /predict-lung-cancer and expects prediction/confidence JSON to update the DOM.</w:t>
      </w:r>
    </w:p>
    <w:p w14:paraId="160A5543" w14:textId="77777777" w:rsidR="00614C5D" w:rsidRDefault="00000000">
      <w:pPr>
        <w:ind w:left="288" w:hanging="216"/>
      </w:pPr>
      <w:r>
        <w:t>• home.js requests /get-appointments and derives dashboard statistics in the client layer.</w:t>
      </w:r>
    </w:p>
    <w:p w14:paraId="25759B4C" w14:textId="77777777" w:rsidR="00614C5D" w:rsidRDefault="00000000">
      <w:pPr>
        <w:ind w:left="288" w:hanging="216"/>
      </w:pPr>
      <w:r>
        <w:t>• appointments.js expects patient lookup data from /patients and submits multipart appointment creation to /add-appointment.</w:t>
      </w:r>
    </w:p>
    <w:p w14:paraId="2BD36FAD" w14:textId="77777777" w:rsidR="00614C5D" w:rsidRDefault="00000000">
      <w:pPr>
        <w:ind w:left="288" w:hanging="216"/>
      </w:pPr>
      <w:r>
        <w:t>• patients.js expects a richer patient registration contract than the currently visible PatientCreate model supports.</w:t>
      </w:r>
    </w:p>
    <w:p w14:paraId="69701B1C" w14:textId="77777777" w:rsidR="00614C5D" w:rsidRDefault="00000000">
      <w:r>
        <w:rPr>
          <w:noProof/>
        </w:rPr>
        <w:lastRenderedPageBreak/>
        <w:drawing>
          <wp:inline distT="0" distB="0" distL="0" distR="0" wp14:anchorId="74FD1045" wp14:editId="2B661716">
            <wp:extent cx="6309360" cy="34701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map.png"/>
                    <pic:cNvPicPr/>
                  </pic:nvPicPr>
                  <pic:blipFill>
                    <a:blip r:embed="rId10"/>
                    <a:stretch>
                      <a:fillRect/>
                    </a:stretch>
                  </pic:blipFill>
                  <pic:spPr>
                    <a:xfrm>
                      <a:off x="0" y="0"/>
                      <a:ext cx="6309360" cy="3470148"/>
                    </a:xfrm>
                    <a:prstGeom prst="rect">
                      <a:avLst/>
                    </a:prstGeom>
                  </pic:spPr>
                </pic:pic>
              </a:graphicData>
            </a:graphic>
          </wp:inline>
        </w:drawing>
      </w:r>
      <w:r w:rsidR="00601B74">
        <w:rPr>
          <w:b/>
          <w:color w:val="FFFFFF"/>
          <w:sz w:val="28"/>
        </w:rPr>
        <w:t>8. Final Assessment and Recommended Next Steps</w:t>
      </w:r>
    </w:p>
    <w:p w14:paraId="0CCCE428" w14:textId="77777777" w:rsidR="00614C5D" w:rsidRDefault="00000000">
      <w:pPr>
        <w:jc w:val="center"/>
      </w:pPr>
      <w:r>
        <w:rPr>
          <w:i/>
          <w:color w:val="666666"/>
          <w:sz w:val="18"/>
        </w:rPr>
        <w:t>Figure 3. Interface map showing both implemented and expected integration points.</w:t>
      </w:r>
    </w:p>
    <w:tbl>
      <w:tblPr>
        <w:tblW w:w="0" w:type="auto"/>
        <w:jc w:val="center"/>
        <w:tblLook w:val="04A0" w:firstRow="1" w:lastRow="0" w:firstColumn="1" w:lastColumn="0" w:noHBand="0" w:noVBand="1"/>
      </w:tblPr>
      <w:tblGrid>
        <w:gridCol w:w="9936"/>
      </w:tblGrid>
      <w:tr w:rsidR="00614C5D" w14:paraId="24292FE4" w14:textId="77777777" w:rsidTr="00601B74">
        <w:trPr>
          <w:jc w:val="center"/>
        </w:trPr>
        <w:tc>
          <w:tcPr>
            <w:tcW w:w="9936" w:type="dxa"/>
            <w:shd w:val="clear" w:color="auto" w:fill="0F243E" w:themeFill="text2" w:themeFillShade="80"/>
          </w:tcPr>
          <w:p w14:paraId="2B5983FC" w14:textId="77777777" w:rsidR="00614C5D" w:rsidRPr="00601B74" w:rsidRDefault="00000000">
            <w:pPr>
              <w:spacing w:after="0"/>
            </w:pPr>
            <w:r>
              <w:rPr>
                <w:b/>
                <w:color w:val="FFFFFF"/>
                <w:sz w:val="28"/>
              </w:rPr>
              <w:t>5. Technology Stack Justification</w:t>
            </w:r>
          </w:p>
        </w:tc>
      </w:tr>
    </w:tbl>
    <w:tbl>
      <w:tblPr>
        <w:tblStyle w:val="TableGrid"/>
        <w:tblW w:w="0" w:type="auto"/>
        <w:jc w:val="center"/>
        <w:tblLook w:val="04A0" w:firstRow="1" w:lastRow="0" w:firstColumn="1" w:lastColumn="0" w:noHBand="0" w:noVBand="1"/>
      </w:tblPr>
      <w:tblGrid>
        <w:gridCol w:w="2482"/>
        <w:gridCol w:w="2481"/>
        <w:gridCol w:w="2482"/>
        <w:gridCol w:w="2481"/>
      </w:tblGrid>
      <w:tr w:rsidR="00614C5D" w14:paraId="604C7A45" w14:textId="77777777" w:rsidTr="00601B74">
        <w:trPr>
          <w:jc w:val="center"/>
        </w:trPr>
        <w:tc>
          <w:tcPr>
            <w:tcW w:w="2484" w:type="dxa"/>
            <w:shd w:val="clear" w:color="auto" w:fill="4F6228" w:themeFill="accent3" w:themeFillShade="80"/>
            <w:vAlign w:val="center"/>
          </w:tcPr>
          <w:p w14:paraId="5B1F1365" w14:textId="77777777" w:rsidR="00614C5D" w:rsidRDefault="00000000">
            <w:pPr>
              <w:spacing w:after="20" w:line="252" w:lineRule="auto"/>
              <w:jc w:val="center"/>
            </w:pPr>
            <w:r>
              <w:rPr>
                <w:b/>
                <w:color w:val="FFFFFF"/>
                <w:sz w:val="17"/>
              </w:rPr>
              <w:t>Technology</w:t>
            </w:r>
          </w:p>
        </w:tc>
        <w:tc>
          <w:tcPr>
            <w:tcW w:w="2484" w:type="dxa"/>
            <w:shd w:val="clear" w:color="auto" w:fill="4F6228" w:themeFill="accent3" w:themeFillShade="80"/>
            <w:vAlign w:val="center"/>
          </w:tcPr>
          <w:p w14:paraId="5237F42A" w14:textId="77777777" w:rsidR="00614C5D" w:rsidRDefault="00000000">
            <w:pPr>
              <w:spacing w:after="20" w:line="252" w:lineRule="auto"/>
              <w:jc w:val="center"/>
            </w:pPr>
            <w:r>
              <w:rPr>
                <w:b/>
                <w:color w:val="FFFFFF"/>
                <w:sz w:val="17"/>
              </w:rPr>
              <w:t>Why it fits this project</w:t>
            </w:r>
          </w:p>
        </w:tc>
        <w:tc>
          <w:tcPr>
            <w:tcW w:w="2484" w:type="dxa"/>
            <w:shd w:val="clear" w:color="auto" w:fill="4F6228" w:themeFill="accent3" w:themeFillShade="80"/>
            <w:vAlign w:val="center"/>
          </w:tcPr>
          <w:p w14:paraId="479ECD5E" w14:textId="77777777" w:rsidR="00614C5D" w:rsidRDefault="00000000">
            <w:pPr>
              <w:spacing w:after="20" w:line="252" w:lineRule="auto"/>
              <w:jc w:val="center"/>
            </w:pPr>
            <w:r>
              <w:rPr>
                <w:b/>
                <w:color w:val="FFFFFF"/>
                <w:sz w:val="17"/>
              </w:rPr>
              <w:t>Alternative considered</w:t>
            </w:r>
          </w:p>
        </w:tc>
        <w:tc>
          <w:tcPr>
            <w:tcW w:w="2484" w:type="dxa"/>
            <w:shd w:val="clear" w:color="auto" w:fill="4F6228" w:themeFill="accent3" w:themeFillShade="80"/>
            <w:vAlign w:val="center"/>
          </w:tcPr>
          <w:p w14:paraId="32396E62" w14:textId="77777777" w:rsidR="00614C5D" w:rsidRDefault="00000000">
            <w:pPr>
              <w:spacing w:after="20" w:line="252" w:lineRule="auto"/>
              <w:jc w:val="center"/>
            </w:pPr>
            <w:r>
              <w:rPr>
                <w:b/>
                <w:color w:val="FFFFFF"/>
                <w:sz w:val="17"/>
              </w:rPr>
              <w:t>Assessment</w:t>
            </w:r>
          </w:p>
        </w:tc>
      </w:tr>
      <w:tr w:rsidR="00614C5D" w14:paraId="7E05C404" w14:textId="77777777">
        <w:trPr>
          <w:jc w:val="center"/>
        </w:trPr>
        <w:tc>
          <w:tcPr>
            <w:tcW w:w="2484" w:type="dxa"/>
            <w:vAlign w:val="center"/>
          </w:tcPr>
          <w:p w14:paraId="70FB8CA5" w14:textId="77777777" w:rsidR="00614C5D" w:rsidRDefault="00000000">
            <w:pPr>
              <w:spacing w:after="20" w:line="252" w:lineRule="auto"/>
            </w:pPr>
            <w:r>
              <w:rPr>
                <w:color w:val="000000"/>
                <w:sz w:val="17"/>
              </w:rPr>
              <w:t>FastAPI</w:t>
            </w:r>
          </w:p>
        </w:tc>
        <w:tc>
          <w:tcPr>
            <w:tcW w:w="2484" w:type="dxa"/>
            <w:vAlign w:val="center"/>
          </w:tcPr>
          <w:p w14:paraId="7D4F7F23" w14:textId="77777777" w:rsidR="00614C5D" w:rsidRDefault="00000000">
            <w:pPr>
              <w:spacing w:after="20" w:line="252" w:lineRule="auto"/>
            </w:pPr>
            <w:r>
              <w:rPr>
                <w:color w:val="000000"/>
                <w:sz w:val="17"/>
              </w:rPr>
              <w:t>Strong typing via Pydantic, fast endpoint development, built-in docs, good fit for Python ML integration</w:t>
            </w:r>
          </w:p>
        </w:tc>
        <w:tc>
          <w:tcPr>
            <w:tcW w:w="2484" w:type="dxa"/>
            <w:vAlign w:val="center"/>
          </w:tcPr>
          <w:p w14:paraId="6DCD62D0" w14:textId="77777777" w:rsidR="00614C5D" w:rsidRDefault="00000000">
            <w:pPr>
              <w:spacing w:after="20" w:line="252" w:lineRule="auto"/>
            </w:pPr>
            <w:r>
              <w:rPr>
                <w:color w:val="000000"/>
                <w:sz w:val="17"/>
              </w:rPr>
              <w:t>Flask or Django</w:t>
            </w:r>
          </w:p>
        </w:tc>
        <w:tc>
          <w:tcPr>
            <w:tcW w:w="2484" w:type="dxa"/>
            <w:vAlign w:val="center"/>
          </w:tcPr>
          <w:p w14:paraId="7B54C490" w14:textId="77777777" w:rsidR="00614C5D" w:rsidRDefault="00000000">
            <w:pPr>
              <w:spacing w:after="20" w:line="252" w:lineRule="auto"/>
            </w:pPr>
            <w:r>
              <w:rPr>
                <w:color w:val="000000"/>
                <w:sz w:val="17"/>
              </w:rPr>
              <w:t>FastAPI is the strongest fit because the same language can serve both API logic and ML code</w:t>
            </w:r>
          </w:p>
        </w:tc>
      </w:tr>
      <w:tr w:rsidR="00614C5D" w14:paraId="27A50078" w14:textId="77777777">
        <w:trPr>
          <w:jc w:val="center"/>
        </w:trPr>
        <w:tc>
          <w:tcPr>
            <w:tcW w:w="2484" w:type="dxa"/>
            <w:shd w:val="clear" w:color="auto" w:fill="F7FAFC"/>
            <w:vAlign w:val="center"/>
          </w:tcPr>
          <w:p w14:paraId="3E3DC976" w14:textId="77777777" w:rsidR="00614C5D" w:rsidRDefault="00000000">
            <w:pPr>
              <w:spacing w:after="20" w:line="252" w:lineRule="auto"/>
            </w:pPr>
            <w:r>
              <w:rPr>
                <w:color w:val="000000"/>
                <w:sz w:val="17"/>
              </w:rPr>
              <w:t>Vanilla HTML/CSS/JS</w:t>
            </w:r>
          </w:p>
        </w:tc>
        <w:tc>
          <w:tcPr>
            <w:tcW w:w="2484" w:type="dxa"/>
            <w:shd w:val="clear" w:color="auto" w:fill="F7FAFC"/>
            <w:vAlign w:val="center"/>
          </w:tcPr>
          <w:p w14:paraId="63667F05" w14:textId="77777777" w:rsidR="00614C5D" w:rsidRDefault="00000000">
            <w:pPr>
              <w:spacing w:after="20" w:line="252" w:lineRule="auto"/>
            </w:pPr>
            <w:r>
              <w:rPr>
                <w:color w:val="000000"/>
                <w:sz w:val="17"/>
              </w:rPr>
              <w:t>Low learning curve, fast for capstone prototyping, no bundler needed for static pages</w:t>
            </w:r>
          </w:p>
        </w:tc>
        <w:tc>
          <w:tcPr>
            <w:tcW w:w="2484" w:type="dxa"/>
            <w:shd w:val="clear" w:color="auto" w:fill="F7FAFC"/>
            <w:vAlign w:val="center"/>
          </w:tcPr>
          <w:p w14:paraId="6E23C3C5" w14:textId="77777777" w:rsidR="00614C5D" w:rsidRDefault="00000000">
            <w:pPr>
              <w:spacing w:after="20" w:line="252" w:lineRule="auto"/>
            </w:pPr>
            <w:r>
              <w:rPr>
                <w:color w:val="000000"/>
                <w:sz w:val="17"/>
              </w:rPr>
              <w:t>React or Vue</w:t>
            </w:r>
          </w:p>
        </w:tc>
        <w:tc>
          <w:tcPr>
            <w:tcW w:w="2484" w:type="dxa"/>
            <w:shd w:val="clear" w:color="auto" w:fill="F7FAFC"/>
            <w:vAlign w:val="center"/>
          </w:tcPr>
          <w:p w14:paraId="6D1A5E6A" w14:textId="77777777" w:rsidR="00614C5D" w:rsidRDefault="00000000">
            <w:pPr>
              <w:spacing w:after="20" w:line="252" w:lineRule="auto"/>
            </w:pPr>
            <w:r>
              <w:rPr>
                <w:color w:val="000000"/>
                <w:sz w:val="17"/>
              </w:rPr>
              <w:t>Acceptable for MVP, but harder to maintain as UI complexity grows</w:t>
            </w:r>
          </w:p>
        </w:tc>
      </w:tr>
      <w:tr w:rsidR="00614C5D" w14:paraId="51FCCD7D" w14:textId="77777777">
        <w:trPr>
          <w:jc w:val="center"/>
        </w:trPr>
        <w:tc>
          <w:tcPr>
            <w:tcW w:w="2484" w:type="dxa"/>
            <w:vAlign w:val="center"/>
          </w:tcPr>
          <w:p w14:paraId="000FCE18" w14:textId="77777777" w:rsidR="00614C5D" w:rsidRDefault="00000000">
            <w:pPr>
              <w:spacing w:after="20" w:line="252" w:lineRule="auto"/>
            </w:pPr>
            <w:r>
              <w:rPr>
                <w:color w:val="000000"/>
                <w:sz w:val="17"/>
              </w:rPr>
              <w:t>MySQL</w:t>
            </w:r>
          </w:p>
        </w:tc>
        <w:tc>
          <w:tcPr>
            <w:tcW w:w="2484" w:type="dxa"/>
            <w:vAlign w:val="center"/>
          </w:tcPr>
          <w:p w14:paraId="796221AB" w14:textId="77777777" w:rsidR="00614C5D" w:rsidRDefault="00000000">
            <w:pPr>
              <w:spacing w:after="20" w:line="252" w:lineRule="auto"/>
            </w:pPr>
            <w:r>
              <w:rPr>
                <w:color w:val="000000"/>
                <w:sz w:val="17"/>
              </w:rPr>
              <w:t>Relational model suits users, patients and appointments; joins are straightforward and data is transactional</w:t>
            </w:r>
          </w:p>
        </w:tc>
        <w:tc>
          <w:tcPr>
            <w:tcW w:w="2484" w:type="dxa"/>
            <w:vAlign w:val="center"/>
          </w:tcPr>
          <w:p w14:paraId="44B28ABE" w14:textId="77777777" w:rsidR="00614C5D" w:rsidRDefault="00000000">
            <w:pPr>
              <w:spacing w:after="20" w:line="252" w:lineRule="auto"/>
            </w:pPr>
            <w:r>
              <w:rPr>
                <w:color w:val="000000"/>
                <w:sz w:val="17"/>
              </w:rPr>
              <w:t>MongoDB or PostgreSQL</w:t>
            </w:r>
          </w:p>
        </w:tc>
        <w:tc>
          <w:tcPr>
            <w:tcW w:w="2484" w:type="dxa"/>
            <w:vAlign w:val="center"/>
          </w:tcPr>
          <w:p w14:paraId="1081789D" w14:textId="77777777" w:rsidR="00614C5D" w:rsidRDefault="00000000">
            <w:pPr>
              <w:spacing w:after="20" w:line="252" w:lineRule="auto"/>
            </w:pPr>
            <w:r>
              <w:rPr>
                <w:color w:val="000000"/>
                <w:sz w:val="17"/>
              </w:rPr>
              <w:t>Relational choice is correct; PostgreSQL would also be strong, but MySQL is simpler and commonly taught</w:t>
            </w:r>
          </w:p>
        </w:tc>
      </w:tr>
      <w:tr w:rsidR="00614C5D" w14:paraId="5449898D" w14:textId="77777777">
        <w:trPr>
          <w:jc w:val="center"/>
        </w:trPr>
        <w:tc>
          <w:tcPr>
            <w:tcW w:w="2484" w:type="dxa"/>
            <w:shd w:val="clear" w:color="auto" w:fill="F7FAFC"/>
            <w:vAlign w:val="center"/>
          </w:tcPr>
          <w:p w14:paraId="6A6425ED" w14:textId="77777777" w:rsidR="00614C5D" w:rsidRDefault="00000000">
            <w:pPr>
              <w:spacing w:after="20" w:line="252" w:lineRule="auto"/>
            </w:pPr>
            <w:r>
              <w:rPr>
                <w:color w:val="000000"/>
                <w:sz w:val="17"/>
              </w:rPr>
              <w:t>PyTorch + torchvision</w:t>
            </w:r>
          </w:p>
        </w:tc>
        <w:tc>
          <w:tcPr>
            <w:tcW w:w="2484" w:type="dxa"/>
            <w:shd w:val="clear" w:color="auto" w:fill="F7FAFC"/>
            <w:vAlign w:val="center"/>
          </w:tcPr>
          <w:p w14:paraId="1F0FD60F" w14:textId="77777777" w:rsidR="00614C5D" w:rsidRDefault="00000000">
            <w:pPr>
              <w:spacing w:after="20" w:line="252" w:lineRule="auto"/>
            </w:pPr>
            <w:r>
              <w:rPr>
                <w:color w:val="000000"/>
                <w:sz w:val="17"/>
              </w:rPr>
              <w:t>Excellent support for transfer learning and EfficientNet-B0; direct compatibility with training and inference scripts</w:t>
            </w:r>
          </w:p>
        </w:tc>
        <w:tc>
          <w:tcPr>
            <w:tcW w:w="2484" w:type="dxa"/>
            <w:shd w:val="clear" w:color="auto" w:fill="F7FAFC"/>
            <w:vAlign w:val="center"/>
          </w:tcPr>
          <w:p w14:paraId="3D93B293" w14:textId="77777777" w:rsidR="00614C5D" w:rsidRDefault="00000000">
            <w:pPr>
              <w:spacing w:after="20" w:line="252" w:lineRule="auto"/>
            </w:pPr>
            <w:r>
              <w:rPr>
                <w:color w:val="000000"/>
                <w:sz w:val="17"/>
              </w:rPr>
              <w:t>TensorFlow/Keras</w:t>
            </w:r>
          </w:p>
        </w:tc>
        <w:tc>
          <w:tcPr>
            <w:tcW w:w="2484" w:type="dxa"/>
            <w:shd w:val="clear" w:color="auto" w:fill="F7FAFC"/>
            <w:vAlign w:val="center"/>
          </w:tcPr>
          <w:p w14:paraId="663682EC" w14:textId="77777777" w:rsidR="00614C5D" w:rsidRDefault="00000000">
            <w:pPr>
              <w:spacing w:after="20" w:line="252" w:lineRule="auto"/>
            </w:pPr>
            <w:r>
              <w:rPr>
                <w:color w:val="000000"/>
                <w:sz w:val="17"/>
              </w:rPr>
              <w:t>Good choice given model loading and preprocessing already use PyTorch</w:t>
            </w:r>
          </w:p>
        </w:tc>
      </w:tr>
      <w:tr w:rsidR="00614C5D" w14:paraId="597FB03B" w14:textId="77777777">
        <w:trPr>
          <w:jc w:val="center"/>
        </w:trPr>
        <w:tc>
          <w:tcPr>
            <w:tcW w:w="2484" w:type="dxa"/>
            <w:vAlign w:val="center"/>
          </w:tcPr>
          <w:p w14:paraId="242EBCB1" w14:textId="77777777" w:rsidR="00614C5D" w:rsidRDefault="00000000">
            <w:pPr>
              <w:spacing w:after="20" w:line="252" w:lineRule="auto"/>
            </w:pPr>
            <w:r>
              <w:rPr>
                <w:color w:val="000000"/>
                <w:sz w:val="17"/>
              </w:rPr>
              <w:t>EfficientNet-B0</w:t>
            </w:r>
          </w:p>
        </w:tc>
        <w:tc>
          <w:tcPr>
            <w:tcW w:w="2484" w:type="dxa"/>
            <w:vAlign w:val="center"/>
          </w:tcPr>
          <w:p w14:paraId="30099D4E" w14:textId="77777777" w:rsidR="00614C5D" w:rsidRDefault="00000000">
            <w:pPr>
              <w:spacing w:after="20" w:line="252" w:lineRule="auto"/>
            </w:pPr>
            <w:r>
              <w:rPr>
                <w:color w:val="000000"/>
                <w:sz w:val="17"/>
              </w:rPr>
              <w:t>Efficient transfer-learning backbone with solid accuracy-to-compute ratio for medium-size image tasks</w:t>
            </w:r>
          </w:p>
        </w:tc>
        <w:tc>
          <w:tcPr>
            <w:tcW w:w="2484" w:type="dxa"/>
            <w:vAlign w:val="center"/>
          </w:tcPr>
          <w:p w14:paraId="7BE48C5A" w14:textId="77777777" w:rsidR="00614C5D" w:rsidRDefault="00000000">
            <w:pPr>
              <w:spacing w:after="20" w:line="252" w:lineRule="auto"/>
            </w:pPr>
            <w:r>
              <w:rPr>
                <w:color w:val="000000"/>
                <w:sz w:val="17"/>
              </w:rPr>
              <w:t>Custom CNN or larger EfficientNet</w:t>
            </w:r>
          </w:p>
        </w:tc>
        <w:tc>
          <w:tcPr>
            <w:tcW w:w="2484" w:type="dxa"/>
            <w:vAlign w:val="center"/>
          </w:tcPr>
          <w:p w14:paraId="09E962CB" w14:textId="77777777" w:rsidR="00614C5D" w:rsidRDefault="00000000">
            <w:pPr>
              <w:spacing w:after="20" w:line="252" w:lineRule="auto"/>
            </w:pPr>
            <w:r>
              <w:rPr>
                <w:color w:val="000000"/>
                <w:sz w:val="17"/>
              </w:rPr>
              <w:t>Appropriate balance between performance and training cost</w:t>
            </w:r>
          </w:p>
        </w:tc>
      </w:tr>
      <w:tr w:rsidR="00614C5D" w14:paraId="726EEE00" w14:textId="77777777">
        <w:trPr>
          <w:jc w:val="center"/>
        </w:trPr>
        <w:tc>
          <w:tcPr>
            <w:tcW w:w="2484" w:type="dxa"/>
            <w:shd w:val="clear" w:color="auto" w:fill="F7FAFC"/>
            <w:vAlign w:val="center"/>
          </w:tcPr>
          <w:p w14:paraId="1298A0E7" w14:textId="77777777" w:rsidR="00614C5D" w:rsidRDefault="00000000">
            <w:pPr>
              <w:spacing w:after="20" w:line="252" w:lineRule="auto"/>
            </w:pPr>
            <w:r>
              <w:rPr>
                <w:color w:val="000000"/>
                <w:sz w:val="17"/>
              </w:rPr>
              <w:t>localStorage for session name</w:t>
            </w:r>
          </w:p>
        </w:tc>
        <w:tc>
          <w:tcPr>
            <w:tcW w:w="2484" w:type="dxa"/>
            <w:shd w:val="clear" w:color="auto" w:fill="F7FAFC"/>
            <w:vAlign w:val="center"/>
          </w:tcPr>
          <w:p w14:paraId="04616CC1" w14:textId="77777777" w:rsidR="00614C5D" w:rsidRDefault="00000000">
            <w:pPr>
              <w:spacing w:after="20" w:line="252" w:lineRule="auto"/>
            </w:pPr>
            <w:r>
              <w:rPr>
                <w:color w:val="000000"/>
                <w:sz w:val="17"/>
              </w:rPr>
              <w:t>Very easy for demo flow and page personalization</w:t>
            </w:r>
          </w:p>
        </w:tc>
        <w:tc>
          <w:tcPr>
            <w:tcW w:w="2484" w:type="dxa"/>
            <w:shd w:val="clear" w:color="auto" w:fill="F7FAFC"/>
            <w:vAlign w:val="center"/>
          </w:tcPr>
          <w:p w14:paraId="2895C962" w14:textId="77777777" w:rsidR="00614C5D" w:rsidRDefault="00000000">
            <w:pPr>
              <w:spacing w:after="20" w:line="252" w:lineRule="auto"/>
            </w:pPr>
            <w:r>
              <w:rPr>
                <w:color w:val="000000"/>
                <w:sz w:val="17"/>
              </w:rPr>
              <w:t>JWT or secure cookie sessions</w:t>
            </w:r>
          </w:p>
        </w:tc>
        <w:tc>
          <w:tcPr>
            <w:tcW w:w="2484" w:type="dxa"/>
            <w:shd w:val="clear" w:color="auto" w:fill="F7FAFC"/>
            <w:vAlign w:val="center"/>
          </w:tcPr>
          <w:p w14:paraId="155B80F5" w14:textId="77777777" w:rsidR="00614C5D" w:rsidRDefault="00000000">
            <w:pPr>
              <w:spacing w:after="20" w:line="252" w:lineRule="auto"/>
            </w:pPr>
            <w:r>
              <w:rPr>
                <w:color w:val="000000"/>
                <w:sz w:val="17"/>
              </w:rPr>
              <w:t>Only suitable for demonstration, not for production security</w:t>
            </w:r>
          </w:p>
        </w:tc>
      </w:tr>
    </w:tbl>
    <w:p w14:paraId="24AD5C47" w14:textId="77777777" w:rsidR="00614C5D" w:rsidRDefault="00000000">
      <w:r>
        <w:rPr>
          <w:b/>
        </w:rPr>
        <w:t>Learning curve and compatibility observations:</w:t>
      </w:r>
    </w:p>
    <w:p w14:paraId="29B9E763" w14:textId="77777777" w:rsidR="00614C5D" w:rsidRDefault="00000000">
      <w:pPr>
        <w:ind w:left="288" w:hanging="216"/>
      </w:pPr>
      <w:r>
        <w:t>• React or Vue would improve component reuse and state handling, but they would also add build tooling and framework conventions that may distract from a capstone deadline.</w:t>
      </w:r>
    </w:p>
    <w:p w14:paraId="5BEE8167" w14:textId="77777777" w:rsidR="00614C5D" w:rsidRDefault="00000000">
      <w:pPr>
        <w:ind w:left="288" w:hanging="216"/>
      </w:pPr>
      <w:r>
        <w:t>• MySQL is compatible with the CRUD-heavy healthcare workflow. The main improvement needed is better connection management and secrets handling rather than a database swap.</w:t>
      </w:r>
    </w:p>
    <w:p w14:paraId="67E72E59" w14:textId="77777777" w:rsidR="00614C5D" w:rsidRDefault="00000000">
      <w:pPr>
        <w:ind w:left="288" w:hanging="216"/>
      </w:pPr>
      <w:r>
        <w:lastRenderedPageBreak/>
        <w:t>• Python across training and serving is a major advantage. It avoids serialization friction and reduces the number of languages needed to keep the model in production.</w:t>
      </w:r>
    </w:p>
    <w:tbl>
      <w:tblPr>
        <w:tblW w:w="0" w:type="auto"/>
        <w:jc w:val="center"/>
        <w:tblLook w:val="04A0" w:firstRow="1" w:lastRow="0" w:firstColumn="1" w:lastColumn="0" w:noHBand="0" w:noVBand="1"/>
      </w:tblPr>
      <w:tblGrid>
        <w:gridCol w:w="9936"/>
      </w:tblGrid>
      <w:tr w:rsidR="00614C5D" w14:paraId="6C82FCE2" w14:textId="77777777" w:rsidTr="00601B74">
        <w:trPr>
          <w:jc w:val="center"/>
        </w:trPr>
        <w:tc>
          <w:tcPr>
            <w:tcW w:w="9936" w:type="dxa"/>
            <w:shd w:val="clear" w:color="auto" w:fill="0F243E" w:themeFill="text2" w:themeFillShade="80"/>
          </w:tcPr>
          <w:p w14:paraId="2AE9F5AF" w14:textId="77777777" w:rsidR="00614C5D" w:rsidRDefault="00000000">
            <w:pPr>
              <w:spacing w:after="0"/>
            </w:pPr>
            <w:r>
              <w:rPr>
                <w:b/>
                <w:color w:val="FFFFFF"/>
                <w:sz w:val="28"/>
              </w:rPr>
              <w:t>6. Design Patterns Observed or Strongly Applicable</w:t>
            </w:r>
          </w:p>
        </w:tc>
      </w:tr>
    </w:tbl>
    <w:tbl>
      <w:tblPr>
        <w:tblStyle w:val="TableGrid"/>
        <w:tblW w:w="0" w:type="auto"/>
        <w:jc w:val="center"/>
        <w:tblLook w:val="04A0" w:firstRow="1" w:lastRow="0" w:firstColumn="1" w:lastColumn="0" w:noHBand="0" w:noVBand="1"/>
      </w:tblPr>
      <w:tblGrid>
        <w:gridCol w:w="3308"/>
        <w:gridCol w:w="3310"/>
        <w:gridCol w:w="3308"/>
      </w:tblGrid>
      <w:tr w:rsidR="00614C5D" w14:paraId="0589553F" w14:textId="77777777" w:rsidTr="00601B74">
        <w:trPr>
          <w:jc w:val="center"/>
        </w:trPr>
        <w:tc>
          <w:tcPr>
            <w:tcW w:w="3312" w:type="dxa"/>
            <w:shd w:val="clear" w:color="auto" w:fill="4F6228" w:themeFill="accent3" w:themeFillShade="80"/>
            <w:vAlign w:val="center"/>
          </w:tcPr>
          <w:p w14:paraId="782C60C9" w14:textId="77777777" w:rsidR="00614C5D" w:rsidRDefault="00000000">
            <w:pPr>
              <w:spacing w:after="20" w:line="252" w:lineRule="auto"/>
              <w:jc w:val="center"/>
            </w:pPr>
            <w:r>
              <w:rPr>
                <w:b/>
                <w:color w:val="FFFFFF"/>
                <w:sz w:val="17"/>
              </w:rPr>
              <w:t>Pattern</w:t>
            </w:r>
          </w:p>
        </w:tc>
        <w:tc>
          <w:tcPr>
            <w:tcW w:w="3312" w:type="dxa"/>
            <w:shd w:val="clear" w:color="auto" w:fill="4F6228" w:themeFill="accent3" w:themeFillShade="80"/>
            <w:vAlign w:val="center"/>
          </w:tcPr>
          <w:p w14:paraId="5989F46E" w14:textId="77777777" w:rsidR="00614C5D" w:rsidRDefault="00000000">
            <w:pPr>
              <w:spacing w:after="20" w:line="252" w:lineRule="auto"/>
              <w:jc w:val="center"/>
            </w:pPr>
            <w:r>
              <w:rPr>
                <w:b/>
                <w:color w:val="FFFFFF"/>
                <w:sz w:val="17"/>
              </w:rPr>
              <w:t>Where it appears or should appear</w:t>
            </w:r>
          </w:p>
        </w:tc>
        <w:tc>
          <w:tcPr>
            <w:tcW w:w="3312" w:type="dxa"/>
            <w:shd w:val="clear" w:color="auto" w:fill="4F6228" w:themeFill="accent3" w:themeFillShade="80"/>
            <w:vAlign w:val="center"/>
          </w:tcPr>
          <w:p w14:paraId="1C731214" w14:textId="77777777" w:rsidR="00614C5D" w:rsidRDefault="00000000">
            <w:pPr>
              <w:spacing w:after="20" w:line="252" w:lineRule="auto"/>
              <w:jc w:val="center"/>
            </w:pPr>
            <w:r>
              <w:rPr>
                <w:b/>
                <w:color w:val="FFFFFF"/>
                <w:sz w:val="17"/>
              </w:rPr>
              <w:t>Reason it matters</w:t>
            </w:r>
          </w:p>
        </w:tc>
      </w:tr>
      <w:tr w:rsidR="00614C5D" w14:paraId="1B027CF1" w14:textId="77777777">
        <w:trPr>
          <w:jc w:val="center"/>
        </w:trPr>
        <w:tc>
          <w:tcPr>
            <w:tcW w:w="3312" w:type="dxa"/>
            <w:vAlign w:val="center"/>
          </w:tcPr>
          <w:p w14:paraId="00980C69" w14:textId="77777777" w:rsidR="00614C5D" w:rsidRDefault="00000000">
            <w:pPr>
              <w:spacing w:after="20" w:line="252" w:lineRule="auto"/>
            </w:pPr>
            <w:r>
              <w:rPr>
                <w:color w:val="000000"/>
                <w:sz w:val="17"/>
              </w:rPr>
              <w:t>Layered architecture</w:t>
            </w:r>
          </w:p>
        </w:tc>
        <w:tc>
          <w:tcPr>
            <w:tcW w:w="3312" w:type="dxa"/>
            <w:vAlign w:val="center"/>
          </w:tcPr>
          <w:p w14:paraId="6420C64C" w14:textId="77777777" w:rsidR="00614C5D" w:rsidRDefault="00000000">
            <w:pPr>
              <w:spacing w:after="20" w:line="252" w:lineRule="auto"/>
            </w:pPr>
            <w:r>
              <w:rPr>
                <w:color w:val="000000"/>
                <w:sz w:val="17"/>
              </w:rPr>
              <w:t>Frontend files, FastAPI routes, database access and ML service modules are separated into distinct responsibilities</w:t>
            </w:r>
          </w:p>
        </w:tc>
        <w:tc>
          <w:tcPr>
            <w:tcW w:w="3312" w:type="dxa"/>
            <w:vAlign w:val="center"/>
          </w:tcPr>
          <w:p w14:paraId="58644D9E" w14:textId="77777777" w:rsidR="00614C5D" w:rsidRDefault="00000000">
            <w:pPr>
              <w:spacing w:after="20" w:line="252" w:lineRule="auto"/>
            </w:pPr>
            <w:r>
              <w:rPr>
                <w:color w:val="000000"/>
                <w:sz w:val="17"/>
              </w:rPr>
              <w:t>Improves maintainability and keeps UI, business logic and data access conceptually distinct</w:t>
            </w:r>
          </w:p>
        </w:tc>
      </w:tr>
      <w:tr w:rsidR="00614C5D" w14:paraId="69728743" w14:textId="77777777">
        <w:trPr>
          <w:jc w:val="center"/>
        </w:trPr>
        <w:tc>
          <w:tcPr>
            <w:tcW w:w="3312" w:type="dxa"/>
            <w:shd w:val="clear" w:color="auto" w:fill="F7FAFC"/>
            <w:vAlign w:val="center"/>
          </w:tcPr>
          <w:p w14:paraId="497FFB86" w14:textId="77777777" w:rsidR="00614C5D" w:rsidRDefault="00000000">
            <w:pPr>
              <w:spacing w:after="20" w:line="252" w:lineRule="auto"/>
            </w:pPr>
            <w:r>
              <w:rPr>
                <w:color w:val="000000"/>
                <w:sz w:val="17"/>
              </w:rPr>
              <w:t>Model-Service pattern</w:t>
            </w:r>
          </w:p>
        </w:tc>
        <w:tc>
          <w:tcPr>
            <w:tcW w:w="3312" w:type="dxa"/>
            <w:shd w:val="clear" w:color="auto" w:fill="F7FAFC"/>
            <w:vAlign w:val="center"/>
          </w:tcPr>
          <w:p w14:paraId="4DE11294" w14:textId="77777777" w:rsidR="00614C5D" w:rsidRDefault="00000000">
            <w:pPr>
              <w:spacing w:after="20" w:line="252" w:lineRule="auto"/>
            </w:pPr>
            <w:r>
              <w:rPr>
                <w:color w:val="000000"/>
                <w:sz w:val="17"/>
              </w:rPr>
              <w:t>model_loader.py and lung_prediction_service.py isolate model initialization and prediction behavior</w:t>
            </w:r>
          </w:p>
        </w:tc>
        <w:tc>
          <w:tcPr>
            <w:tcW w:w="3312" w:type="dxa"/>
            <w:shd w:val="clear" w:color="auto" w:fill="F7FAFC"/>
            <w:vAlign w:val="center"/>
          </w:tcPr>
          <w:p w14:paraId="4E929BDF" w14:textId="77777777" w:rsidR="00614C5D" w:rsidRDefault="00000000">
            <w:pPr>
              <w:spacing w:after="20" w:line="252" w:lineRule="auto"/>
            </w:pPr>
            <w:r>
              <w:rPr>
                <w:color w:val="000000"/>
                <w:sz w:val="17"/>
              </w:rPr>
              <w:t>Prevents repeated model loading and keeps inference logic reusable</w:t>
            </w:r>
          </w:p>
        </w:tc>
      </w:tr>
      <w:tr w:rsidR="00614C5D" w14:paraId="4F0E63AF" w14:textId="77777777">
        <w:trPr>
          <w:jc w:val="center"/>
        </w:trPr>
        <w:tc>
          <w:tcPr>
            <w:tcW w:w="3312" w:type="dxa"/>
            <w:vAlign w:val="center"/>
          </w:tcPr>
          <w:p w14:paraId="69BBF997" w14:textId="77777777" w:rsidR="00614C5D" w:rsidRDefault="00000000">
            <w:pPr>
              <w:spacing w:after="20" w:line="252" w:lineRule="auto"/>
            </w:pPr>
            <w:r>
              <w:rPr>
                <w:color w:val="000000"/>
                <w:sz w:val="17"/>
              </w:rPr>
              <w:t>MVC-style separation</w:t>
            </w:r>
          </w:p>
        </w:tc>
        <w:tc>
          <w:tcPr>
            <w:tcW w:w="3312" w:type="dxa"/>
            <w:vAlign w:val="center"/>
          </w:tcPr>
          <w:p w14:paraId="6B631767" w14:textId="77777777" w:rsidR="00614C5D" w:rsidRDefault="00000000">
            <w:pPr>
              <w:spacing w:after="20" w:line="252" w:lineRule="auto"/>
            </w:pPr>
            <w:r>
              <w:rPr>
                <w:color w:val="000000"/>
                <w:sz w:val="17"/>
              </w:rPr>
              <w:t>HTML pages act as views, JS files act as controllers, and MySQL/Pydantic objects serve as model representations</w:t>
            </w:r>
          </w:p>
        </w:tc>
        <w:tc>
          <w:tcPr>
            <w:tcW w:w="3312" w:type="dxa"/>
            <w:vAlign w:val="center"/>
          </w:tcPr>
          <w:p w14:paraId="5385CCCB" w14:textId="77777777" w:rsidR="00614C5D" w:rsidRDefault="00000000">
            <w:pPr>
              <w:spacing w:after="20" w:line="252" w:lineRule="auto"/>
            </w:pPr>
            <w:r>
              <w:rPr>
                <w:color w:val="000000"/>
                <w:sz w:val="17"/>
              </w:rPr>
              <w:t>Helps explain how user interactions are transformed into API requests and rendered results</w:t>
            </w:r>
          </w:p>
        </w:tc>
      </w:tr>
      <w:tr w:rsidR="00614C5D" w14:paraId="3BAFC25D" w14:textId="77777777">
        <w:trPr>
          <w:jc w:val="center"/>
        </w:trPr>
        <w:tc>
          <w:tcPr>
            <w:tcW w:w="3312" w:type="dxa"/>
            <w:shd w:val="clear" w:color="auto" w:fill="F7FAFC"/>
            <w:vAlign w:val="center"/>
          </w:tcPr>
          <w:p w14:paraId="7613058A" w14:textId="77777777" w:rsidR="00614C5D" w:rsidRDefault="00000000">
            <w:pPr>
              <w:spacing w:after="20" w:line="252" w:lineRule="auto"/>
            </w:pPr>
            <w:r>
              <w:rPr>
                <w:color w:val="000000"/>
                <w:sz w:val="17"/>
              </w:rPr>
              <w:t>Factory-like object creation</w:t>
            </w:r>
          </w:p>
        </w:tc>
        <w:tc>
          <w:tcPr>
            <w:tcW w:w="3312" w:type="dxa"/>
            <w:shd w:val="clear" w:color="auto" w:fill="F7FAFC"/>
            <w:vAlign w:val="center"/>
          </w:tcPr>
          <w:p w14:paraId="52C87E96" w14:textId="77777777" w:rsidR="00614C5D" w:rsidRDefault="00000000">
            <w:pPr>
              <w:spacing w:after="20" w:line="252" w:lineRule="auto"/>
            </w:pPr>
            <w:r>
              <w:rPr>
                <w:color w:val="000000"/>
                <w:sz w:val="17"/>
              </w:rPr>
              <w:t>Pydantic models create validated request objects for endpoint handlers</w:t>
            </w:r>
          </w:p>
        </w:tc>
        <w:tc>
          <w:tcPr>
            <w:tcW w:w="3312" w:type="dxa"/>
            <w:shd w:val="clear" w:color="auto" w:fill="F7FAFC"/>
            <w:vAlign w:val="center"/>
          </w:tcPr>
          <w:p w14:paraId="70AD1948" w14:textId="77777777" w:rsidR="00614C5D" w:rsidRDefault="00000000">
            <w:pPr>
              <w:spacing w:after="20" w:line="252" w:lineRule="auto"/>
            </w:pPr>
            <w:r>
              <w:rPr>
                <w:color w:val="000000"/>
                <w:sz w:val="17"/>
              </w:rPr>
              <w:t>Provides predictable contract validation at service boundaries</w:t>
            </w:r>
          </w:p>
        </w:tc>
      </w:tr>
      <w:tr w:rsidR="00614C5D" w14:paraId="52221901" w14:textId="77777777">
        <w:trPr>
          <w:jc w:val="center"/>
        </w:trPr>
        <w:tc>
          <w:tcPr>
            <w:tcW w:w="3312" w:type="dxa"/>
            <w:vAlign w:val="center"/>
          </w:tcPr>
          <w:p w14:paraId="60C03024" w14:textId="77777777" w:rsidR="00614C5D" w:rsidRDefault="00000000">
            <w:pPr>
              <w:spacing w:after="20" w:line="252" w:lineRule="auto"/>
            </w:pPr>
            <w:r>
              <w:rPr>
                <w:color w:val="000000"/>
                <w:sz w:val="17"/>
              </w:rPr>
              <w:t>Observer/event-driven UI</w:t>
            </w:r>
          </w:p>
        </w:tc>
        <w:tc>
          <w:tcPr>
            <w:tcW w:w="3312" w:type="dxa"/>
            <w:vAlign w:val="center"/>
          </w:tcPr>
          <w:p w14:paraId="4803C46C" w14:textId="77777777" w:rsidR="00614C5D" w:rsidRDefault="00000000">
            <w:pPr>
              <w:spacing w:after="20" w:line="252" w:lineRule="auto"/>
            </w:pPr>
            <w:r>
              <w:rPr>
                <w:color w:val="000000"/>
                <w:sz w:val="17"/>
              </w:rPr>
              <w:t>DOMContentLoaded listeners and form submit handlers react to user events and API responses</w:t>
            </w:r>
          </w:p>
        </w:tc>
        <w:tc>
          <w:tcPr>
            <w:tcW w:w="3312" w:type="dxa"/>
            <w:vAlign w:val="center"/>
          </w:tcPr>
          <w:p w14:paraId="539339ED" w14:textId="77777777" w:rsidR="00614C5D" w:rsidRDefault="00000000">
            <w:pPr>
              <w:spacing w:after="20" w:line="252" w:lineRule="auto"/>
            </w:pPr>
            <w:r>
              <w:rPr>
                <w:color w:val="000000"/>
                <w:sz w:val="17"/>
              </w:rPr>
              <w:t>Keeps browser screens synchronized with backend data</w:t>
            </w:r>
          </w:p>
        </w:tc>
      </w:tr>
    </w:tbl>
    <w:p w14:paraId="01262863" w14:textId="77777777" w:rsidR="00614C5D" w:rsidRDefault="00000000">
      <w:r>
        <w:rPr>
          <w:b/>
        </w:rPr>
        <w:t>Pattern relationships:</w:t>
      </w:r>
    </w:p>
    <w:p w14:paraId="2FE81C75" w14:textId="77777777" w:rsidR="00614C5D" w:rsidRDefault="00000000">
      <w:r>
        <w:t>The layered architecture is the top-level structural pattern. Inside it, MVC-style page organization explains UI behavior, while the model-service pattern isolates the ML subsystem from route handlers. Event-driven browser code acts as the glue between views and REST contracts. Together these patterns make the system understandable even though it is not yet fully formalized into a larger enterprise framework.</w:t>
      </w:r>
    </w:p>
    <w:tbl>
      <w:tblPr>
        <w:tblW w:w="0" w:type="auto"/>
        <w:jc w:val="center"/>
        <w:tblLook w:val="04A0" w:firstRow="1" w:lastRow="0" w:firstColumn="1" w:lastColumn="0" w:noHBand="0" w:noVBand="1"/>
      </w:tblPr>
      <w:tblGrid>
        <w:gridCol w:w="9936"/>
      </w:tblGrid>
      <w:tr w:rsidR="00614C5D" w14:paraId="52A88506" w14:textId="77777777" w:rsidTr="00601B74">
        <w:trPr>
          <w:jc w:val="center"/>
        </w:trPr>
        <w:tc>
          <w:tcPr>
            <w:tcW w:w="9936" w:type="dxa"/>
            <w:shd w:val="clear" w:color="auto" w:fill="0F243E" w:themeFill="text2" w:themeFillShade="80"/>
          </w:tcPr>
          <w:p w14:paraId="76987AB6" w14:textId="77777777" w:rsidR="00614C5D" w:rsidRDefault="00000000">
            <w:pPr>
              <w:spacing w:after="0"/>
            </w:pPr>
            <w:r>
              <w:rPr>
                <w:b/>
                <w:color w:val="FFFFFF"/>
                <w:sz w:val="28"/>
              </w:rPr>
              <w:t>7. Supporting UI Evidence</w:t>
            </w:r>
          </w:p>
        </w:tc>
      </w:tr>
    </w:tbl>
    <w:p w14:paraId="260424CD" w14:textId="77777777" w:rsidR="00614C5D" w:rsidRDefault="00000000">
      <w:r>
        <w:t>The submitted screenshots confirm that the solution is designed as an operational product, not only as a backend or notebook demonstration. The UI covers dashboard analytics, appointment management, and a dedicated diagnostic page for image upload.</w:t>
      </w:r>
    </w:p>
    <w:p w14:paraId="08049C5A" w14:textId="77777777" w:rsidR="00614C5D" w:rsidRDefault="00000000">
      <w:r>
        <w:rPr>
          <w:noProof/>
        </w:rPr>
        <w:drawing>
          <wp:inline distT="0" distB="0" distL="0" distR="0" wp14:anchorId="06906FC0" wp14:editId="6E1BDA89">
            <wp:extent cx="6217920" cy="29612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png"/>
                    <pic:cNvPicPr/>
                  </pic:nvPicPr>
                  <pic:blipFill>
                    <a:blip r:embed="rId11"/>
                    <a:stretch>
                      <a:fillRect/>
                    </a:stretch>
                  </pic:blipFill>
                  <pic:spPr>
                    <a:xfrm>
                      <a:off x="0" y="0"/>
                      <a:ext cx="6217920" cy="2961224"/>
                    </a:xfrm>
                    <a:prstGeom prst="rect">
                      <a:avLst/>
                    </a:prstGeom>
                  </pic:spPr>
                </pic:pic>
              </a:graphicData>
            </a:graphic>
          </wp:inline>
        </w:drawing>
      </w:r>
    </w:p>
    <w:p w14:paraId="33EECDF0" w14:textId="77777777" w:rsidR="00614C5D" w:rsidRDefault="00000000">
      <w:pPr>
        <w:jc w:val="center"/>
      </w:pPr>
      <w:r>
        <w:rPr>
          <w:i/>
          <w:color w:val="666666"/>
          <w:sz w:val="18"/>
        </w:rPr>
        <w:t>Figure 4. Diagnostic interface for uploading a scan and showing predicted class/confidence.</w:t>
      </w:r>
    </w:p>
    <w:p w14:paraId="6B5F2E3A" w14:textId="77777777" w:rsidR="00614C5D" w:rsidRDefault="00000000">
      <w:r>
        <w:rPr>
          <w:noProof/>
        </w:rPr>
        <w:lastRenderedPageBreak/>
        <w:drawing>
          <wp:inline distT="0" distB="0" distL="0" distR="0" wp14:anchorId="3D9BA60B" wp14:editId="173DB99B">
            <wp:extent cx="6217920" cy="29968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ointments.png"/>
                    <pic:cNvPicPr/>
                  </pic:nvPicPr>
                  <pic:blipFill>
                    <a:blip r:embed="rId12"/>
                    <a:stretch>
                      <a:fillRect/>
                    </a:stretch>
                  </pic:blipFill>
                  <pic:spPr>
                    <a:xfrm>
                      <a:off x="0" y="0"/>
                      <a:ext cx="6217920" cy="2996823"/>
                    </a:xfrm>
                    <a:prstGeom prst="rect">
                      <a:avLst/>
                    </a:prstGeom>
                  </pic:spPr>
                </pic:pic>
              </a:graphicData>
            </a:graphic>
          </wp:inline>
        </w:drawing>
      </w:r>
    </w:p>
    <w:p w14:paraId="3D7D5032" w14:textId="77777777" w:rsidR="00614C5D" w:rsidRDefault="00000000">
      <w:pPr>
        <w:jc w:val="center"/>
      </w:pPr>
      <w:r>
        <w:rPr>
          <w:i/>
          <w:color w:val="666666"/>
          <w:sz w:val="18"/>
        </w:rPr>
        <w:t>Figure 5. Appointment-management screen demonstrating workflow support beyond pure AI prediction.</w:t>
      </w:r>
    </w:p>
    <w:tbl>
      <w:tblPr>
        <w:tblW w:w="0" w:type="auto"/>
        <w:jc w:val="center"/>
        <w:tblLook w:val="04A0" w:firstRow="1" w:lastRow="0" w:firstColumn="1" w:lastColumn="0" w:noHBand="0" w:noVBand="1"/>
      </w:tblPr>
      <w:tblGrid>
        <w:gridCol w:w="9936"/>
      </w:tblGrid>
      <w:tr w:rsidR="00614C5D" w14:paraId="710ECA61" w14:textId="77777777" w:rsidTr="00B53CFF">
        <w:trPr>
          <w:jc w:val="center"/>
        </w:trPr>
        <w:tc>
          <w:tcPr>
            <w:tcW w:w="9936" w:type="dxa"/>
            <w:shd w:val="clear" w:color="auto" w:fill="0F243E" w:themeFill="text2" w:themeFillShade="80"/>
          </w:tcPr>
          <w:p w14:paraId="0B7A6203" w14:textId="037C518F" w:rsidR="00614C5D" w:rsidRDefault="00B53CFF">
            <w:pPr>
              <w:spacing w:after="0"/>
            </w:pPr>
            <w:r w:rsidRPr="00B53CFF">
              <w:rPr>
                <w:color w:val="FFFFFF" w:themeColor="background1"/>
              </w:rPr>
              <w:t>Conclusion</w:t>
            </w:r>
          </w:p>
        </w:tc>
      </w:tr>
    </w:tbl>
    <w:p w14:paraId="5F76DB68" w14:textId="74E917A0" w:rsidR="00614C5D" w:rsidRDefault="00000000">
      <w:r>
        <w:t xml:space="preserve">Overall, the submitted project makes a sound architectural choice for a capstone: a layered monolithic application that keeps the machine-learning path integrated with a practical </w:t>
      </w:r>
      <w:r w:rsidR="00B53CFF">
        <w:t>doctor’s</w:t>
      </w:r>
      <w:r>
        <w:t xml:space="preserve"> workflow. That choice matches the project size, available team capacity, and demonstration goals. The stack is coherent, and the modular inference code is one of the strongest design decisions in the repository.</w:t>
      </w:r>
    </w:p>
    <w:p w14:paraId="6DCBFB79" w14:textId="77777777" w:rsidR="00614C5D" w:rsidRDefault="00000000">
      <w:r>
        <w:t>The main issue is not the high-level design but contract completion. Several frontend modules assume routes and data fields that are not visible in the inspected backend. That means the architecture is conceptually correct, but the implementation contracts still need one final alignment pass before the system can be considered fully complete.</w:t>
      </w:r>
    </w:p>
    <w:p w14:paraId="457B30DE" w14:textId="77777777" w:rsidR="00614C5D" w:rsidRDefault="00000000">
      <w:r>
        <w:rPr>
          <w:b/>
        </w:rPr>
        <w:t>Priority improvements before final submission or deployment:</w:t>
      </w:r>
    </w:p>
    <w:p w14:paraId="220E7B4F" w14:textId="77777777" w:rsidR="00614C5D" w:rsidRDefault="00000000">
      <w:pPr>
        <w:ind w:left="288" w:hanging="216"/>
      </w:pPr>
      <w:r>
        <w:t>• Unify the API contract so every frontend fetch target has a matching backend route and schema.</w:t>
      </w:r>
    </w:p>
    <w:p w14:paraId="209D4431" w14:textId="77777777" w:rsidR="00614C5D" w:rsidRDefault="00000000">
      <w:pPr>
        <w:ind w:left="288" w:hanging="216"/>
      </w:pPr>
      <w:r>
        <w:t>• Move database credentials out of source code into environment variables and use stronger password handling than plain SHA-256.</w:t>
      </w:r>
    </w:p>
    <w:p w14:paraId="4C4DD202" w14:textId="77777777" w:rsidR="00614C5D" w:rsidRDefault="00000000">
      <w:pPr>
        <w:ind w:left="288" w:hanging="216"/>
      </w:pPr>
      <w:r>
        <w:t>• Standardize database access to one library and add service/repository helpers for cleaner data access.</w:t>
      </w:r>
    </w:p>
    <w:p w14:paraId="607E7822" w14:textId="77777777" w:rsidR="00614C5D" w:rsidRDefault="00000000">
      <w:pPr>
        <w:ind w:left="288" w:hanging="216"/>
      </w:pPr>
      <w:r>
        <w:t>• Add explicit test cases for login, patient registration, booking collision checks and prediction endpoint error handling.</w:t>
      </w:r>
    </w:p>
    <w:p w14:paraId="6ED38F48" w14:textId="77777777" w:rsidR="00614C5D" w:rsidRDefault="00000000">
      <w:pPr>
        <w:ind w:left="288" w:hanging="216"/>
      </w:pPr>
      <w:r>
        <w:t>• Consider evolving the ML module into a separately scalable service only after the monolithic version is stable and validated.</w:t>
      </w:r>
    </w:p>
    <w:p w14:paraId="452CC2AE" w14:textId="77777777" w:rsidR="00614C5D" w:rsidRDefault="00000000">
      <w:r>
        <w:t>In conclusion, the selected architecture is justified and appropriate. With endpoint alignment, security hardening, and modest refactoring, this capstone can be presented as a credible end-to-end healthcare software system that combines web engineering with applied deep learning.</w:t>
      </w:r>
    </w:p>
    <w:sectPr w:rsidR="00614C5D" w:rsidSect="00034616">
      <w:footerReference w:type="default" r:id="rId13"/>
      <w:pgSz w:w="12240" w:h="15840"/>
      <w:pgMar w:top="1008"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47411" w14:textId="77777777" w:rsidR="00247EFE" w:rsidRDefault="00247EFE">
      <w:pPr>
        <w:spacing w:after="0" w:line="240" w:lineRule="auto"/>
      </w:pPr>
      <w:r>
        <w:separator/>
      </w:r>
    </w:p>
  </w:endnote>
  <w:endnote w:type="continuationSeparator" w:id="0">
    <w:p w14:paraId="424185C5" w14:textId="77777777" w:rsidR="00247EFE" w:rsidRDefault="00247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6F9F3" w14:textId="4F54B0E5" w:rsidR="00614C5D" w:rsidRPr="00601B74" w:rsidRDefault="00601B74" w:rsidP="00601B74">
    <w:pPr>
      <w:pStyle w:val="Footer"/>
      <w:jc w:val="center"/>
      <w:rPr>
        <w:color w:val="666666"/>
        <w:sz w:val="16"/>
      </w:rPr>
    </w:pPr>
    <w:r>
      <w:rPr>
        <w:color w:val="666666"/>
        <w:sz w:val="16"/>
      </w:rPr>
      <w:t xml:space="preserve">Medicare </w:t>
    </w:r>
    <w:r w:rsidR="00000000">
      <w:rPr>
        <w:color w:val="666666"/>
        <w:sz w:val="16"/>
      </w:rPr>
      <w:t>Architecture and Design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3C160" w14:textId="77777777" w:rsidR="00247EFE" w:rsidRDefault="00247EFE">
      <w:pPr>
        <w:spacing w:after="0" w:line="240" w:lineRule="auto"/>
      </w:pPr>
      <w:r>
        <w:separator/>
      </w:r>
    </w:p>
  </w:footnote>
  <w:footnote w:type="continuationSeparator" w:id="0">
    <w:p w14:paraId="26F21074" w14:textId="77777777" w:rsidR="00247EFE" w:rsidRDefault="00247E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9543">
    <w:abstractNumId w:val="8"/>
  </w:num>
  <w:num w:numId="2" w16cid:durableId="162357788">
    <w:abstractNumId w:val="6"/>
  </w:num>
  <w:num w:numId="3" w16cid:durableId="2059207965">
    <w:abstractNumId w:val="5"/>
  </w:num>
  <w:num w:numId="4" w16cid:durableId="1266185060">
    <w:abstractNumId w:val="4"/>
  </w:num>
  <w:num w:numId="5" w16cid:durableId="247201928">
    <w:abstractNumId w:val="7"/>
  </w:num>
  <w:num w:numId="6" w16cid:durableId="1376587764">
    <w:abstractNumId w:val="3"/>
  </w:num>
  <w:num w:numId="7" w16cid:durableId="755901180">
    <w:abstractNumId w:val="2"/>
  </w:num>
  <w:num w:numId="8" w16cid:durableId="1368916101">
    <w:abstractNumId w:val="1"/>
  </w:num>
  <w:num w:numId="9" w16cid:durableId="188949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040"/>
    <w:rsid w:val="0015074B"/>
    <w:rsid w:val="001C2C50"/>
    <w:rsid w:val="00247EFE"/>
    <w:rsid w:val="0029639D"/>
    <w:rsid w:val="002C323C"/>
    <w:rsid w:val="00326F90"/>
    <w:rsid w:val="005C61D8"/>
    <w:rsid w:val="00601B74"/>
    <w:rsid w:val="00614C5D"/>
    <w:rsid w:val="00A52F83"/>
    <w:rsid w:val="00AA1D8D"/>
    <w:rsid w:val="00B47730"/>
    <w:rsid w:val="00B53CFF"/>
    <w:rsid w:val="00BE1175"/>
    <w:rsid w:val="00CB0664"/>
    <w:rsid w:val="00E934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FBB7D"/>
  <w14:defaultImageDpi w14:val="300"/>
  <w15:docId w15:val="{ED0A4500-4C43-4781-B26D-A3ED4630B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2020</Words>
  <Characters>11517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Hitanshu S. Bhatt</cp:lastModifiedBy>
  <cp:revision>8</cp:revision>
  <cp:lastPrinted>2026-04-19T06:27:00Z</cp:lastPrinted>
  <dcterms:created xsi:type="dcterms:W3CDTF">2026-04-19T06:21:00Z</dcterms:created>
  <dcterms:modified xsi:type="dcterms:W3CDTF">2026-04-19T06:27:00Z</dcterms:modified>
  <cp:category/>
</cp:coreProperties>
</file>