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0"/>
      </w:pPr>
      <w:r>
        <w:rPr>
          <w:rFonts w:ascii="Calibri" w:hAnsi="Calibri"/>
          <w:b/>
          <w:color w:val="5980A6"/>
          <w:sz w:val="20"/>
        </w:rPr>
        <w:t>PRISM ARCHITECTURE · PART 02</w:t>
      </w:r>
    </w:p>
    <w:p>
      <w:pPr>
        <w:spacing w:before="0" w:after="80"/>
      </w:pPr>
      <w:r>
        <w:rPr>
          <w:rFonts w:ascii="Calibri" w:hAnsi="Calibri"/>
          <w:b/>
          <w:color w:val="1C1F22"/>
          <w:sz w:val="68"/>
        </w:rPr>
        <w:t>Data Model</w:t>
      </w:r>
    </w:p>
    <w:p>
      <w:pPr>
        <w:pBdr>
          <w:bottom w:val="single" w:sz="8" w:space="10" w:color="C9CCD0"/>
        </w:pBdr>
      </w:pPr>
      <w:r>
        <w:rPr>
          <w:rFonts w:ascii="Calibri" w:hAnsi="Calibri"/>
          <w:color w:val="4A5057"/>
          <w:sz w:val="26"/>
        </w:rPr>
        <w:t>Every file, every field, the ER diagram</w:t>
      </w:r>
    </w:p>
    <w:p>
      <w:pPr>
        <w:spacing w:before="320"/>
      </w:pPr>
      <w:r>
        <w:rPr>
          <w:rFonts w:ascii="Calibri" w:hAnsi="Calibri"/>
          <w:b/>
          <w:color w:val="767C84"/>
          <w:sz w:val="18"/>
        </w:rPr>
        <w:t>Product</w:t>
        <w:tab/>
      </w:r>
      <w:r>
        <w:rPr>
          <w:rFonts w:ascii="Calibri" w:hAnsi="Calibri"/>
          <w:color w:val="4A5057"/>
          <w:sz w:val="18"/>
        </w:rPr>
        <w:t>Prism  ·  version 1.3.0</w:t>
        <w:br/>
      </w:r>
      <w:r>
        <w:rPr>
          <w:rFonts w:ascii="Calibri" w:hAnsi="Calibri"/>
          <w:b/>
          <w:color w:val="767C84"/>
          <w:sz w:val="18"/>
        </w:rPr>
        <w:t>Commit</w:t>
        <w:tab/>
      </w:r>
      <w:r>
        <w:rPr>
          <w:rFonts w:ascii="Calibri" w:hAnsi="Calibri"/>
          <w:color w:val="4A5057"/>
          <w:sz w:val="18"/>
        </w:rPr>
        <w:t>20292f4</w:t>
        <w:br/>
      </w:r>
      <w:r>
        <w:rPr>
          <w:rFonts w:ascii="Calibri" w:hAnsi="Calibri"/>
          <w:b/>
          <w:color w:val="767C84"/>
          <w:sz w:val="18"/>
        </w:rPr>
        <w:t>Drawn</w:t>
        <w:tab/>
      </w:r>
      <w:r>
        <w:rPr>
          <w:rFonts w:ascii="Calibri" w:hAnsi="Calibri"/>
          <w:color w:val="4A5057"/>
          <w:sz w:val="18"/>
        </w:rPr>
        <w:t>26 August 2026</w:t>
        <w:br/>
      </w:r>
      <w:r>
        <w:rPr>
          <w:rFonts w:ascii="Calibri" w:hAnsi="Calibri"/>
          <w:b/>
          <w:color w:val="767C84"/>
          <w:sz w:val="18"/>
        </w:rPr>
        <w:t>Source</w:t>
        <w:tab/>
      </w:r>
      <w:r>
        <w:rPr>
          <w:rFonts w:ascii="Calibri" w:hAnsi="Calibri"/>
          <w:color w:val="4A5057"/>
          <w:sz w:val="18"/>
        </w:rPr>
        <w:t>docs/architecture/ — Markdown is the master</w:t>
        <w:br/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color w:val="3F6288"/>
        </w:rPr>
        <w:t>Data Model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2.1 The storage map</w:t>
      </w:r>
    </w:p>
    <w:p>
      <w:pPr>
        <w:spacing w:after="140"/>
      </w:pPr>
      <w:r>
        <w:rPr>
          <w:rFonts w:ascii="Calibri" w:hAnsi="Calibri"/>
          <w:sz w:val="21"/>
        </w:rPr>
        <w:t xml:space="preserve">Prism has </w:t>
      </w:r>
      <w:r>
        <w:rPr>
          <w:rFonts w:ascii="Calibri" w:hAnsi="Calibri"/>
          <w:b/>
          <w:sz w:val="21"/>
        </w:rPr>
        <w:t>no database</w:t>
      </w:r>
      <w:r>
        <w:rPr>
          <w:rFonts w:ascii="Calibri" w:hAnsi="Calibri"/>
          <w:sz w:val="21"/>
        </w:rPr>
        <w:t>. Everything persistent is a flat file, in one of three places.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5692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67C84"/>
          <w:sz w:val="17"/>
        </w:rPr>
        <w:t>Diagram 2.1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Why the split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Location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Holds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Never holds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~/.prism/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Credentials, licence state, machine-local caches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Anything another machine needs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Workspace root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Per-member run history and outputs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Passwords — ever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Inquiry root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register and everything belonging to an inquiry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Passwords — ever</w:t>
            </w:r>
          </w:p>
        </w:tc>
      </w:tr>
    </w:tbl>
    <w:p>
      <w:pPr>
        <w:spacing w:after="80"/>
      </w:pP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The rule, stated once:</w:t>
      </w:r>
      <w:r>
        <w:rPr>
          <w:rFonts w:ascii="Calibri" w:hAnsi="Calibri"/>
          <w:color w:val="4A5057"/>
          <w:sz w:val="21"/>
        </w:rPr>
        <w:t xml:space="preserve"> mailbox and SMTP passwords live only in </w:t>
      </w:r>
      <w:r>
        <w:rPr>
          <w:rFonts w:ascii="Consolas" w:hAnsi="Consolas"/>
          <w:color w:val="3F6288"/>
          <w:sz w:val="20"/>
        </w:rPr>
        <w:t>~/.prism/config.json</w:t>
      </w:r>
      <w:r>
        <w:rPr>
          <w:rFonts w:ascii="Calibri" w:hAnsi="Calibri"/>
          <w:color w:val="4A5057"/>
          <w:sz w:val="21"/>
        </w:rPr>
        <w:t xml:space="preserve"> on the machine that does the checking. They never touch the shared folder. That is why "one machine writes, everyone reads" is a design rule and not an accident.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2.2 Entity–relationship diagram</w:t>
      </w:r>
    </w:p>
    <w:p>
      <w:pPr>
        <w:spacing w:after="140"/>
      </w:pPr>
      <w:r>
        <w:rPr>
          <w:rFonts w:ascii="Calibri" w:hAnsi="Calibri"/>
          <w:sz w:val="21"/>
        </w:rPr>
        <w:t>The register is the hub. Everything else either feeds it or hangs off it.</w:t>
      </w:r>
    </w:p>
    <w:p>
      <w:pPr>
        <w:sectPr>
          <w:footerReference w:type="default" r:id="rId9"/>
          <w:pgSz w:w="12240" w:h="15840"/>
          <w:pgMar w:top="1224" w:right="1368" w:bottom="1224" w:left="1368" w:header="720" w:footer="720" w:gutter="0"/>
          <w:cols w:space="720"/>
          <w:docGrid w:linePitch="360"/>
        </w:sectPr>
      </w:pP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3696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696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67C84"/>
          <w:sz w:val="17"/>
        </w:rPr>
        <w:t>Diagram 2.2</w:t>
      </w:r>
    </w:p>
    <w:p>
      <w:pPr>
        <w:sectPr>
          <w:pgSz w:w="15840" w:h="12240" w:orient="landscape"/>
          <w:pgMar w:top="1224" w:right="1368" w:bottom="1224" w:left="1368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Calibri" w:hAnsi="Calibri"/>
          <w:color w:val="3F6288"/>
        </w:rPr>
        <w:t>2.3 ~/.prism/config.json — the shared configuration</w:t>
      </w:r>
    </w:p>
    <w:p>
      <w:pPr>
        <w:spacing w:after="140"/>
      </w:pPr>
      <w:r>
        <w:rPr>
          <w:rFonts w:ascii="Calibri" w:hAnsi="Calibri"/>
          <w:sz w:val="21"/>
        </w:rPr>
        <w:t xml:space="preserve">Written by </w:t>
      </w:r>
      <w:r>
        <w:rPr>
          <w:rFonts w:ascii="Consolas" w:hAnsi="Consolas"/>
          <w:color w:val="3F6288"/>
          <w:sz w:val="20"/>
        </w:rPr>
        <w:t>prism_terminal/core/config.py</w:t>
      </w:r>
      <w:r>
        <w:rPr>
          <w:rFonts w:ascii="Calibri" w:hAnsi="Calibri"/>
          <w:sz w:val="21"/>
        </w:rPr>
        <w:t xml:space="preserve">. </w:t>
      </w:r>
      <w:r>
        <w:rPr>
          <w:rFonts w:ascii="Calibri" w:hAnsi="Calibri"/>
          <w:b/>
          <w:sz w:val="21"/>
        </w:rPr>
        <w:t>Both the GUI and the CLI read and write this file</w:t>
      </w:r>
      <w:r>
        <w:rPr>
          <w:rFonts w:ascii="Calibri" w:hAnsi="Calibri"/>
          <w:sz w:val="21"/>
        </w:rPr>
        <w:t>; set an API key in either and the other sees it immediately.</w:t>
      </w:r>
    </w:p>
    <w:p>
      <w:pPr>
        <w:spacing w:after="140"/>
      </w:pPr>
      <w:r>
        <w:rPr>
          <w:rFonts w:ascii="Calibri" w:hAnsi="Calibri"/>
          <w:sz w:val="21"/>
        </w:rPr>
        <w:t xml:space="preserve">Written atomically: temp file in the same directory, </w:t>
      </w:r>
      <w:r>
        <w:rPr>
          <w:rFonts w:ascii="Consolas" w:hAnsi="Consolas"/>
          <w:color w:val="3F6288"/>
          <w:sz w:val="20"/>
        </w:rPr>
        <w:t>os.replace()</w:t>
      </w:r>
      <w:r>
        <w:rPr>
          <w:rFonts w:ascii="Calibri" w:hAnsi="Calibri"/>
          <w:sz w:val="21"/>
        </w:rPr>
        <w:t xml:space="preserve">. A file that fails to parse is </w:t>
      </w:r>
      <w:r>
        <w:rPr>
          <w:rFonts w:ascii="Calibri" w:hAnsi="Calibri"/>
          <w:i/>
          <w:sz w:val="21"/>
        </w:rPr>
        <w:t>quarantined</w:t>
      </w:r>
      <w:r>
        <w:rPr>
          <w:rFonts w:ascii="Calibri" w:hAnsi="Calibri"/>
          <w:sz w:val="21"/>
        </w:rPr>
        <w:t xml:space="preserve"> (moved aside, path reported) rather than overwritten — </w:t>
      </w:r>
      <w:r>
        <w:rPr>
          <w:rFonts w:ascii="Consolas" w:hAnsi="Consolas"/>
          <w:color w:val="3F6288"/>
          <w:sz w:val="20"/>
        </w:rPr>
        <w:t>config._quarantine()</w:t>
      </w:r>
      <w:r>
        <w:rPr>
          <w:rFonts w:ascii="Calibri" w:hAnsi="Calibri"/>
          <w:sz w:val="21"/>
        </w:rPr>
        <w:t>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Root keys — engine defaults (config.DEFAULT)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Key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Type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Default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Meaning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api_key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""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Groq API key (</w:t>
            </w:r>
            <w:r>
              <w:rPr>
                <w:rFonts w:ascii="Consolas" w:hAnsi="Consolas"/>
                <w:color w:val="3F6288"/>
                <w:sz w:val="18"/>
              </w:rPr>
              <w:t>gsk_…</w:t>
            </w:r>
            <w:r>
              <w:rPr>
                <w:rFonts w:ascii="Calibri" w:hAnsi="Calibri"/>
                <w:sz w:val="19"/>
              </w:rPr>
              <w:t>). The only AI credential Prism holds.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profile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""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Free-text "what do you do" — steers routing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agents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{}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{category: agent_name}</w:t>
            </w:r>
            <w:r>
              <w:rPr>
                <w:rFonts w:ascii="Calibri" w:hAnsi="Calibri"/>
                <w:sz w:val="19"/>
              </w:rPr>
              <w:t xml:space="preserve"> — only categories the user enabled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chrome_version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""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Pinned Chrome major version; </w:t>
            </w:r>
            <w:r>
              <w:rPr>
                <w:rFonts w:ascii="Consolas" w:hAnsi="Consolas"/>
                <w:color w:val="3F6288"/>
                <w:sz w:val="18"/>
              </w:rPr>
              <w:t>""</w:t>
            </w:r>
            <w:r>
              <w:rPr>
                <w:rFonts w:ascii="Calibri" w:hAnsi="Calibri"/>
                <w:sz w:val="19"/>
              </w:rPr>
              <w:t xml:space="preserve"> = auto-detect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chrome_profile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""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Which real Chrome profile to copy logins from (</w:t>
            </w:r>
            <w:r>
              <w:rPr>
                <w:rFonts w:ascii="Consolas" w:hAnsi="Consolas"/>
                <w:color w:val="3F6288"/>
                <w:sz w:val="18"/>
              </w:rPr>
              <w:t>"Profile 20"</w:t>
            </w:r>
            <w:r>
              <w:rPr>
                <w:rFonts w:ascii="Calibri" w:hAnsi="Calibri"/>
                <w:sz w:val="19"/>
              </w:rPr>
              <w:t xml:space="preserve"> or an address). </w:t>
            </w:r>
            <w:r>
              <w:rPr>
                <w:rFonts w:ascii="Consolas" w:hAnsi="Consolas"/>
                <w:color w:val="3F6288"/>
                <w:sz w:val="18"/>
              </w:rPr>
              <w:t>""</w:t>
            </w:r>
            <w:r>
              <w:rPr>
                <w:rFonts w:ascii="Calibri" w:hAnsi="Calibri"/>
                <w:sz w:val="19"/>
              </w:rPr>
              <w:t xml:space="preserve"> = whichever Chrome used last. </w:t>
            </w:r>
            <w:r>
              <w:rPr>
                <w:rFonts w:ascii="Calibri" w:hAnsi="Calibri"/>
                <w:b/>
                <w:sz w:val="19"/>
              </w:rPr>
              <w:t>Chrome need not have a profile called "Default"</w:t>
            </w:r>
            <w:r>
              <w:rPr>
                <w:rFonts w:ascii="Calibri" w:hAnsi="Calibri"/>
                <w:sz w:val="19"/>
              </w:rPr>
              <w:t xml:space="preserve"> — assuming it did meant nothing was ever copied on some machines.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onboarded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bool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false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Has setup been completed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model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"llama-3.3-70b-versatile"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Preferred Groq model; the fallback chain starts here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Additional root keys written by the GUI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Key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Type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Meaning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inbox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Single-mailbox reading credentials (legacy shape, still honoured)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email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</w:t>
            </w:r>
            <w:r>
              <w:rPr>
                <w:rFonts w:ascii="Calibri" w:hAnsi="Calibri"/>
                <w:b/>
                <w:sz w:val="19"/>
              </w:rPr>
              <w:t>sending</w:t>
            </w:r>
            <w:r>
              <w:rPr>
                <w:rFonts w:ascii="Calibri" w:hAnsi="Calibri"/>
                <w:sz w:val="19"/>
              </w:rPr>
              <w:t xml:space="preserve"> account (SMTP)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inquiry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whole Email-automation configuration — see below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workspace_root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Where per-member folders live; a shared drive makes it a team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output_language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language the </w:t>
            </w:r>
            <w:r>
              <w:rPr>
                <w:rFonts w:ascii="Calibri" w:hAnsi="Calibri"/>
                <w:b/>
                <w:sz w:val="19"/>
              </w:rPr>
              <w:t>AI tools</w:t>
            </w:r>
            <w:r>
              <w:rPr>
                <w:rFonts w:ascii="Calibri" w:hAnsi="Calibri"/>
                <w:sz w:val="19"/>
              </w:rPr>
              <w:t xml:space="preserve"> answer in (separate from the interface language)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language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</w:t>
            </w:r>
            <w:r>
              <w:rPr>
                <w:rFonts w:ascii="Calibri" w:hAnsi="Calibri"/>
                <w:b/>
                <w:sz w:val="19"/>
              </w:rPr>
              <w:t>interface</w:t>
            </w:r>
            <w:r>
              <w:rPr>
                <w:rFonts w:ascii="Calibri" w:hAnsi="Calibri"/>
                <w:sz w:val="19"/>
              </w:rPr>
              <w:t xml:space="preserve"> language (</w:t>
            </w:r>
            <w:r>
              <w:rPr>
                <w:rFonts w:ascii="Consolas" w:hAnsi="Consolas"/>
                <w:color w:val="3F6288"/>
                <w:sz w:val="18"/>
              </w:rPr>
              <w:t>en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hi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gu</w:t>
            </w:r>
            <w:r>
              <w:rPr>
                <w:rFonts w:ascii="Calibri" w:hAnsi="Calibri"/>
                <w:sz w:val="19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designation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signed-in member's designation key (</w:t>
            </w:r>
            <w:r>
              <w:rPr>
                <w:rFonts w:ascii="Consolas" w:hAnsi="Consolas"/>
                <w:color w:val="3F6288"/>
                <w:sz w:val="18"/>
              </w:rPr>
              <w:t>PRSD1…</w:t>
            </w:r>
            <w:r>
              <w:rPr>
                <w:rFonts w:ascii="Calibri" w:hAnsi="Calibri"/>
                <w:sz w:val="19"/>
              </w:rPr>
              <w:t>)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cfg["inbox"] — reading account (legacy single mailbox)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Field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Type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Meaning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address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mailbox address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password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App password / mailbox password — </w:t>
            </w:r>
            <w:r>
              <w:rPr>
                <w:rFonts w:ascii="Calibri" w:hAnsi="Calibri"/>
                <w:b/>
                <w:sz w:val="19"/>
              </w:rPr>
              <w:t>plaintext, machine-local only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host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IMAP host, discovered or typed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port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993 (SSL) or STARTTLS port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folder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Defaults to </w:t>
            </w:r>
            <w:r>
              <w:rPr>
                <w:rFonts w:ascii="Consolas" w:hAnsi="Consolas"/>
                <w:color w:val="3F6288"/>
                <w:sz w:val="18"/>
              </w:rPr>
              <w:t>INBOX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color w:val="3F6288"/>
          <w:sz w:val="20"/>
        </w:rPr>
        <w:t>inbox.is_configured(cfg)</w:t>
      </w:r>
      <w:r>
        <w:rPr>
          <w:rFonts w:ascii="Calibri" w:hAnsi="Calibri"/>
          <w:sz w:val="21"/>
        </w:rPr>
        <w:t xml:space="preserve"> requires </w:t>
      </w:r>
      <w:r>
        <w:rPr>
          <w:rFonts w:ascii="Consolas" w:hAnsi="Consolas"/>
          <w:color w:val="3F6288"/>
          <w:sz w:val="20"/>
        </w:rPr>
        <w:t>address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password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3F6288"/>
          <w:sz w:val="20"/>
        </w:rPr>
        <w:t>host</w:t>
      </w:r>
      <w:r>
        <w:rPr>
          <w:rFonts w:ascii="Calibri" w:hAnsi="Calibri"/>
          <w:sz w:val="21"/>
        </w:rPr>
        <w:t>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cfg["email"] — sending account (SMTP)</w:t>
      </w:r>
    </w:p>
    <w:p>
      <w:pPr>
        <w:spacing w:after="140"/>
      </w:pPr>
      <w:r>
        <w:rPr>
          <w:rFonts w:ascii="Calibri" w:hAnsi="Calibri"/>
          <w:sz w:val="21"/>
        </w:rPr>
        <w:t xml:space="preserve">Same four fields plus port semantics: </w:t>
      </w:r>
      <w:r>
        <w:rPr>
          <w:rFonts w:ascii="Consolas" w:hAnsi="Consolas"/>
          <w:color w:val="3F6288"/>
          <w:sz w:val="20"/>
        </w:rPr>
        <w:t>465</w:t>
      </w:r>
      <w:r>
        <w:rPr>
          <w:rFonts w:ascii="Calibri" w:hAnsi="Calibri"/>
          <w:sz w:val="21"/>
        </w:rPr>
        <w:t xml:space="preserve"> → </w:t>
      </w:r>
      <w:r>
        <w:rPr>
          <w:rFonts w:ascii="Consolas" w:hAnsi="Consolas"/>
          <w:color w:val="3F6288"/>
          <w:sz w:val="20"/>
        </w:rPr>
        <w:t>SMTP_SSL</w:t>
      </w:r>
      <w:r>
        <w:rPr>
          <w:rFonts w:ascii="Calibri" w:hAnsi="Calibri"/>
          <w:sz w:val="21"/>
        </w:rPr>
        <w:t xml:space="preserve">, otherwise STARTTLS. </w:t>
      </w:r>
      <w:r>
        <w:rPr>
          <w:rFonts w:ascii="Consolas" w:hAnsi="Consolas"/>
          <w:color w:val="3F6288"/>
          <w:sz w:val="20"/>
        </w:rPr>
        <w:t>mailer.is_configured(cfg)</w:t>
      </w:r>
      <w:r>
        <w:rPr>
          <w:rFonts w:ascii="Calibri" w:hAnsi="Calibri"/>
          <w:sz w:val="21"/>
        </w:rPr>
        <w:t xml:space="preserve"> requires </w:t>
      </w:r>
      <w:r>
        <w:rPr>
          <w:rFonts w:ascii="Consolas" w:hAnsi="Consolas"/>
          <w:color w:val="3F6288"/>
          <w:sz w:val="20"/>
        </w:rPr>
        <w:t>address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password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host</w:t>
      </w:r>
      <w:r>
        <w:rPr>
          <w:rFonts w:ascii="Calibri" w:hAnsi="Calibri"/>
          <w:sz w:val="21"/>
        </w:rPr>
        <w:t>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cfg["inquiry"] — the Email-automation configuration</w:t>
      </w:r>
    </w:p>
    <w:p>
      <w:pPr>
        <w:spacing w:after="140"/>
      </w:pPr>
      <w:r>
        <w:rPr>
          <w:rFonts w:ascii="Calibri" w:hAnsi="Calibri"/>
          <w:sz w:val="21"/>
        </w:rPr>
        <w:t xml:space="preserve">Written whole by </w:t>
      </w:r>
      <w:r>
        <w:rPr>
          <w:rFonts w:ascii="Consolas" w:hAnsi="Consolas"/>
          <w:color w:val="3F6288"/>
          <w:sz w:val="20"/>
        </w:rPr>
        <w:t>dialogs/inquiry_setup_dialog.py :: _save()</w:t>
      </w:r>
      <w:r>
        <w:rPr>
          <w:rFonts w:ascii="Calibri" w:hAnsi="Calibri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Key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Type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Meaning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accounts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list[dict]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The mailbox list.</w:t>
            </w:r>
            <w:r>
              <w:rPr>
                <w:rFonts w:ascii="Calibri" w:hAnsi="Calibri"/>
                <w:sz w:val="19"/>
              </w:rPr>
              <w:t xml:space="preserve"> Each entry: </w:t>
            </w:r>
            <w:r>
              <w:rPr>
                <w:rFonts w:ascii="Consolas" w:hAnsi="Consolas"/>
                <w:color w:val="3F6288"/>
                <w:sz w:val="18"/>
              </w:rPr>
              <w:t>address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password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host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port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folder</w:t>
            </w:r>
            <w:r>
              <w:rPr>
                <w:rFonts w:ascii="Calibri" w:hAnsi="Calibri"/>
                <w:sz w:val="19"/>
              </w:rPr>
              <w:t xml:space="preserve">, and its </w:t>
            </w:r>
            <w:r>
              <w:rPr>
                <w:rFonts w:ascii="Calibri" w:hAnsi="Calibri"/>
                <w:b/>
                <w:sz w:val="19"/>
              </w:rPr>
              <w:t>own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state</w:t>
            </w:r>
            <w:r>
              <w:rPr>
                <w:rFonts w:ascii="Calibri" w:hAnsi="Calibri"/>
                <w:sz w:val="19"/>
              </w:rPr>
              <w:t xml:space="preserve"> bookmark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account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Mirror of </w:t>
            </w:r>
            <w:r>
              <w:rPr>
                <w:rFonts w:ascii="Consolas" w:hAnsi="Consolas"/>
                <w:color w:val="3F6288"/>
                <w:sz w:val="18"/>
              </w:rPr>
              <w:t>accounts[0]</w:t>
            </w:r>
            <w:r>
              <w:rPr>
                <w:rFonts w:ascii="Calibri" w:hAnsi="Calibri"/>
                <w:sz w:val="19"/>
              </w:rPr>
              <w:t xml:space="preserve"> minus </w:t>
            </w:r>
            <w:r>
              <w:rPr>
                <w:rFonts w:ascii="Consolas" w:hAnsi="Consolas"/>
                <w:color w:val="3F6288"/>
                <w:sz w:val="18"/>
              </w:rPr>
              <w:t>state</w:t>
            </w:r>
            <w:r>
              <w:rPr>
                <w:rFonts w:ascii="Calibri" w:hAnsi="Calibri"/>
                <w:sz w:val="19"/>
              </w:rPr>
              <w:t xml:space="preserve"> — kept so a config written by this version still opens in the previous one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state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Mirror of </w:t>
            </w:r>
            <w:r>
              <w:rPr>
                <w:rFonts w:ascii="Consolas" w:hAnsi="Consolas"/>
                <w:color w:val="3F6288"/>
                <w:sz w:val="18"/>
              </w:rPr>
              <w:t>accounts[0]["state"]</w:t>
            </w:r>
            <w:r>
              <w:rPr>
                <w:rFonts w:ascii="Calibri" w:hAnsi="Calibri"/>
                <w:sz w:val="19"/>
              </w:rPr>
              <w:t xml:space="preserve"> — same backwards-compatibility reason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folder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inquiry root. Default </w:t>
            </w:r>
            <w:r>
              <w:rPr>
                <w:rFonts w:ascii="Consolas" w:hAnsi="Consolas"/>
                <w:color w:val="3F6288"/>
                <w:sz w:val="18"/>
              </w:rPr>
              <w:t>~/Prism Inquiries</w:t>
            </w:r>
            <w:r>
              <w:rPr>
                <w:rFonts w:ascii="Calibri" w:hAnsi="Calibri"/>
                <w:sz w:val="19"/>
              </w:rPr>
              <w:t>. Point it at a shared drive and the whole office reads one register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rate_list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Path to the customer's own price list (CSV or XLSX)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cost_sheet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Path to the customer's own cost sheet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company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Company name, printed on the quotation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signature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Email signature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terms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gst_percent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validity_days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payment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delivery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pricing_policy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Path to the bargaining-limits file. </w:t>
            </w:r>
            <w:r>
              <w:rPr>
                <w:rFonts w:ascii="Calibri" w:hAnsi="Calibri"/>
                <w:b/>
                <w:sz w:val="19"/>
              </w:rPr>
              <w:t>With no such file, the negotiation prompt is instructed to offer nothing on price at all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followup_days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Days of silence before a reminder (default 2)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max_reminders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How many reminders before stopping (default 3)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auto_minutes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Automatic check interval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auto_followup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bool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Send due reminders unattended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local_only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bool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"Keep everything on this computer"</w:t>
            </w:r>
            <w:r>
              <w:rPr>
                <w:rFonts w:ascii="Calibri" w:hAnsi="Calibri"/>
                <w:sz w:val="19"/>
              </w:rPr>
              <w:t xml:space="preserve"> — no message content reaches Groq at all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knowledge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own_domains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customers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vendors</w:t>
            </w:r>
            <w:r>
              <w:rPr>
                <w:rFonts w:ascii="Calibri" w:hAnsi="Calibri"/>
                <w:sz w:val="19"/>
              </w:rPr>
              <w:t xml:space="preserve"> (lists) and </w:t>
            </w:r>
            <w:r>
              <w:rPr>
                <w:rFonts w:ascii="Consolas" w:hAnsi="Consolas"/>
                <w:color w:val="3F6288"/>
                <w:sz w:val="18"/>
              </w:rPr>
              <w:t>learned</w:t>
            </w:r>
            <w:r>
              <w:rPr>
                <w:rFonts w:ascii="Calibri" w:hAnsi="Calibri"/>
                <w:sz w:val="19"/>
              </w:rPr>
              <w:t xml:space="preserve"> (</w:t>
            </w:r>
            <w:r>
              <w:rPr>
                <w:rFonts w:ascii="Consolas" w:hAnsi="Consolas"/>
                <w:color w:val="3F6288"/>
                <w:sz w:val="18"/>
              </w:rPr>
              <w:t>{address: category}</w:t>
            </w:r>
            <w:r>
              <w:rPr>
                <w:rFonts w:ascii="Calibri" w:hAnsi="Calibri"/>
                <w:sz w:val="19"/>
              </w:rPr>
              <w:t>)</w:t>
            </w:r>
          </w:p>
        </w:tc>
      </w:tr>
    </w:tbl>
    <w:p>
      <w:pPr>
        <w:spacing w:after="80"/>
      </w:pP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onsolas" w:hAnsi="Consolas"/>
          <w:b/>
          <w:color w:val="3F6288"/>
          <w:sz w:val="20"/>
        </w:rPr>
        <w:t>accounts_of(cfg)</w:t>
      </w:r>
      <w:r>
        <w:rPr>
          <w:rFonts w:ascii="Calibri" w:hAnsi="Calibri"/>
          <w:b/>
          <w:color w:val="4A5057"/>
          <w:sz w:val="21"/>
        </w:rPr>
        <w:t xml:space="preserve"> is the one reader that understands both shapes.</w:t>
      </w:r>
      <w:r>
        <w:rPr>
          <w:rFonts w:ascii="Calibri" w:hAnsi="Calibri"/>
          <w:color w:val="4A5057"/>
          <w:sz w:val="21"/>
        </w:rPr>
        <w:t xml:space="preserve"> It prefers the list; if there is no list it wraps the legacy </w:t>
      </w:r>
      <w:r>
        <w:rPr>
          <w:rFonts w:ascii="Consolas" w:hAnsi="Consolas"/>
          <w:color w:val="3F6288"/>
          <w:sz w:val="20"/>
        </w:rPr>
        <w:t>account</w:t>
      </w:r>
      <w:r>
        <w:rPr>
          <w:rFonts w:ascii="Calibri" w:hAnsi="Calibri"/>
          <w:color w:val="4A5057"/>
          <w:sz w:val="21"/>
        </w:rPr>
        <w:t xml:space="preserve"> as entry one and carries the legacy </w:t>
      </w:r>
      <w:r>
        <w:rPr>
          <w:rFonts w:ascii="Consolas" w:hAnsi="Consolas"/>
          <w:color w:val="3F6288"/>
          <w:sz w:val="20"/>
        </w:rPr>
        <w:t>state</w:t>
      </w:r>
      <w:r>
        <w:rPr>
          <w:rFonts w:ascii="Calibri" w:hAnsi="Calibri"/>
          <w:color w:val="4A5057"/>
          <w:sz w:val="21"/>
        </w:rPr>
        <w:t xml:space="preserve"> with it, so an existing customer's first multi-mailbox check continues from where their last single-mailbox check stopped instead of re-importing a month of mail.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Read bookmark — inbox.State</w:t>
      </w:r>
    </w:p>
    <w:p>
      <w:pPr>
        <w:spacing w:after="140"/>
      </w:pPr>
      <w:r>
        <w:rPr>
          <w:rFonts w:ascii="Calibri" w:hAnsi="Calibri"/>
          <w:sz w:val="21"/>
        </w:rPr>
        <w:t>One per mailbox. Getting this wrong either re-imports hundreds of old mails as fresh inquiries or skips everything new forever.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Field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Type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Meaning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uidvalidity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server's folder generation. A server may </w:t>
            </w:r>
            <w:r>
              <w:rPr>
                <w:rFonts w:ascii="Calibri" w:hAnsi="Calibri"/>
                <w:b/>
                <w:sz w:val="19"/>
              </w:rPr>
              <w:t>renumber</w:t>
            </w:r>
            <w:r>
              <w:rPr>
                <w:rFonts w:ascii="Calibri" w:hAnsi="Calibri"/>
                <w:sz w:val="19"/>
              </w:rPr>
              <w:t xml:space="preserve"> a folder (rebuild, migration) and signals it by changing this. Storing it means a renumber is </w:t>
            </w:r>
            <w:r>
              <w:rPr>
                <w:rFonts w:ascii="Calibri" w:hAnsi="Calibri"/>
                <w:i/>
                <w:sz w:val="19"/>
              </w:rPr>
              <w:t>detected</w:t>
            </w:r>
            <w:r>
              <w:rPr>
                <w:rFonts w:ascii="Calibri" w:hAnsi="Calibri"/>
                <w:sz w:val="19"/>
              </w:rPr>
              <w:t xml:space="preserve"> instead of corrupting the register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last_uid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Highest UID seen — the "new mail" watermark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floor_uid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How far </w:t>
            </w:r>
            <w:r>
              <w:rPr>
                <w:rFonts w:ascii="Calibri" w:hAnsi="Calibri"/>
                <w:b/>
                <w:sz w:val="19"/>
              </w:rPr>
              <w:t>down</w:t>
            </w:r>
            <w:r>
              <w:rPr>
                <w:rFonts w:ascii="Calibri" w:hAnsi="Calibri"/>
                <w:sz w:val="19"/>
              </w:rPr>
              <w:t xml:space="preserve"> the recency window this mailbox has been read. Newest mail is fetched first; older mail inside the window is backlog, worked a chunk at a time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backfilled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bool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 once a backlog search comes back empty, so the steady state costs one SEARCH and nothing else</w:t>
            </w:r>
          </w:p>
        </w:tc>
      </w:tr>
    </w:tbl>
    <w:p>
      <w:pPr>
        <w:spacing w:after="80"/>
      </w:pP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 xml:space="preserve">Why </w:t>
      </w:r>
      <w:r>
        <w:rPr>
          <w:rFonts w:ascii="Consolas" w:hAnsi="Consolas"/>
          <w:b/>
          <w:color w:val="3F6288"/>
          <w:sz w:val="20"/>
        </w:rPr>
        <w:t>floor_uid</w:t>
      </w:r>
      <w:r>
        <w:rPr>
          <w:rFonts w:ascii="Calibri" w:hAnsi="Calibri"/>
          <w:b/>
          <w:color w:val="4A5057"/>
          <w:sz w:val="21"/>
        </w:rPr>
        <w:t xml:space="preserve"> exists:</w:t>
      </w:r>
      <w:r>
        <w:rPr>
          <w:rFonts w:ascii="Calibri" w:hAnsi="Calibri"/>
          <w:color w:val="4A5057"/>
          <w:sz w:val="21"/>
        </w:rPr>
        <w:t xml:space="preserve"> without it, a first check on a busy mailbox handed back the </w:t>
      </w:r>
      <w:r>
        <w:rPr>
          <w:rFonts w:ascii="Calibri" w:hAnsi="Calibri"/>
          <w:i/>
          <w:color w:val="4A5057"/>
          <w:sz w:val="21"/>
        </w:rPr>
        <w:t>oldest</w:t>
      </w:r>
      <w:r>
        <w:rPr>
          <w:rFonts w:ascii="Calibri" w:hAnsi="Calibri"/>
          <w:color w:val="4A5057"/>
          <w:sz w:val="21"/>
        </w:rPr>
        <w:t xml:space="preserve"> 200 of 766 messages — three minutes of waiting to be shown a month-old newsletter, with the real inquiries four checks away.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2.4 The inquiry register — inquiries.csv</w:t>
      </w:r>
    </w:p>
    <w:p>
      <w:pPr>
        <w:spacing w:after="140"/>
      </w:pPr>
      <w:r>
        <w:rPr>
          <w:rFonts w:ascii="Calibri" w:hAnsi="Calibri"/>
          <w:b/>
          <w:sz w:val="21"/>
        </w:rPr>
        <w:t>The single most important artefact in the product.</w:t>
      </w:r>
      <w:r>
        <w:rPr>
          <w:rFonts w:ascii="Calibri" w:hAnsi="Calibri"/>
          <w:sz w:val="21"/>
        </w:rPr>
        <w:t xml:space="preserve"> An ordinary CSV that opens in Excel and stays the customer's whatever happens to Prism.</w:t>
      </w:r>
    </w:p>
    <w:p>
      <w:pPr>
        <w:spacing w:after="140"/>
      </w:pPr>
      <w:r>
        <w:rPr>
          <w:rFonts w:ascii="Calibri" w:hAnsi="Calibri"/>
          <w:sz w:val="21"/>
        </w:rPr>
        <w:t xml:space="preserve">Defined in </w:t>
      </w:r>
      <w:r>
        <w:rPr>
          <w:rFonts w:ascii="Consolas" w:hAnsi="Consolas"/>
          <w:color w:val="3F6288"/>
          <w:sz w:val="20"/>
        </w:rPr>
        <w:t>prism_terminal/core/register.py</w:t>
      </w:r>
      <w:r>
        <w:rPr>
          <w:rFonts w:ascii="Calibri" w:hAnsi="Calibri"/>
          <w:sz w:val="21"/>
        </w:rPr>
        <w:t>. Written atomically. Hand-added columns survive a rewrite. A register open in Excel produces the sentence "close it in Excel" (</w:t>
      </w:r>
      <w:r>
        <w:rPr>
          <w:rFonts w:ascii="Consolas" w:hAnsi="Consolas"/>
          <w:color w:val="3F6288"/>
          <w:sz w:val="20"/>
        </w:rPr>
        <w:t>RegisterLocked</w:t>
      </w:r>
      <w:r>
        <w:rPr>
          <w:rFonts w:ascii="Calibri" w:hAnsi="Calibri"/>
          <w:sz w:val="21"/>
        </w:rPr>
        <w:t>), not a lost row.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Columns, in file order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#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Column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Written by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Inquiry no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next_number()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INQ/25-26/0087</w:t>
            </w:r>
            <w:r>
              <w:rPr>
                <w:rFonts w:ascii="Calibri" w:hAnsi="Calibri"/>
                <w:sz w:val="19"/>
              </w:rPr>
              <w:t xml:space="preserve"> — prefix / financial year / zero-padded serial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Date received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from_message()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From the message date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Time received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_clock()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Time as well as date.</w:t>
            </w:r>
            <w:r>
              <w:rPr>
                <w:rFonts w:ascii="Calibri" w:hAnsi="Calibri"/>
                <w:sz w:val="19"/>
              </w:rPr>
              <w:t xml:space="preserve"> Two inquiries from one customer on one morning are indistinguishable in a date-only register, and "which came first" is exactly the question asked when someone revises their requirement an hour later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Customer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Groq details extraction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Contact person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Groq details extraction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Email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Message sender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Phone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Groq details extraction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Product asked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product_summary()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Also used to match a rate list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Quantity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Groq details extraction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Drawing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Attachment save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Filename(s) filed into the inquiry folder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Status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Lifecycle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See the state machine below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Quotation no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mark_quoted()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QTN/25-26/0042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Quotation date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mark_quoted()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Quotation value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mark_quoted()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Indian lakh grouping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Reminders sent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note_reminder()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Counter, capped by </w:t>
            </w:r>
            <w:r>
              <w:rPr>
                <w:rFonts w:ascii="Consolas" w:hAnsi="Consolas"/>
                <w:color w:val="3F6288"/>
                <w:sz w:val="18"/>
              </w:rPr>
              <w:t>max_reminders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Last contact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Several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Result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mark_converted()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mark_lost()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Reason if lost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mark_lost()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PO number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mark_converted()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PO date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mark_converted()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Order value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mark_converted()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Folder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from_message()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Path to this inquiry's folder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23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Notes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Various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24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Thread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add_thread()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Not for reading.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Message-ID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References</w:t>
            </w:r>
            <w:r>
              <w:rPr>
                <w:rFonts w:ascii="Calibri" w:hAnsi="Calibri"/>
                <w:sz w:val="19"/>
              </w:rPr>
              <w:t xml:space="preserve"> identifiers that tie a reply back to its row. This is what stops one conversation becoming four rows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+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Mailbox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_stamp_mailboxes()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Which address the inquiry arrived at. Added when several mailboxes feed one register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Status lifecycle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384181" cy="81381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4181" cy="813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67C84"/>
          <w:sz w:val="17"/>
        </w:rPr>
        <w:t>Diagram 2.3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REPLY_STATUS</w:t>
      </w:r>
      <w:r>
        <w:rPr>
          <w:rFonts w:ascii="Calibri" w:hAnsi="Calibri"/>
          <w:sz w:val="21"/>
        </w:rPr>
        <w:t xml:space="preserve"> maps the reply intent onto the status: </w:t>
      </w:r>
      <w:r>
        <w:rPr>
          <w:rFonts w:ascii="Consolas" w:hAnsi="Consolas"/>
          <w:color w:val="3F6288"/>
          <w:sz w:val="20"/>
        </w:rPr>
        <w:t>accepted → Accepted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rejected → Not converted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negotiating → Negotiating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needs_info → Negotiating</w:t>
      </w:r>
      <w:r>
        <w:rPr>
          <w:rFonts w:ascii="Calibri" w:hAnsi="Calibri"/>
          <w:sz w:val="21"/>
        </w:rPr>
        <w:t>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Numbering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fy_label()</w:t>
      </w:r>
      <w:r>
        <w:rPr>
          <w:rFonts w:ascii="Calibri" w:hAnsi="Calibri"/>
          <w:sz w:val="21"/>
        </w:rPr>
        <w:t xml:space="preserve"> returns </w:t>
      </w:r>
      <w:r>
        <w:rPr>
          <w:rFonts w:ascii="Consolas" w:hAnsi="Consolas"/>
          <w:color w:val="3F6288"/>
          <w:sz w:val="20"/>
        </w:rPr>
        <w:t>"25-26"</w:t>
      </w:r>
      <w:r>
        <w:rPr>
          <w:rFonts w:ascii="Calibri" w:hAnsi="Calibri"/>
          <w:sz w:val="21"/>
        </w:rPr>
        <w:t xml:space="preserve"> for any date from 1 April 2025 to 31 March 2026 — the Indian financial year. </w:t>
      </w:r>
      <w:r>
        <w:rPr>
          <w:rFonts w:ascii="Consolas" w:hAnsi="Consolas"/>
          <w:color w:val="3F6288"/>
          <w:sz w:val="20"/>
        </w:rPr>
        <w:t>next_number(rows, prefix, when)</w:t>
      </w:r>
      <w:r>
        <w:rPr>
          <w:rFonts w:ascii="Calibri" w:hAnsi="Calibri"/>
          <w:sz w:val="21"/>
        </w:rPr>
        <w:t xml:space="preserve"> reads the existing </w:t>
      </w:r>
      <w:r>
        <w:rPr>
          <w:rFonts w:ascii="Consolas" w:hAnsi="Consolas"/>
          <w:color w:val="3F6288"/>
          <w:sz w:val="20"/>
        </w:rPr>
        <w:t>Inquiry no</w:t>
      </w:r>
      <w:r>
        <w:rPr>
          <w:rFonts w:ascii="Calibri" w:hAnsi="Calibri"/>
          <w:sz w:val="21"/>
        </w:rPr>
        <w:t xml:space="preserve"> column, finds the highest serial </w:t>
      </w:r>
      <w:r>
        <w:rPr>
          <w:rFonts w:ascii="Calibri" w:hAnsi="Calibri"/>
          <w:b/>
          <w:sz w:val="21"/>
        </w:rPr>
        <w:t>in the current financial year</w:t>
      </w:r>
      <w:r>
        <w:rPr>
          <w:rFonts w:ascii="Calibri" w:hAnsi="Calibri"/>
          <w:sz w:val="21"/>
        </w:rPr>
        <w:t>, and returns the next. An imported register therefore carries on from the customer's own numbering rather than restarting.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Threading — how a reply finds its row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thread_key(message)</w:t>
      </w:r>
      <w:r>
        <w:rPr>
          <w:rFonts w:ascii="Calibri" w:hAnsi="Calibri"/>
          <w:sz w:val="21"/>
        </w:rPr>
        <w:t xml:space="preserve"> collects </w:t>
      </w:r>
      <w:r>
        <w:rPr>
          <w:rFonts w:ascii="Consolas" w:hAnsi="Consolas"/>
          <w:color w:val="3F6288"/>
          <w:sz w:val="20"/>
        </w:rPr>
        <w:t>Message-ID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In-Reply-To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3F6288"/>
          <w:sz w:val="20"/>
        </w:rPr>
        <w:t>References</w:t>
      </w:r>
      <w:r>
        <w:rPr>
          <w:rFonts w:ascii="Calibri" w:hAnsi="Calibri"/>
          <w:sz w:val="21"/>
        </w:rPr>
        <w:t xml:space="preserve">. </w:t>
      </w:r>
      <w:r>
        <w:rPr>
          <w:rFonts w:ascii="Consolas" w:hAnsi="Consolas"/>
          <w:color w:val="3F6288"/>
          <w:sz w:val="20"/>
        </w:rPr>
        <w:t>find_by_thread(rows, message)</w:t>
      </w:r>
      <w:r>
        <w:rPr>
          <w:rFonts w:ascii="Calibri" w:hAnsi="Calibri"/>
          <w:sz w:val="21"/>
        </w:rPr>
        <w:t xml:space="preserve"> matches </w:t>
      </w:r>
      <w:r>
        <w:rPr>
          <w:rFonts w:ascii="Calibri" w:hAnsi="Calibri"/>
          <w:b/>
          <w:sz w:val="21"/>
        </w:rPr>
        <w:t>by conversation first, then by sender</w:t>
      </w:r>
      <w:r>
        <w:rPr>
          <w:rFonts w:ascii="Calibri" w:hAnsi="Calibri"/>
          <w:sz w:val="21"/>
        </w:rPr>
        <w:t xml:space="preserve">. </w:t>
      </w:r>
      <w:r>
        <w:rPr>
          <w:rFonts w:ascii="Consolas" w:hAnsi="Consolas"/>
          <w:color w:val="3F6288"/>
          <w:sz w:val="20"/>
        </w:rPr>
        <w:t>add_thread(row, message)</w:t>
      </w:r>
      <w:r>
        <w:rPr>
          <w:rFonts w:ascii="Calibri" w:hAnsi="Calibri"/>
          <w:sz w:val="21"/>
        </w:rPr>
        <w:t xml:space="preserve"> folds new identifiers into the row without losing the old ones.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2.5 The inquiry folder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mailflow.Paths.folder_for("INQ/25-26/0087")</w:t>
      </w:r>
      <w:r>
        <w:rPr>
          <w:rFonts w:ascii="Calibri" w:hAnsi="Calibri"/>
          <w:sz w:val="21"/>
        </w:rPr>
        <w:t xml:space="preserve"> → </w:t>
      </w:r>
      <w:r>
        <w:rPr>
          <w:rFonts w:ascii="Consolas" w:hAnsi="Consolas"/>
          <w:color w:val="3F6288"/>
          <w:sz w:val="20"/>
        </w:rPr>
        <w:t>&lt;root&gt;/inquiries/INQ-25-26-0087/</w:t>
      </w:r>
    </w:p>
    <w:p>
      <w:pPr>
        <w:spacing w:after="140"/>
      </w:pPr>
      <w:r>
        <w:rPr>
          <w:rFonts w:ascii="Calibri" w:hAnsi="Calibri"/>
          <w:sz w:val="21"/>
        </w:rPr>
        <w:t>The number carries slashes and a slash in a path is a directory separator, so it becomes hyphens on disk. Reversible by eye, which is what matters when somebody is looking for it.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&lt;inquiry root&gt;/</w:t>
        <w:br/>
      </w:r>
      <w:r>
        <w:rPr>
          <w:rFonts w:ascii="Consolas" w:hAnsi="Consolas"/>
          <w:color w:val="1C1F22"/>
          <w:sz w:val="17"/>
        </w:rPr>
        <w:t>├── inquiries.csv                      ← THE REGISTER</w:t>
        <w:br/>
      </w:r>
      <w:r>
        <w:rPr>
          <w:rFonts w:ascii="Consolas" w:hAnsi="Consolas"/>
          <w:color w:val="1C1F22"/>
          <w:sz w:val="17"/>
        </w:rPr>
        <w:t>├── inquiries/</w:t>
        <w:br/>
      </w:r>
      <w:r>
        <w:rPr>
          <w:rFonts w:ascii="Consolas" w:hAnsi="Consolas"/>
          <w:color w:val="1C1F22"/>
          <w:sz w:val="17"/>
        </w:rPr>
        <w:t>│   └── INQ-25-26-0087/</w:t>
        <w:br/>
      </w:r>
      <w:r>
        <w:rPr>
          <w:rFonts w:ascii="Consolas" w:hAnsi="Consolas"/>
          <w:color w:val="1C1F22"/>
          <w:sz w:val="17"/>
        </w:rPr>
        <w:t>│       ├── &lt;saved attachments&gt;        ← drawings, specs (safe_name()d)</w:t>
        <w:br/>
      </w:r>
      <w:r>
        <w:rPr>
          <w:rFonts w:ascii="Consolas" w:hAnsi="Consolas"/>
          <w:color w:val="1C1F22"/>
          <w:sz w:val="17"/>
        </w:rPr>
        <w:t>│       └── &lt;the mail itself&gt;</w:t>
        <w:br/>
      </w:r>
      <w:r>
        <w:rPr>
          <w:rFonts w:ascii="Consolas" w:hAnsi="Consolas"/>
          <w:color w:val="1C1F22"/>
          <w:sz w:val="17"/>
        </w:rPr>
        <w:t>├── quotations/</w:t>
        <w:br/>
      </w:r>
      <w:r>
        <w:rPr>
          <w:rFonts w:ascii="Consolas" w:hAnsi="Consolas"/>
          <w:color w:val="1C1F22"/>
          <w:sz w:val="17"/>
        </w:rPr>
        <w:t>│   └── QTN-25-26-0042.csv             ← written AT SEND TIME</w:t>
        <w:br/>
      </w:r>
      <w:r>
        <w:rPr>
          <w:rFonts w:ascii="Consolas" w:hAnsi="Consolas"/>
          <w:color w:val="1C1F22"/>
          <w:sz w:val="17"/>
        </w:rPr>
        <w:t>└── sops/</w:t>
        <w:br/>
      </w:r>
      <w:r>
        <w:rPr>
          <w:rFonts w:ascii="Consolas" w:hAnsi="Consolas"/>
          <w:color w:val="1C1F22"/>
          <w:sz w:val="17"/>
        </w:rPr>
        <w:t xml:space="preserve">    ├── sops.csv                       ← the library index</w:t>
        <w:br/>
      </w:r>
      <w:r>
        <w:rPr>
          <w:rFonts w:ascii="Consolas" w:hAnsi="Consolas"/>
          <w:color w:val="1C1F22"/>
          <w:sz w:val="17"/>
        </w:rPr>
        <w:t xml:space="preserve">    ├── client_sops.csv                ← who gets what</w:t>
        <w:br/>
      </w:r>
      <w:r>
        <w:rPr>
          <w:rFonts w:ascii="Consolas" w:hAnsi="Consolas"/>
          <w:color w:val="1C1F22"/>
          <w:sz w:val="17"/>
        </w:rPr>
        <w:t xml:space="preserve">    └── sop_sent.csv                   ← the audit log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inbox.safe_name(name, fallback)</w:t>
      </w:r>
      <w:r>
        <w:rPr>
          <w:rFonts w:ascii="Calibri" w:hAnsi="Calibri"/>
          <w:sz w:val="21"/>
        </w:rPr>
        <w:t xml:space="preserve"> strips </w:t>
      </w:r>
      <w:r>
        <w:rPr>
          <w:rFonts w:ascii="Consolas" w:hAnsi="Consolas"/>
          <w:color w:val="3F6288"/>
          <w:sz w:val="20"/>
        </w:rPr>
        <w:t>[&lt;&gt;:"/\|?*\x00-\x1f]</w:t>
      </w:r>
      <w:r>
        <w:rPr>
          <w:rFonts w:ascii="Calibri" w:hAnsi="Calibri"/>
          <w:sz w:val="21"/>
        </w:rPr>
        <w:t xml:space="preserve"> so an attachment filename cannot escape its folder or upset Windows.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2.6 Quotation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In memory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Terms</w:t>
      </w:r>
      <w:r>
        <w:rPr>
          <w:rFonts w:ascii="Calibri" w:hAnsi="Calibri"/>
          <w:sz w:val="21"/>
        </w:rPr>
        <w:t xml:space="preserve"> — from </w:t>
      </w:r>
      <w:r>
        <w:rPr>
          <w:rFonts w:ascii="Consolas" w:hAnsi="Consolas"/>
          <w:color w:val="3F6288"/>
          <w:sz w:val="20"/>
        </w:rPr>
        <w:t>cfg["inquiry"]["terms"]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Field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Type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Default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gst_percent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Decimal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freight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Decimal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discount_percent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Decimal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validity_days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15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payment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"100% against proforma invoice"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delivery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"2–3 weeks from receipt of confirmed order"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currency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"INR"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notes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""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QuoteLine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Field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Type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Meaning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description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quantity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Decimal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unit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"nos"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rate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Decimal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hsn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HSN tax code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basis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Where the rate came from</w:t>
            </w:r>
            <w:r>
              <w:rPr>
                <w:rFonts w:ascii="Calibri" w:hAnsi="Calibri"/>
                <w:sz w:val="19"/>
              </w:rPr>
              <w:t xml:space="preserve"> — </w:t>
            </w:r>
            <w:r>
              <w:rPr>
                <w:rFonts w:ascii="Consolas" w:hAnsi="Consolas"/>
                <w:color w:val="3F6288"/>
                <w:sz w:val="18"/>
              </w:rPr>
              <w:t>"rate list"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"cost sheet"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"entered by hand"</w:t>
            </w:r>
            <w:r>
              <w:rPr>
                <w:rFonts w:ascii="Calibri" w:hAnsi="Calibri"/>
                <w:sz w:val="19"/>
              </w:rPr>
              <w:t>. Printed on the internal copy so any figure can be traced later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amount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property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rupees(rate × quantity)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Quotation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color w:val="3F6288"/>
          <w:sz w:val="20"/>
        </w:rPr>
        <w:t>number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date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customer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contact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email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inquiry_no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lines[]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terms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breakdown</w:t>
      </w:r>
      <w:r>
        <w:rPr>
          <w:rFonts w:ascii="Calibri" w:hAnsi="Calibri"/>
          <w:sz w:val="21"/>
        </w:rPr>
        <w:t>.</w:t>
      </w:r>
    </w:p>
    <w:p>
      <w:pPr>
        <w:spacing w:after="140"/>
      </w:pPr>
      <w:r>
        <w:rPr>
          <w:rFonts w:ascii="Calibri" w:hAnsi="Calibri"/>
          <w:sz w:val="21"/>
        </w:rPr>
        <w:t xml:space="preserve">Every total is a </w:t>
      </w:r>
      <w:r>
        <w:rPr>
          <w:rFonts w:ascii="Calibri" w:hAnsi="Calibri"/>
          <w:b/>
          <w:sz w:val="21"/>
        </w:rPr>
        <w:t>property</w:t>
      </w:r>
      <w:r>
        <w:rPr>
          <w:rFonts w:ascii="Calibri" w:hAnsi="Calibri"/>
          <w:sz w:val="21"/>
        </w:rPr>
        <w:t>, in one place, so the arithmetic cannot disagree with itself: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subtotal  = Σ line.amount</w:t>
        <w:br/>
      </w:r>
      <w:r>
        <w:rPr>
          <w:rFonts w:ascii="Consolas" w:hAnsi="Consolas"/>
          <w:color w:val="1C1F22"/>
          <w:sz w:val="17"/>
        </w:rPr>
        <w:t>discount  = subtotal × discount_percent / 100</w:t>
        <w:br/>
      </w:r>
      <w:r>
        <w:rPr>
          <w:rFonts w:ascii="Consolas" w:hAnsi="Consolas"/>
          <w:color w:val="1C1F22"/>
          <w:sz w:val="17"/>
        </w:rPr>
        <w:t>taxable   = subtotal − discount + freight</w:t>
        <w:br/>
      </w:r>
      <w:r>
        <w:rPr>
          <w:rFonts w:ascii="Consolas" w:hAnsi="Consolas"/>
          <w:color w:val="1C1F22"/>
          <w:sz w:val="17"/>
        </w:rPr>
        <w:t>gst       = taxable × gst_percent / 100</w:t>
        <w:br/>
      </w:r>
      <w:r>
        <w:rPr>
          <w:rFonts w:ascii="Consolas" w:hAnsi="Consolas"/>
          <w:color w:val="1C1F22"/>
          <w:sz w:val="17"/>
        </w:rPr>
        <w:t>total     = taxable + gst</w:t>
        <w:br/>
      </w:r>
      <w:r>
        <w:rPr>
          <w:rFonts w:ascii="Consolas" w:hAnsi="Consolas"/>
          <w:color w:val="1C1F22"/>
          <w:sz w:val="17"/>
        </w:rPr>
        <w:t>valid_until = date + validity_days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No AI ever touches a figure.</w:t>
      </w:r>
      <w:r>
        <w:rPr>
          <w:rFonts w:ascii="Calibri" w:hAnsi="Calibri"/>
          <w:color w:val="4A5057"/>
          <w:sz w:val="21"/>
        </w:rPr>
        <w:t xml:space="preserve"> All arithmetic is </w:t>
      </w:r>
      <w:r>
        <w:rPr>
          <w:rFonts w:ascii="Consolas" w:hAnsi="Consolas"/>
          <w:color w:val="3F6288"/>
          <w:sz w:val="20"/>
        </w:rPr>
        <w:t>Decimal</w:t>
      </w:r>
      <w:r>
        <w:rPr>
          <w:rFonts w:ascii="Calibri" w:hAnsi="Calibri"/>
          <w:color w:val="4A5057"/>
          <w:sz w:val="21"/>
        </w:rPr>
        <w:t xml:space="preserve"> with </w:t>
      </w:r>
      <w:r>
        <w:rPr>
          <w:rFonts w:ascii="Consolas" w:hAnsi="Consolas"/>
          <w:color w:val="3F6288"/>
          <w:sz w:val="20"/>
        </w:rPr>
        <w:t>ROUND_HALF_UP</w:t>
      </w:r>
      <w:r>
        <w:rPr>
          <w:rFonts w:ascii="Calibri" w:hAnsi="Calibri"/>
          <w:color w:val="4A5057"/>
          <w:sz w:val="21"/>
        </w:rPr>
        <w:t xml:space="preserve"> (</w:t>
      </w:r>
      <w:r>
        <w:rPr>
          <w:rFonts w:ascii="Consolas" w:hAnsi="Consolas"/>
          <w:color w:val="3F6288"/>
          <w:sz w:val="20"/>
        </w:rPr>
        <w:t>quoting.rupees()</w:t>
      </w:r>
      <w:r>
        <w:rPr>
          <w:rFonts w:ascii="Calibri" w:hAnsi="Calibri"/>
          <w:color w:val="4A5057"/>
          <w:sz w:val="21"/>
        </w:rPr>
        <w:t xml:space="preserve">) — the way an invoice rounds, never banker's rounding. </w:t>
      </w:r>
      <w:r>
        <w:rPr>
          <w:rFonts w:ascii="Consolas" w:hAnsi="Consolas"/>
          <w:color w:val="3F6288"/>
          <w:sz w:val="20"/>
        </w:rPr>
        <w:t>indian_currency()</w:t>
      </w:r>
      <w:r>
        <w:rPr>
          <w:rFonts w:ascii="Calibri" w:hAnsi="Calibri"/>
          <w:color w:val="4A5057"/>
          <w:sz w:val="21"/>
        </w:rPr>
        <w:t xml:space="preserve"> renders </w:t>
      </w:r>
      <w:r>
        <w:rPr>
          <w:rFonts w:ascii="Consolas" w:hAnsi="Consolas"/>
          <w:color w:val="3F6288"/>
          <w:sz w:val="20"/>
        </w:rPr>
        <w:t>1,42,500.00</w:t>
      </w:r>
      <w:r>
        <w:rPr>
          <w:rFonts w:ascii="Calibri" w:hAnsi="Calibri"/>
          <w:color w:val="4A5057"/>
          <w:sz w:val="21"/>
        </w:rPr>
        <w:t xml:space="preserve"> with lakh grouping, which is what the reader expects to see.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On disk — quotations/&lt;number&gt;.csv</w:t>
      </w:r>
    </w:p>
    <w:p>
      <w:pPr>
        <w:spacing w:after="140"/>
      </w:pPr>
      <w:r>
        <w:rPr>
          <w:rFonts w:ascii="Calibri" w:hAnsi="Calibri"/>
          <w:sz w:val="21"/>
        </w:rPr>
        <w:t xml:space="preserve">Written by </w:t>
      </w:r>
      <w:r>
        <w:rPr>
          <w:rFonts w:ascii="Consolas" w:hAnsi="Consolas"/>
          <w:color w:val="3F6288"/>
          <w:sz w:val="20"/>
        </w:rPr>
        <w:t>quoting.write_csv()</w:t>
      </w:r>
      <w:r>
        <w:rPr>
          <w:rFonts w:ascii="Calibri" w:hAnsi="Calibri"/>
          <w:sz w:val="21"/>
        </w:rPr>
        <w:t xml:space="preserve"> in </w:t>
      </w:r>
      <w:r>
        <w:rPr>
          <w:rFonts w:ascii="Consolas" w:hAnsi="Consolas"/>
          <w:color w:val="3F6288"/>
          <w:sz w:val="20"/>
        </w:rPr>
        <w:t>utf-8-sig</w:t>
      </w:r>
      <w:r>
        <w:rPr>
          <w:rFonts w:ascii="Calibri" w:hAnsi="Calibri"/>
          <w:sz w:val="21"/>
        </w:rPr>
        <w:t xml:space="preserve"> (so Excel opens it correctly).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Quotation no , QTN/25-26/0042</w:t>
        <w:br/>
      </w:r>
      <w:r>
        <w:rPr>
          <w:rFonts w:ascii="Consolas" w:hAnsi="Consolas"/>
          <w:color w:val="1C1F22"/>
          <w:sz w:val="17"/>
        </w:rPr>
        <w:t>Date         , 14-08-2026</w:t>
        <w:br/>
      </w:r>
      <w:r>
        <w:rPr>
          <w:rFonts w:ascii="Consolas" w:hAnsi="Consolas"/>
          <w:color w:val="1C1F22"/>
          <w:sz w:val="17"/>
        </w:rPr>
        <w:t>Customer     , &lt;name&gt;</w:t>
        <w:br/>
      </w:r>
      <w:r>
        <w:rPr>
          <w:rFonts w:ascii="Consolas" w:hAnsi="Consolas"/>
          <w:color w:val="1C1F22"/>
          <w:sz w:val="17"/>
        </w:rPr>
        <w:t>Inquiry no   , INQ/25-26/0087</w:t>
        <w:br/>
      </w:r>
      <w:r>
        <w:rPr>
          <w:rFonts w:ascii="Consolas" w:hAnsi="Consolas"/>
          <w:color w:val="1C1F22"/>
          <w:sz w:val="17"/>
        </w:rPr>
        <w:t>(blank)</w:t>
        <w:br/>
      </w:r>
      <w:r>
        <w:rPr>
          <w:rFonts w:ascii="Consolas" w:hAnsi="Consolas"/>
          <w:color w:val="1C1F22"/>
          <w:sz w:val="17"/>
        </w:rPr>
        <w:t>Sr | Description | HSN | Quantity | Unit | Rate | Amount | Rate source</w:t>
        <w:br/>
      </w:r>
      <w:r>
        <w:rPr>
          <w:rFonts w:ascii="Consolas" w:hAnsi="Consolas"/>
          <w:color w:val="1C1F22"/>
          <w:sz w:val="17"/>
        </w:rPr>
        <w:t xml:space="preserve"> 1 | …           | …   | …        | nos  | …    | …      | rate list</w:t>
        <w:br/>
      </w:r>
      <w:r>
        <w:rPr>
          <w:rFonts w:ascii="Consolas" w:hAnsi="Consolas"/>
          <w:color w:val="1C1F22"/>
          <w:sz w:val="17"/>
        </w:rPr>
        <w:t>(blank)</w:t>
        <w:br/>
      </w:r>
      <w:r>
        <w:rPr>
          <w:rFonts w:ascii="Consolas" w:hAnsi="Consolas"/>
          <w:color w:val="1C1F22"/>
          <w:sz w:val="17"/>
        </w:rPr>
        <w:t xml:space="preserve">                                        Subtotal  | …</w:t>
        <w:br/>
      </w:r>
      <w:r>
        <w:rPr>
          <w:rFonts w:ascii="Consolas" w:hAnsi="Consolas"/>
          <w:color w:val="1C1F22"/>
          <w:sz w:val="17"/>
        </w:rPr>
        <w:t xml:space="preserve">                                        Discount% | -…      (if any)</w:t>
        <w:br/>
      </w:r>
      <w:r>
        <w:rPr>
          <w:rFonts w:ascii="Consolas" w:hAnsi="Consolas"/>
          <w:color w:val="1C1F22"/>
          <w:sz w:val="17"/>
        </w:rPr>
        <w:t xml:space="preserve">                                        Freight   | …       (if any)</w:t>
        <w:br/>
      </w:r>
      <w:r>
        <w:rPr>
          <w:rFonts w:ascii="Consolas" w:hAnsi="Consolas"/>
          <w:color w:val="1C1F22"/>
          <w:sz w:val="17"/>
        </w:rPr>
        <w:t xml:space="preserve">                                        GST 18%   | …</w:t>
        <w:br/>
      </w:r>
      <w:r>
        <w:rPr>
          <w:rFonts w:ascii="Consolas" w:hAnsi="Consolas"/>
          <w:color w:val="1C1F22"/>
          <w:sz w:val="17"/>
        </w:rPr>
        <w:t xml:space="preserve">                                        Total     | …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This file is load-bearing.</w:t>
      </w:r>
      <w:r>
        <w:rPr>
          <w:rFonts w:ascii="Calibri" w:hAnsi="Calibri"/>
          <w:color w:val="4A5057"/>
          <w:sz w:val="21"/>
        </w:rPr>
        <w:t xml:space="preserve"> It is what the PO comparison reads back — "the quotation actually sent", not a re-derivation. The comparison is </w:t>
      </w:r>
      <w:r>
        <w:rPr>
          <w:rFonts w:ascii="Calibri" w:hAnsi="Calibri"/>
          <w:i/>
          <w:color w:val="4A5057"/>
          <w:sz w:val="21"/>
        </w:rPr>
        <w:t>refused</w:t>
      </w:r>
      <w:r>
        <w:rPr>
          <w:rFonts w:ascii="Calibri" w:hAnsi="Calibri"/>
          <w:color w:val="4A5057"/>
          <w:sz w:val="21"/>
        </w:rPr>
        <w:t xml:space="preserve"> on any mismatch.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2.7 Purchase order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POLine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color w:val="3F6288"/>
          <w:sz w:val="20"/>
        </w:rPr>
        <w:t>description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quantity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unit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rate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amount</w:t>
      </w:r>
      <w:r>
        <w:rPr>
          <w:rFonts w:ascii="Calibri" w:hAnsi="Calibri"/>
          <w:sz w:val="21"/>
        </w:rPr>
        <w:t>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settled()</w:t>
      </w:r>
      <w:r>
        <w:rPr>
          <w:rFonts w:ascii="Calibri" w:hAnsi="Calibri"/>
          <w:sz w:val="21"/>
        </w:rPr>
        <w:t xml:space="preserve"> fills in whichever of </w:t>
      </w:r>
      <w:r>
        <w:rPr>
          <w:rFonts w:ascii="Consolas" w:hAnsi="Consolas"/>
          <w:color w:val="3F6288"/>
          <w:sz w:val="20"/>
        </w:rPr>
        <w:t>quantity × rate = amount</w:t>
      </w:r>
      <w:r>
        <w:rPr>
          <w:rFonts w:ascii="Calibri" w:hAnsi="Calibri"/>
          <w:sz w:val="21"/>
        </w:rPr>
        <w:t xml:space="preserve"> was left out. POs routinely print only two of the three. </w:t>
      </w:r>
      <w:r>
        <w:rPr>
          <w:rFonts w:ascii="Calibri" w:hAnsi="Calibri"/>
          <w:b/>
          <w:sz w:val="21"/>
        </w:rPr>
        <w:t>Derived by arithmetic only, never by asking a model to work it out.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PurchaseOrder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Field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Type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Meaning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number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date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buyer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lines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list[POLine]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delivery_date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total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Decimal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</w:t>
            </w:r>
            <w:r>
              <w:rPr>
                <w:rFonts w:ascii="Calibri" w:hAnsi="Calibri"/>
                <w:b/>
                <w:sz w:val="19"/>
              </w:rPr>
              <w:t>printed</w:t>
            </w:r>
            <w:r>
              <w:rPr>
                <w:rFonts w:ascii="Calibri" w:hAnsi="Calibri"/>
                <w:sz w:val="19"/>
              </w:rPr>
              <w:t xml:space="preserve"> total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terms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reference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Our quotation number, when they quote it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source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file it was read from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computed_total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property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Σ line.amount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value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property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Printed total wins</w:t>
            </w:r>
            <w:r>
              <w:rPr>
                <w:rFonts w:ascii="Calibri" w:hAnsi="Calibri"/>
                <w:sz w:val="19"/>
              </w:rPr>
              <w:t>, else the sum of lines — the printed one may legitimately include freight or tax the lines do not, and it is the figure both sides will quote at each other later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missing()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method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Fields a person must still supply — this drives the form Prism shows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Difference</w:t>
      </w:r>
      <w:r>
        <w:rPr>
          <w:rFonts w:ascii="Calibri" w:hAnsi="Calibri"/>
          <w:sz w:val="21"/>
        </w:rPr>
        <w:t xml:space="preserve"> — one row of the comparison. Kind is </w:t>
      </w:r>
      <w:r>
        <w:rPr>
          <w:rFonts w:ascii="Consolas" w:hAnsi="Consolas"/>
          <w:color w:val="3F6288"/>
          <w:sz w:val="20"/>
        </w:rPr>
        <w:t>MONEY</w:t>
      </w:r>
      <w:r>
        <w:rPr>
          <w:rFonts w:ascii="Calibri" w:hAnsi="Calibri"/>
          <w:sz w:val="21"/>
        </w:rPr>
        <w:t xml:space="preserve"> or </w:t>
      </w:r>
      <w:r>
        <w:rPr>
          <w:rFonts w:ascii="Consolas" w:hAnsi="Consolas"/>
          <w:color w:val="3F6288"/>
          <w:sz w:val="20"/>
        </w:rPr>
        <w:t>NOTE</w:t>
      </w:r>
      <w:r>
        <w:rPr>
          <w:rFonts w:ascii="Calibri" w:hAnsi="Calibri"/>
          <w:sz w:val="21"/>
        </w:rPr>
        <w:t>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The rate-gap rule:</w:t>
      </w:r>
      <w:r>
        <w:rPr>
          <w:rFonts w:ascii="Calibri" w:hAnsi="Calibri"/>
          <w:color w:val="4A5057"/>
          <w:sz w:val="21"/>
        </w:rPr>
        <w:t xml:space="preserve"> a rate difference is measured </w:t>
      </w:r>
      <w:r>
        <w:rPr>
          <w:rFonts w:ascii="Calibri" w:hAnsi="Calibri"/>
          <w:b/>
          <w:color w:val="4A5057"/>
          <w:sz w:val="21"/>
        </w:rPr>
        <w:t>in money, multiplied out by quantity</w:t>
      </w:r>
      <w:r>
        <w:rPr>
          <w:rFonts w:ascii="Calibri" w:hAnsi="Calibri"/>
          <w:color w:val="4A5057"/>
          <w:sz w:val="21"/>
        </w:rPr>
        <w:t>. Ninety paise on five thousand pieces is ₹4,500 walking past a one-rupee tolerance.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2.8 Pricing inputs — the customer's own files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Rate list (cfg["inquiry"]["rate_list"]) → RateItem</w:t>
      </w:r>
    </w:p>
    <w:p>
      <w:pPr>
        <w:spacing w:after="140"/>
      </w:pPr>
      <w:r>
        <w:rPr>
          <w:rFonts w:ascii="Calibri" w:hAnsi="Calibri"/>
          <w:sz w:val="21"/>
        </w:rPr>
        <w:t xml:space="preserve">CSV or XLSX (needs </w:t>
      </w:r>
      <w:r>
        <w:rPr>
          <w:rFonts w:ascii="Consolas" w:hAnsi="Consolas"/>
          <w:color w:val="3F6288"/>
          <w:sz w:val="20"/>
        </w:rPr>
        <w:t>openpyxl</w:t>
      </w:r>
      <w:r>
        <w:rPr>
          <w:rFonts w:ascii="Calibri" w:hAnsi="Calibri"/>
          <w:sz w:val="21"/>
        </w:rPr>
        <w:t xml:space="preserve">). </w:t>
      </w:r>
      <w:r>
        <w:rPr>
          <w:rFonts w:ascii="Consolas" w:hAnsi="Consolas"/>
          <w:color w:val="3F6288"/>
          <w:sz w:val="20"/>
        </w:rPr>
        <w:t>load_rates()</w:t>
      </w:r>
      <w:r>
        <w:rPr>
          <w:rFonts w:ascii="Calibri" w:hAnsi="Calibri"/>
          <w:sz w:val="21"/>
        </w:rPr>
        <w:t xml:space="preserve"> finds the header row by scanning for one that names a description </w:t>
      </w:r>
      <w:r>
        <w:rPr>
          <w:rFonts w:ascii="Calibri" w:hAnsi="Calibri"/>
          <w:b/>
          <w:sz w:val="21"/>
        </w:rPr>
        <w:t>and</w:t>
      </w:r>
      <w:r>
        <w:rPr>
          <w:rFonts w:ascii="Calibri" w:hAnsi="Calibri"/>
          <w:sz w:val="21"/>
        </w:rPr>
        <w:t xml:space="preserve"> a rate, then maps columns through </w:t>
      </w:r>
      <w:r>
        <w:rPr>
          <w:rFonts w:ascii="Consolas" w:hAnsi="Consolas"/>
          <w:color w:val="3F6288"/>
          <w:sz w:val="20"/>
        </w:rPr>
        <w:t>_COLUMN_ALIASES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color w:val="3F6288"/>
          <w:sz w:val="20"/>
        </w:rPr>
        <w:t>code</w:t>
      </w:r>
      <w:r>
        <w:rPr>
          <w:rFonts w:ascii="Calibri" w:hAnsi="Calibri"/>
          <w:sz w:val="21"/>
        </w:rPr>
        <w:t>/</w:t>
      </w:r>
      <w:r>
        <w:rPr>
          <w:rFonts w:ascii="Consolas" w:hAnsi="Consolas"/>
          <w:color w:val="3F6288"/>
          <w:sz w:val="20"/>
        </w:rPr>
        <w:t>item code</w:t>
      </w:r>
      <w:r>
        <w:rPr>
          <w:rFonts w:ascii="Calibri" w:hAnsi="Calibri"/>
          <w:sz w:val="21"/>
        </w:rPr>
        <w:t>/</w:t>
      </w:r>
      <w:r>
        <w:rPr>
          <w:rFonts w:ascii="Consolas" w:hAnsi="Consolas"/>
          <w:color w:val="3F6288"/>
          <w:sz w:val="20"/>
        </w:rPr>
        <w:t>sku</w:t>
      </w:r>
      <w:r>
        <w:rPr>
          <w:rFonts w:ascii="Calibri" w:hAnsi="Calibri"/>
          <w:sz w:val="21"/>
        </w:rPr>
        <w:t>/</w:t>
      </w:r>
      <w:r>
        <w:rPr>
          <w:rFonts w:ascii="Consolas" w:hAnsi="Consolas"/>
          <w:color w:val="3F6288"/>
          <w:sz w:val="20"/>
        </w:rPr>
        <w:t>part no</w:t>
      </w:r>
      <w:r>
        <w:rPr>
          <w:rFonts w:ascii="Calibri" w:hAnsi="Calibri"/>
          <w:sz w:val="21"/>
        </w:rPr>
        <w:t>/</w:t>
      </w:r>
      <w:r>
        <w:rPr>
          <w:rFonts w:ascii="Consolas" w:hAnsi="Consolas"/>
          <w:color w:val="3F6288"/>
          <w:sz w:val="20"/>
        </w:rPr>
        <w:t>cat no</w:t>
      </w:r>
      <w:r>
        <w:rPr>
          <w:rFonts w:ascii="Calibri" w:hAnsi="Calibri"/>
          <w:sz w:val="21"/>
        </w:rPr>
        <w:t>/…, and similar alias sets for description, rate, unit, HSN.</w:t>
      </w:r>
    </w:p>
    <w:p>
      <w:pPr>
        <w:spacing w:after="140"/>
      </w:pPr>
      <w:r>
        <w:rPr>
          <w:rFonts w:ascii="Calibri" w:hAnsi="Calibri"/>
          <w:sz w:val="21"/>
        </w:rPr>
        <w:t xml:space="preserve">Extra columns like </w:t>
      </w:r>
      <w:r>
        <w:rPr>
          <w:rFonts w:ascii="Consolas" w:hAnsi="Consolas"/>
          <w:color w:val="3F6288"/>
          <w:sz w:val="20"/>
        </w:rPr>
        <w:t>Rate @ 100</w:t>
      </w:r>
      <w:r>
        <w:rPr>
          <w:rFonts w:ascii="Calibri" w:hAnsi="Calibri"/>
          <w:sz w:val="21"/>
        </w:rPr>
        <w:t xml:space="preserve"> become </w:t>
      </w:r>
      <w:r>
        <w:rPr>
          <w:rFonts w:ascii="Calibri" w:hAnsi="Calibri"/>
          <w:b/>
          <w:sz w:val="21"/>
        </w:rPr>
        <w:t>quantity slabs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3F6288"/>
          <w:sz w:val="20"/>
        </w:rPr>
        <w:t>_SLAB_HEADER</w:t>
      </w:r>
      <w:r>
        <w:rPr>
          <w:rFonts w:ascii="Calibri" w:hAnsi="Calibri"/>
          <w:sz w:val="21"/>
        </w:rPr>
        <w:t xml:space="preserve">). </w:t>
      </w:r>
      <w:r>
        <w:rPr>
          <w:rFonts w:ascii="Consolas" w:hAnsi="Consolas"/>
          <w:color w:val="3F6288"/>
          <w:sz w:val="20"/>
        </w:rPr>
        <w:t>RateItem.rate_for(quantity)</w:t>
      </w:r>
      <w:r>
        <w:rPr>
          <w:rFonts w:ascii="Calibri" w:hAnsi="Calibri"/>
          <w:sz w:val="21"/>
        </w:rPr>
        <w:t xml:space="preserve"> returns the deepest slab reached.</w:t>
      </w:r>
    </w:p>
    <w:p>
      <w:pPr>
        <w:spacing w:after="140"/>
      </w:pPr>
      <w:r>
        <w:rPr>
          <w:rFonts w:ascii="Calibri" w:hAnsi="Calibri"/>
          <w:b/>
          <w:sz w:val="21"/>
        </w:rPr>
        <w:t>Matching</w:t>
      </w:r>
      <w:r>
        <w:rPr>
          <w:rFonts w:ascii="Calibri" w:hAnsi="Calibri"/>
          <w:sz w:val="21"/>
        </w:rPr>
        <w:t xml:space="preserve"> is </w:t>
      </w:r>
      <w:r>
        <w:rPr>
          <w:rFonts w:ascii="Consolas" w:hAnsi="Consolas"/>
          <w:color w:val="3F6288"/>
          <w:sz w:val="20"/>
        </w:rPr>
        <w:t>match_item(query, items)</w:t>
      </w:r>
      <w:r>
        <w:rPr>
          <w:rFonts w:ascii="Calibri" w:hAnsi="Calibri"/>
          <w:sz w:val="21"/>
        </w:rPr>
        <w:t>: tokenise (</w:t>
      </w:r>
      <w:r>
        <w:rPr>
          <w:rFonts w:ascii="Consolas" w:hAnsi="Consolas"/>
          <w:color w:val="3F6288"/>
          <w:sz w:val="20"/>
        </w:rPr>
        <w:t>tokens()</w:t>
      </w:r>
      <w:r>
        <w:rPr>
          <w:rFonts w:ascii="Calibri" w:hAnsi="Calibri"/>
          <w:sz w:val="21"/>
        </w:rPr>
        <w:t xml:space="preserve"> — words and numbers, lowercased, polite noise removed via </w:t>
      </w:r>
      <w:r>
        <w:rPr>
          <w:rFonts w:ascii="Consolas" w:hAnsi="Consolas"/>
          <w:color w:val="3F6288"/>
          <w:sz w:val="20"/>
        </w:rPr>
        <w:t>_STOPWORDS</w:t>
      </w:r>
      <w:r>
        <w:rPr>
          <w:rFonts w:ascii="Calibri" w:hAnsi="Calibri"/>
          <w:sz w:val="21"/>
        </w:rPr>
        <w:t xml:space="preserve">), score, return the best five with a </w:t>
      </w:r>
      <w:r>
        <w:rPr>
          <w:rFonts w:ascii="Consolas" w:hAnsi="Consolas"/>
          <w:b/>
          <w:color w:val="3F6288"/>
          <w:sz w:val="20"/>
        </w:rPr>
        <w:t>reason</w:t>
      </w:r>
      <w:r>
        <w:rPr>
          <w:rFonts w:ascii="Calibri" w:hAnsi="Calibri"/>
          <w:sz w:val="21"/>
        </w:rPr>
        <w:t xml:space="preserve"> for each, in the owner's own words, shown next to every match. </w:t>
      </w:r>
      <w:r>
        <w:rPr>
          <w:rFonts w:ascii="Consolas" w:hAnsi="Consolas"/>
          <w:color w:val="3F6288"/>
          <w:sz w:val="20"/>
        </w:rPr>
        <w:t>is_confident(matches, margin=1.6)</w:t>
      </w:r>
      <w:r>
        <w:rPr>
          <w:rFonts w:ascii="Calibri" w:hAnsi="Calibri"/>
          <w:sz w:val="21"/>
        </w:rPr>
        <w:t xml:space="preserve"> is true only when the best row is clearly ahead of the runner-up.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RateFileError</w:t>
      </w:r>
      <w:r>
        <w:rPr>
          <w:rFonts w:ascii="Calibri" w:hAnsi="Calibri"/>
          <w:sz w:val="21"/>
        </w:rPr>
        <w:t xml:space="preserve"> always carries the fix in its text.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Cost sheet (cfg["inquiry"]["cost_sheet"]) → CostLine</w:t>
      </w:r>
    </w:p>
    <w:p>
      <w:pPr>
        <w:spacing w:after="140"/>
      </w:pPr>
      <w:r>
        <w:rPr>
          <w:rFonts w:ascii="Calibri" w:hAnsi="Calibri"/>
          <w:sz w:val="21"/>
        </w:rPr>
        <w:t xml:space="preserve">The owner's own cost basis: name, basis, rate. Basis is one of </w:t>
      </w:r>
      <w:r>
        <w:rPr>
          <w:rFonts w:ascii="Consolas" w:hAnsi="Consolas"/>
          <w:color w:val="3F6288"/>
          <w:sz w:val="20"/>
        </w:rPr>
        <w:t>per_kg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per_piece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per_lot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percent</w:t>
      </w:r>
      <w:r>
        <w:rPr>
          <w:rFonts w:ascii="Calibri" w:hAnsi="Calibri"/>
          <w:sz w:val="21"/>
        </w:rPr>
        <w:t>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cost_sheet(lines, weight_kg, quantity)</w:t>
      </w:r>
      <w:r>
        <w:rPr>
          <w:rFonts w:ascii="Calibri" w:hAnsi="Calibri"/>
          <w:sz w:val="21"/>
        </w:rPr>
        <w:t xml:space="preserve"> runs it for one job and returns a </w:t>
      </w:r>
      <w:r>
        <w:rPr>
          <w:rFonts w:ascii="Consolas" w:hAnsi="Consolas"/>
          <w:color w:val="3F6288"/>
          <w:sz w:val="20"/>
        </w:rPr>
        <w:t>CostBreakdown</w:t>
      </w:r>
      <w:r>
        <w:rPr>
          <w:rFonts w:ascii="Calibri" w:hAnsi="Calibri"/>
          <w:sz w:val="21"/>
        </w:rPr>
        <w:t xml:space="preserve">. </w:t>
      </w:r>
      <w:r>
        <w:rPr>
          <w:rFonts w:ascii="Calibri" w:hAnsi="Calibri"/>
          <w:b/>
          <w:sz w:val="21"/>
        </w:rPr>
        <w:t>Shown, never hidden</w:t>
      </w:r>
      <w:r>
        <w:rPr>
          <w:rFonts w:ascii="Calibri" w:hAnsi="Calibri"/>
          <w:sz w:val="21"/>
        </w:rPr>
        <w:t xml:space="preserve"> — every line of the working appears on screen.</w:t>
      </w:r>
    </w:p>
    <w:p>
      <w:pPr>
        <w:spacing w:after="140"/>
      </w:pPr>
      <w:r>
        <w:rPr>
          <w:rFonts w:ascii="Calibri" w:hAnsi="Calibri"/>
          <w:sz w:val="21"/>
        </w:rPr>
        <w:t>Weight helpers, for spring manufacturers specifically: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Computes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density_for(material)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kg/m³ from </w:t>
            </w:r>
            <w:r>
              <w:rPr>
                <w:rFonts w:ascii="Consolas" w:hAnsi="Consolas"/>
                <w:color w:val="3F6288"/>
                <w:sz w:val="18"/>
              </w:rPr>
              <w:t>DENSITY_KG_PER_M3</w:t>
            </w:r>
            <w:r>
              <w:rPr>
                <w:rFonts w:ascii="Calibri" w:hAnsi="Calibri"/>
                <w:sz w:val="19"/>
              </w:rPr>
              <w:t xml:space="preserve"> (steel 7850, stainless 7930, brass…)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wire_weight_kg(dia, length, material)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Weight of a length of round wire or bar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coil_length_mm(mean_dia, total_coils)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π × mean diameter × coils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spring_wire_weight_kg(wire_dia, outer_dia, total_coils, material)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Weight of one helical spring, from the three numbers on the drawing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2.9 Mail records (in memory only)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Message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color w:val="3F6288"/>
          <w:sz w:val="20"/>
        </w:rPr>
        <w:t>prism_terminal/core/inbox.py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Field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Type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uid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message_id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date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Identity and ordering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from_name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from_addr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to[]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subject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body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Content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attachments[]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list[Attachment]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name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mime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data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size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in_reply_to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references[]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Thread link</w:t>
            </w:r>
            <w:r>
              <w:rPr>
                <w:rFonts w:ascii="Calibri" w:hAnsi="Calibri"/>
                <w:sz w:val="19"/>
              </w:rPr>
              <w:t xml:space="preserve"> — what stops one conversation becoming four rows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list_unsubscribe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auto_submitted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precedence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famous bulk markers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list_id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list_help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feedback_id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less famous ones. Atlassian notifications carry </w:t>
            </w:r>
            <w:r>
              <w:rPr>
                <w:rFonts w:ascii="Consolas" w:hAnsi="Consolas"/>
                <w:color w:val="3F6288"/>
                <w:sz w:val="18"/>
              </w:rPr>
              <w:t>List-Help</w:t>
            </w:r>
            <w:r>
              <w:rPr>
                <w:rFonts w:ascii="Calibri" w:hAnsi="Calibri"/>
                <w:sz w:val="19"/>
              </w:rPr>
              <w:t xml:space="preserve"> and a Salesforce Marketing Cloud </w:t>
            </w:r>
            <w:r>
              <w:rPr>
                <w:rFonts w:ascii="Consolas" w:hAnsi="Consolas"/>
                <w:color w:val="3F6288"/>
                <w:sz w:val="18"/>
              </w:rPr>
              <w:t>Feedback-ID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alibri" w:hAnsi="Calibri"/>
                <w:b/>
                <w:sz w:val="19"/>
              </w:rPr>
              <w:t>no unsubscribe header at all</w:t>
            </w:r>
            <w:r>
              <w:rPr>
                <w:rFonts w:ascii="Calibri" w:hAnsi="Calibri"/>
                <w:sz w:val="19"/>
              </w:rPr>
              <w:t xml:space="preserve"> — they were the only mail in a real 40-message sample the rules could not place, and one ended up in the register as a customer inquiry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headers_only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bool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True when only headers were downloaded. Mail that says in its own headers that it is a mailshot is settled without a body, so the body never crosses the wire — that is most of what a real inbox contains, and it is where the three minutes went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sender_domain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property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snippet(limit=1500)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method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Subject plus the opening of the body — </w:t>
            </w:r>
            <w:r>
              <w:rPr>
                <w:rFonts w:ascii="Calibri" w:hAnsi="Calibri"/>
                <w:b/>
                <w:sz w:val="19"/>
              </w:rPr>
              <w:t>what triage shows an AI, and deliberately short</w:t>
            </w:r>
            <w:r>
              <w:rPr>
                <w:rFonts w:ascii="Calibri" w:hAnsi="Calibri"/>
                <w:sz w:val="19"/>
              </w:rPr>
              <w:t>: the less of somebody's correspondence that leaves the building, the more honestly we can describe what Prism does with it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Verdict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color w:val="3F6288"/>
          <w:sz w:val="20"/>
        </w:rPr>
        <w:t>category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source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reason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is_reply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actionable</w:t>
      </w:r>
      <w:r>
        <w:rPr>
          <w:rFonts w:ascii="Calibri" w:hAnsi="Calibri"/>
          <w:sz w:val="21"/>
        </w:rPr>
        <w:t>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source</w:t>
      </w:r>
      <w:r>
        <w:rPr>
          <w:rFonts w:ascii="Calibri" w:hAnsi="Calibri"/>
          <w:sz w:val="21"/>
        </w:rPr>
        <w:t xml:space="preserve"> is </w:t>
      </w:r>
      <w:r>
        <w:rPr>
          <w:rFonts w:ascii="Consolas" w:hAnsi="Consolas"/>
          <w:color w:val="3F6288"/>
          <w:sz w:val="20"/>
        </w:rPr>
        <w:t>"rule"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"learned"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"ai"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"none"</w:t>
      </w:r>
      <w:r>
        <w:rPr>
          <w:rFonts w:ascii="Calibri" w:hAnsi="Calibri"/>
          <w:sz w:val="21"/>
        </w:rPr>
        <w:t xml:space="preserve"> — </w:t>
      </w:r>
      <w:r>
        <w:rPr>
          <w:rFonts w:ascii="Calibri" w:hAnsi="Calibri"/>
          <w:b/>
          <w:sz w:val="21"/>
        </w:rPr>
        <w:t>shown in the UI</w:t>
      </w:r>
      <w:r>
        <w:rPr>
          <w:rFonts w:ascii="Calibri" w:hAnsi="Calibri"/>
          <w:sz w:val="21"/>
        </w:rPr>
        <w:t>, so a wrong answer can be traced to the thing that produced it instead of blamed on "the AI".</w:t>
      </w:r>
    </w:p>
    <w:p>
      <w:pPr>
        <w:spacing w:after="140"/>
      </w:pPr>
      <w:r>
        <w:rPr>
          <w:rFonts w:ascii="Calibri" w:hAnsi="Calibri"/>
          <w:sz w:val="21"/>
        </w:rPr>
        <w:t xml:space="preserve">Categories: </w:t>
      </w:r>
      <w:r>
        <w:rPr>
          <w:rFonts w:ascii="Consolas" w:hAnsi="Consolas"/>
          <w:color w:val="3F6288"/>
          <w:sz w:val="20"/>
        </w:rPr>
        <w:t>inquiry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order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payment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promotion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vendor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internal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other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unsorted</w:t>
      </w:r>
      <w:r>
        <w:rPr>
          <w:rFonts w:ascii="Calibri" w:hAnsi="Calibri"/>
          <w:sz w:val="21"/>
        </w:rPr>
        <w:t xml:space="preserve">. Only </w:t>
      </w:r>
      <w:r>
        <w:rPr>
          <w:rFonts w:ascii="Consolas" w:hAnsi="Consolas"/>
          <w:color w:val="3F6288"/>
          <w:sz w:val="20"/>
        </w:rPr>
        <w:t>inquiry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3F6288"/>
          <w:sz w:val="20"/>
        </w:rPr>
        <w:t>order</w:t>
      </w:r>
      <w:r>
        <w:rPr>
          <w:rFonts w:ascii="Calibri" w:hAnsi="Calibri"/>
          <w:sz w:val="21"/>
        </w:rPr>
        <w:t xml:space="preserve"> are </w:t>
      </w:r>
      <w:r>
        <w:rPr>
          <w:rFonts w:ascii="Consolas" w:hAnsi="Consolas"/>
          <w:color w:val="3F6288"/>
          <w:sz w:val="20"/>
        </w:rPr>
        <w:t>ACTIONABLE</w:t>
      </w:r>
      <w:r>
        <w:rPr>
          <w:rFonts w:ascii="Calibri" w:hAnsi="Calibri"/>
          <w:sz w:val="21"/>
        </w:rPr>
        <w:t>, and only those two are worth an AI call when the rules are unsure.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Knowledge</w:t>
      </w:r>
      <w:r>
        <w:rPr>
          <w:rFonts w:ascii="Calibri" w:hAnsi="Calibri"/>
          <w:sz w:val="21"/>
        </w:rPr>
        <w:t xml:space="preserve"> — persisted in </w:t>
      </w:r>
      <w:r>
        <w:rPr>
          <w:rFonts w:ascii="Consolas" w:hAnsi="Consolas"/>
          <w:color w:val="3F6288"/>
          <w:sz w:val="20"/>
        </w:rPr>
        <w:t>cfg["inquiry"]["knowledge"]</w:t>
      </w:r>
      <w:r>
        <w:rPr>
          <w:rFonts w:ascii="Calibri" w:hAnsi="Calibri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Field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Type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Meaning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own_domains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company's own domains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customers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Addresses or domains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vendors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Addresses or domains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learned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address → category</w:t>
            </w:r>
            <w:r>
              <w:rPr>
                <w:rFonts w:ascii="Calibri" w:hAnsi="Calibri"/>
                <w:sz w:val="19"/>
              </w:rPr>
              <w:t>, grown from corrections</w:t>
            </w:r>
          </w:p>
        </w:tc>
      </w:tr>
    </w:tbl>
    <w:p>
      <w:pPr>
        <w:spacing w:after="80"/>
      </w:pP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color w:val="4A5057"/>
          <w:sz w:val="21"/>
        </w:rPr>
        <w:t xml:space="preserve">Every field here makes the rules smarter and the AI less necessary — which is both cheaper and more private. </w:t>
      </w:r>
      <w:r>
        <w:rPr>
          <w:rFonts w:ascii="Consolas" w:hAnsi="Consolas"/>
          <w:color w:val="3F6288"/>
          <w:sz w:val="20"/>
        </w:rPr>
        <w:t>learn()</w:t>
      </w:r>
      <w:r>
        <w:rPr>
          <w:rFonts w:ascii="Calibri" w:hAnsi="Calibri"/>
          <w:color w:val="4A5057"/>
          <w:sz w:val="21"/>
        </w:rPr>
        <w:t xml:space="preserve"> remembers a correction, and </w:t>
      </w:r>
      <w:r>
        <w:rPr>
          <w:rFonts w:ascii="Calibri" w:hAnsi="Calibri"/>
          <w:b/>
          <w:color w:val="4A5057"/>
          <w:sz w:val="21"/>
        </w:rPr>
        <w:t>that sender is never sent to an AI again</w:t>
      </w:r>
      <w:r>
        <w:rPr>
          <w:rFonts w:ascii="Calibri" w:hAnsi="Calibri"/>
          <w:color w:val="4A5057"/>
          <w:sz w:val="21"/>
        </w:rPr>
        <w:t>. Shared across every mailbox on purpose: a sender is the same sender whichever address they wrote to.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mailflow.Item</w:t>
      </w:r>
      <w:r>
        <w:rPr>
          <w:rFonts w:ascii="Calibri" w:hAnsi="Calibri"/>
          <w:sz w:val="21"/>
        </w:rPr>
        <w:t xml:space="preserve"> — one thing that came out of a check and may need a person: </w:t>
      </w:r>
      <w:r>
        <w:rPr>
          <w:rFonts w:ascii="Consolas" w:hAnsi="Consolas"/>
          <w:color w:val="3F6288"/>
          <w:sz w:val="20"/>
        </w:rPr>
        <w:t>kind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3F6288"/>
          <w:sz w:val="20"/>
        </w:rPr>
        <w:t>inquiry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reply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order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sop</w:t>
      </w:r>
      <w:r>
        <w:rPr>
          <w:rFonts w:ascii="Calibri" w:hAnsi="Calibri"/>
          <w:sz w:val="21"/>
        </w:rPr>
        <w:t xml:space="preserve">), </w:t>
      </w:r>
      <w:r>
        <w:rPr>
          <w:rFonts w:ascii="Consolas" w:hAnsi="Consolas"/>
          <w:color w:val="3F6288"/>
          <w:sz w:val="20"/>
        </w:rPr>
        <w:t>message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row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folder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files[]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intent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note</w:t>
      </w:r>
      <w:r>
        <w:rPr>
          <w:rFonts w:ascii="Calibri" w:hAnsi="Calibri"/>
          <w:sz w:val="21"/>
        </w:rPr>
        <w:t>.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mailflow.Result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color w:val="3F6288"/>
          <w:sz w:val="20"/>
        </w:rPr>
        <w:t>counts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sorted_mail[(Message, Verdict)]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new_inquiries[]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replies[]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orders[]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followups[]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sops[]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state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knowledge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error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fetched</w:t>
      </w:r>
      <w:r>
        <w:rPr>
          <w:rFonts w:ascii="Calibri" w:hAnsi="Calibri"/>
          <w:sz w:val="21"/>
        </w:rPr>
        <w:t>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onsolas" w:hAnsi="Consolas"/>
          <w:color w:val="3F6288"/>
          <w:sz w:val="20"/>
        </w:rPr>
        <w:t>unsorted_by_failure</w:t>
      </w:r>
      <w:r>
        <w:rPr>
          <w:rFonts w:ascii="Calibri" w:hAnsi="Calibri"/>
          <w:color w:val="4A5057"/>
          <w:sz w:val="21"/>
        </w:rPr>
        <w:t xml:space="preserve"> is kept apart from ordinary unsorted mail. One means "we read it and it is unclear"; the other means "we never got to read it at all", </w:t>
      </w:r>
      <w:r>
        <w:rPr>
          <w:rFonts w:ascii="Calibri" w:hAnsi="Calibri"/>
          <w:b/>
          <w:color w:val="4A5057"/>
          <w:sz w:val="21"/>
        </w:rPr>
        <w:t>and only the second is a reason to go and look yourself</w:t>
      </w:r>
      <w:r>
        <w:rPr>
          <w:rFonts w:ascii="Calibri" w:hAnsi="Calibri"/>
          <w:color w:val="4A5057"/>
          <w:sz w:val="21"/>
        </w:rPr>
        <w:t>. A real inquiry was lost inside the first meaning once, which is why it has a name.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2.10 SOP records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Entity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Source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Fields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SopDoc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sops.csv</w:t>
            </w:r>
            <w:r>
              <w:rPr>
                <w:rFonts w:ascii="Calibri" w:hAnsi="Calibri"/>
                <w:sz w:val="19"/>
              </w:rPr>
              <w:t>, else filenames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code, title, revision, path, applies-to, date; </w:t>
            </w:r>
            <w:r>
              <w:rPr>
                <w:rFonts w:ascii="Consolas" w:hAnsi="Consolas"/>
                <w:color w:val="3F6288"/>
                <w:sz w:val="18"/>
              </w:rPr>
              <w:t>newer_than(revision)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ClientRule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client_sops.csv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which customers receive which documents; </w:t>
            </w:r>
            <w:r>
              <w:rPr>
                <w:rFonts w:ascii="Consolas" w:hAnsi="Consolas"/>
                <w:color w:val="3F6288"/>
                <w:sz w:val="18"/>
              </w:rPr>
              <w:t>matches(address)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Send log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sop_sent.csv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Date sent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Customer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Email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SOP code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Title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Revision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Reason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Inquiry no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Pending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computed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what should go out now, </w:t>
            </w:r>
            <w:r>
              <w:rPr>
                <w:rFonts w:ascii="Calibri" w:hAnsi="Calibri"/>
                <w:b/>
                <w:sz w:val="19"/>
              </w:rPr>
              <w:t>with the reason for each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/>
          <w:sz w:val="21"/>
        </w:rPr>
        <w:t xml:space="preserve">Revision is parsed from </w:t>
      </w:r>
      <w:r>
        <w:rPr>
          <w:rFonts w:ascii="Consolas" w:hAnsi="Consolas"/>
          <w:color w:val="3F6288"/>
          <w:sz w:val="20"/>
        </w:rPr>
        <w:t>_REVISION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3F6288"/>
          <w:sz w:val="20"/>
        </w:rPr>
        <w:t>_rev2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-v1.1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(R3)</w:t>
      </w:r>
      <w:r>
        <w:rPr>
          <w:rFonts w:ascii="Calibri" w:hAnsi="Calibri"/>
          <w:sz w:val="21"/>
        </w:rPr>
        <w:t xml:space="preserve">) and code from </w:t>
      </w:r>
      <w:r>
        <w:rPr>
          <w:rFonts w:ascii="Consolas" w:hAnsi="Consolas"/>
          <w:color w:val="3F6288"/>
          <w:sz w:val="20"/>
        </w:rPr>
        <w:t>_CODE</w:t>
      </w:r>
      <w:r>
        <w:rPr>
          <w:rFonts w:ascii="Calibri" w:hAnsi="Calibri"/>
          <w:sz w:val="21"/>
        </w:rPr>
        <w:t>. The log is written atomically like the register — it is an audit record.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2.11 Run history — runs/run_&lt;ts&gt;.json</w:t>
      </w:r>
    </w:p>
    <w:p>
      <w:pPr>
        <w:spacing w:after="140"/>
      </w:pPr>
      <w:r>
        <w:rPr>
          <w:rFonts w:ascii="Calibri" w:hAnsi="Calibri"/>
          <w:sz w:val="21"/>
        </w:rPr>
        <w:t xml:space="preserve">Written by </w:t>
      </w:r>
      <w:r>
        <w:rPr>
          <w:rFonts w:ascii="Consolas" w:hAnsi="Consolas"/>
          <w:color w:val="3F6288"/>
          <w:sz w:val="20"/>
        </w:rPr>
        <w:t>config.save_run(record, runs_dir)</w:t>
      </w:r>
      <w:r>
        <w:rPr>
          <w:rFonts w:ascii="Calibri" w:hAnsi="Calibri"/>
          <w:sz w:val="21"/>
        </w:rPr>
        <w:t xml:space="preserve">. The GUI passes a </w:t>
      </w:r>
      <w:r>
        <w:rPr>
          <w:rFonts w:ascii="Calibri" w:hAnsi="Calibri"/>
          <w:b/>
          <w:sz w:val="21"/>
        </w:rPr>
        <w:t>per-member</w:t>
      </w:r>
      <w:r>
        <w:rPr>
          <w:rFonts w:ascii="Calibri" w:hAnsi="Calibri"/>
          <w:sz w:val="21"/>
        </w:rPr>
        <w:t xml:space="preserve"> folder (</w:t>
      </w:r>
      <w:r>
        <w:rPr>
          <w:rFonts w:ascii="Consolas" w:hAnsi="Consolas"/>
          <w:color w:val="3F6288"/>
          <w:sz w:val="20"/>
        </w:rPr>
        <w:t>workspace.runs_dir(mid, cfg)</w:t>
      </w:r>
      <w:r>
        <w:rPr>
          <w:rFonts w:ascii="Calibri" w:hAnsi="Calibri"/>
          <w:sz w:val="21"/>
        </w:rPr>
        <w:t xml:space="preserve">) so one person's history does not land in another's; the CLI writes to </w:t>
      </w:r>
      <w:r>
        <w:rPr>
          <w:rFonts w:ascii="Consolas" w:hAnsi="Consolas"/>
          <w:color w:val="3F6288"/>
          <w:sz w:val="20"/>
        </w:rPr>
        <w:t>~/.prism/runs</w:t>
      </w:r>
      <w:r>
        <w:rPr>
          <w:rFonts w:ascii="Calibri" w:hAnsi="Calibri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Key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Type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Meaning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query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user's own words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routing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{stage: {questions, needed}}</w:t>
            </w:r>
            <w:r>
              <w:rPr>
                <w:rFonts w:ascii="Calibri" w:hAnsi="Calibri"/>
                <w:sz w:val="19"/>
              </w:rPr>
              <w:t xml:space="preserve"> — what the router decided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responses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{stage: [text, …]}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links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{stage: url}</w:t>
            </w:r>
            <w:r>
              <w:rPr>
                <w:rFonts w:ascii="Calibri" w:hAnsi="Calibri"/>
                <w:sz w:val="19"/>
              </w:rPr>
              <w:t xml:space="preserve"> — where the work is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attachments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list[str]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Names, not dicts — matches what the CLI writes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agents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GUI only:</w:t>
            </w:r>
            <w:r>
              <w:rPr>
                <w:rFonts w:ascii="Calibri" w:hAnsi="Calibri"/>
                <w:sz w:val="19"/>
              </w:rPr>
              <w:t xml:space="preserve"> which tool actually ran each step, so History can name them instead of showing bare stage keys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durations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GUI only:</w:t>
            </w:r>
            <w:r>
              <w:rPr>
                <w:rFonts w:ascii="Calibri" w:hAnsi="Calibri"/>
                <w:sz w:val="19"/>
              </w:rPr>
              <w:t xml:space="preserve"> how long each step took. The panel had timed every stage all along and the number died with the widget — which is why "this one is slow" was never answerable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error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Present only on a failed run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member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{mid, name, role}</w:t>
            </w:r>
            <w:r>
              <w:rPr>
                <w:rFonts w:ascii="Calibri" w:hAnsi="Calibri"/>
                <w:sz w:val="19"/>
              </w:rPr>
              <w:t xml:space="preserve"> — stamped so a run file is self-describing even if copied out of its folder</w:t>
            </w:r>
          </w:p>
        </w:tc>
      </w:tr>
    </w:tbl>
    <w:p>
      <w:pPr>
        <w:spacing w:after="80"/>
      </w:pP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onsolas" w:hAnsi="Consolas"/>
          <w:color w:val="3F6288"/>
          <w:sz w:val="20"/>
        </w:rPr>
        <w:t>member</w:t>
      </w:r>
      <w:r>
        <w:rPr>
          <w:rFonts w:ascii="Calibri" w:hAnsi="Calibri"/>
          <w:color w:val="4A5057"/>
          <w:sz w:val="21"/>
        </w:rPr>
        <w:t xml:space="preserve"> is always the </w:t>
      </w:r>
      <w:r>
        <w:rPr>
          <w:rFonts w:ascii="Calibri" w:hAnsi="Calibri"/>
          <w:b/>
          <w:color w:val="4A5057"/>
          <w:sz w:val="21"/>
        </w:rPr>
        <w:t>real</w:t>
      </w:r>
      <w:r>
        <w:rPr>
          <w:rFonts w:ascii="Calibri" w:hAnsi="Calibri"/>
          <w:color w:val="4A5057"/>
          <w:sz w:val="21"/>
        </w:rPr>
        <w:t xml:space="preserve"> member, never </w:t>
      </w:r>
      <w:r>
        <w:rPr>
          <w:rFonts w:ascii="Consolas" w:hAnsi="Consolas"/>
          <w:color w:val="3F6288"/>
          <w:sz w:val="20"/>
        </w:rPr>
        <w:t>identity.viewing()</w:t>
      </w:r>
      <w:r>
        <w:rPr>
          <w:rFonts w:ascii="Calibri" w:hAnsi="Calibri"/>
          <w:color w:val="4A5057"/>
          <w:sz w:val="21"/>
        </w:rPr>
        <w:t>. An admin reading someone else's profile and then starting a run files that run under themselves.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2.12 Team and identity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prism-team.json</w:t>
      </w:r>
      <w:r>
        <w:rPr>
          <w:rFonts w:ascii="Calibri" w:hAnsi="Calibri"/>
          <w:sz w:val="21"/>
        </w:rPr>
        <w:t xml:space="preserve"> at the workspace root: </w:t>
      </w:r>
      <w:r>
        <w:rPr>
          <w:rFonts w:ascii="Consolas" w:hAnsi="Consolas"/>
          <w:color w:val="3F6288"/>
          <w:sz w:val="20"/>
        </w:rPr>
        <w:t>[{mid, name, role}, …]</w:t>
      </w:r>
      <w:r>
        <w:rPr>
          <w:rFonts w:ascii="Calibri" w:hAnsi="Calibri"/>
          <w:sz w:val="21"/>
        </w:rPr>
        <w:t>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workspace.member_id(role, name)</w:t>
      </w:r>
      <w:r>
        <w:rPr>
          <w:rFonts w:ascii="Calibri" w:hAnsi="Calibri"/>
          <w:sz w:val="21"/>
        </w:rPr>
        <w:t xml:space="preserve"> builds the stable folder name — </w:t>
      </w:r>
      <w:r>
        <w:rPr>
          <w:rFonts w:ascii="Calibri" w:hAnsi="Calibri"/>
          <w:b/>
          <w:sz w:val="21"/>
        </w:rPr>
        <w:t>role first</w:t>
      </w:r>
      <w:r>
        <w:rPr>
          <w:rFonts w:ascii="Calibri" w:hAnsi="Calibri"/>
          <w:sz w:val="21"/>
        </w:rPr>
        <w:t xml:space="preserve">, so an </w:t>
      </w:r>
      <w:r>
        <w:rPr>
          <w:rFonts w:ascii="Consolas" w:hAnsi="Consolas"/>
          <w:color w:val="3F6288"/>
          <w:sz w:val="20"/>
        </w:rPr>
        <w:t>ls</w:t>
      </w:r>
      <w:r>
        <w:rPr>
          <w:rFonts w:ascii="Calibri" w:hAnsi="Calibri"/>
          <w:sz w:val="21"/>
        </w:rPr>
        <w:t xml:space="preserve"> of the members directory groups by job.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Path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Holds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&lt;root&gt;/prism-team.json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roster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&lt;root&gt;/_company/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shared shelf every role may read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&lt;root&gt;/members/&lt;mid&gt;/runs/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That member's history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&lt;root&gt;/members/&lt;mid&gt;/files/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That member's outputs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color w:val="3F6288"/>
          <w:sz w:val="20"/>
        </w:rPr>
        <w:t>SOLO = "personal"</w:t>
      </w:r>
      <w:r>
        <w:rPr>
          <w:rFonts w:ascii="Calibri" w:hAnsi="Calibri"/>
          <w:sz w:val="21"/>
        </w:rPr>
        <w:t xml:space="preserve"> is the member id for a single-user copy that has not been pointed at a shared workspace.</w:t>
      </w:r>
    </w:p>
    <w:p>
      <w:pPr>
        <w:spacing w:after="140"/>
      </w:pPr>
      <w:r>
        <w:rPr>
          <w:rFonts w:ascii="Calibri" w:hAnsi="Calibri"/>
          <w:b/>
          <w:sz w:val="21"/>
        </w:rPr>
        <w:t>Roles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3F6288"/>
          <w:sz w:val="20"/>
        </w:rPr>
        <w:t>roles.py</w:t>
      </w:r>
      <w:r>
        <w:rPr>
          <w:rFonts w:ascii="Calibri" w:hAnsi="Calibri"/>
          <w:sz w:val="21"/>
        </w:rPr>
        <w:t xml:space="preserve">): </w:t>
      </w:r>
      <w:r>
        <w:rPr>
          <w:rFonts w:ascii="Consolas" w:hAnsi="Consolas"/>
          <w:color w:val="3F6288"/>
          <w:sz w:val="20"/>
        </w:rPr>
        <w:t>owner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manager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sales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marketing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operations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engineering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accounts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hr</w:t>
      </w:r>
      <w:r>
        <w:rPr>
          <w:rFonts w:ascii="Calibri" w:hAnsi="Calibri"/>
          <w:sz w:val="21"/>
        </w:rPr>
        <w:t xml:space="preserve">. Each carries an accent hue; </w:t>
      </w:r>
      <w:r>
        <w:rPr>
          <w:rFonts w:ascii="Consolas" w:hAnsi="Consolas"/>
          <w:color w:val="3F6288"/>
          <w:sz w:val="20"/>
        </w:rPr>
        <w:t>GENERAL_HUE = 210</w:t>
      </w:r>
      <w:r>
        <w:rPr>
          <w:rFonts w:ascii="Calibri" w:hAnsi="Calibri"/>
          <w:sz w:val="21"/>
        </w:rPr>
        <w:t xml:space="preserve"> is Prism's own, used for anyone without a role. </w:t>
      </w:r>
      <w:r>
        <w:rPr>
          <w:rFonts w:ascii="Consolas" w:hAnsi="Consolas"/>
          <w:color w:val="3F6288"/>
          <w:sz w:val="20"/>
        </w:rPr>
        <w:t>roles.default_agents(key, available)</w:t>
      </w:r>
      <w:r>
        <w:rPr>
          <w:rFonts w:ascii="Calibri" w:hAnsi="Calibri"/>
          <w:sz w:val="21"/>
        </w:rPr>
        <w:t xml:space="preserve"> picks one tool per stage that role uses.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2.13 Licence state</w:t>
      </w:r>
    </w:p>
    <w:p>
      <w:pPr>
        <w:spacing w:after="140"/>
      </w:pPr>
      <w:r>
        <w:rPr>
          <w:rFonts w:ascii="Calibri" w:hAnsi="Calibri"/>
          <w:sz w:val="21"/>
        </w:rPr>
        <w:t xml:space="preserve">Full treatment in </w:t>
      </w:r>
      <w:r>
        <w:rPr>
          <w:rFonts w:ascii="Calibri" w:hAnsi="Calibri"/>
          <w:color w:val="3F6288"/>
          <w:sz w:val="21"/>
          <w:u w:val="single"/>
        </w:rPr>
        <w:t>05-licensing.md</w:t>
      </w:r>
      <w:r>
        <w:rPr>
          <w:rFonts w:ascii="Calibri" w:hAnsi="Calibri"/>
          <w:sz w:val="21"/>
        </w:rPr>
        <w:t>; the storage shape is here.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File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Mode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Holds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~/.prism/license.json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0600, atomic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Activation state: token, licence id, cached claims, clock high-water mark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~/.prism/authorization.json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0600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cached lease, plus the last failed-attempt timestamp for </w:t>
            </w:r>
            <w:r>
              <w:rPr>
                <w:rFonts w:ascii="Consolas" w:hAnsi="Consolas"/>
                <w:color w:val="3F6288"/>
                <w:sz w:val="18"/>
              </w:rPr>
              <w:t>RETRY_INTERVAL</w:t>
            </w:r>
            <w:r>
              <w:rPr>
                <w:rFonts w:ascii="Calibri" w:hAnsi="Calibri"/>
                <w:sz w:val="19"/>
              </w:rPr>
              <w:t xml:space="preserve"> throttling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~/.prism/payload.enc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0600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server-published configuration blob, verbatim and signed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OS credential store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reusable licence key, when the machine has one (</w:t>
            </w:r>
            <w:r>
              <w:rPr>
                <w:rFonts w:ascii="Consolas" w:hAnsi="Consolas"/>
                <w:color w:val="3F6288"/>
                <w:sz w:val="18"/>
              </w:rPr>
              <w:t>secretstore.py</w:t>
            </w:r>
            <w:r>
              <w:rPr>
                <w:rFonts w:ascii="Calibri" w:hAnsi="Calibri"/>
                <w:sz w:val="19"/>
              </w:rPr>
              <w:t xml:space="preserve">, service </w:t>
            </w:r>
            <w:r>
              <w:rPr>
                <w:rFonts w:ascii="Consolas" w:hAnsi="Consolas"/>
                <w:color w:val="3F6288"/>
                <w:sz w:val="18"/>
              </w:rPr>
              <w:t>"Prism (Alphakore)"</w:t>
            </w:r>
            <w:r>
              <w:rPr>
                <w:rFonts w:ascii="Calibri" w:hAnsi="Calibri"/>
                <w:sz w:val="19"/>
              </w:rPr>
              <w:t>). Falls back to the file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LicenseState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color w:val="3F6288"/>
          <w:sz w:val="20"/>
        </w:rPr>
        <w:t>usable()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days_left()</w:t>
      </w:r>
      <w:r>
        <w:rPr>
          <w:rFonts w:ascii="Calibri" w:hAnsi="Calibri"/>
          <w:sz w:val="21"/>
        </w:rPr>
        <w:t xml:space="preserve"> (rounded </w:t>
      </w:r>
      <w:r>
        <w:rPr>
          <w:rFonts w:ascii="Calibri" w:hAnsi="Calibri"/>
          <w:b/>
          <w:sz w:val="21"/>
        </w:rPr>
        <w:t>up</w:t>
      </w:r>
      <w:r>
        <w:rPr>
          <w:rFonts w:ascii="Calibri" w:hAnsi="Calibri"/>
          <w:sz w:val="21"/>
        </w:rPr>
        <w:t xml:space="preserve">), </w:t>
      </w:r>
      <w:r>
        <w:rPr>
          <w:rFonts w:ascii="Consolas" w:hAnsi="Consolas"/>
          <w:color w:val="3F6288"/>
          <w:sz w:val="20"/>
        </w:rPr>
        <w:t>has(feature)</w:t>
      </w:r>
      <w:r>
        <w:rPr>
          <w:rFonts w:ascii="Calibri" w:hAnsi="Calibri"/>
          <w:sz w:val="21"/>
        </w:rPr>
        <w:t xml:space="preserve">. Statuses: </w:t>
      </w:r>
      <w:r>
        <w:rPr>
          <w:rFonts w:ascii="Consolas" w:hAnsi="Consolas"/>
          <w:color w:val="3F6288"/>
          <w:sz w:val="20"/>
        </w:rPr>
        <w:t>none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valid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grace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stale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expired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tampered</w:t>
      </w:r>
      <w:r>
        <w:rPr>
          <w:rFonts w:ascii="Calibri" w:hAnsi="Calibri"/>
          <w:sz w:val="21"/>
        </w:rPr>
        <w:t xml:space="preserve">. </w:t>
      </w:r>
      <w:r>
        <w:rPr>
          <w:rFonts w:ascii="Consolas" w:hAnsi="Consolas"/>
          <w:color w:val="3F6288"/>
          <w:sz w:val="20"/>
        </w:rPr>
        <w:t>CLOCK_TOLERANCE = 1 day</w:t>
      </w:r>
      <w:r>
        <w:rPr>
          <w:rFonts w:ascii="Calibri" w:hAnsi="Calibri"/>
          <w:sz w:val="21"/>
        </w:rPr>
        <w:t xml:space="preserve">; </w:t>
      </w:r>
      <w:r>
        <w:rPr>
          <w:rFonts w:ascii="Consolas" w:hAnsi="Consolas"/>
          <w:color w:val="3F6288"/>
          <w:sz w:val="20"/>
        </w:rPr>
        <w:t>clock_rolled_back()</w:t>
      </w:r>
      <w:r>
        <w:rPr>
          <w:rFonts w:ascii="Calibri" w:hAnsi="Calibri"/>
          <w:sz w:val="21"/>
        </w:rPr>
        <w:t xml:space="preserve"> compares against the stored high-water mark.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Lease</w:t>
      </w:r>
      <w:r>
        <w:rPr>
          <w:rFonts w:ascii="Calibri" w:hAnsi="Calibri"/>
          <w:sz w:val="21"/>
        </w:rPr>
        <w:t xml:space="preserve"> — a verified authorisation grant, constructed only from claims that passed </w:t>
      </w:r>
      <w:r>
        <w:rPr>
          <w:rFonts w:ascii="Consolas" w:hAnsi="Consolas"/>
          <w:color w:val="3F6288"/>
          <w:sz w:val="20"/>
        </w:rPr>
        <w:t>lease.verify()</w:t>
      </w:r>
      <w:r>
        <w:rPr>
          <w:rFonts w:ascii="Calibri" w:hAnsi="Calibri"/>
          <w:sz w:val="21"/>
        </w:rPr>
        <w:t xml:space="preserve">. States: </w:t>
      </w:r>
      <w:r>
        <w:rPr>
          <w:rFonts w:ascii="Consolas" w:hAnsi="Consolas"/>
          <w:color w:val="3F6288"/>
          <w:sz w:val="20"/>
        </w:rPr>
        <w:t>NONE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FRESH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GRACE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STALE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TAMPERED</w:t>
      </w:r>
      <w:r>
        <w:rPr>
          <w:rFonts w:ascii="Calibri" w:hAnsi="Calibri"/>
          <w:sz w:val="21"/>
        </w:rPr>
        <w:t xml:space="preserve">. Scopes: </w:t>
      </w:r>
      <w:r>
        <w:rPr>
          <w:rFonts w:ascii="Consolas" w:hAnsi="Consolas"/>
          <w:color w:val="3F6288"/>
          <w:sz w:val="20"/>
        </w:rPr>
        <w:t>core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workflow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grok</w:t>
      </w:r>
      <w:r>
        <w:rPr>
          <w:rFonts w:ascii="Calibri" w:hAnsi="Calibri"/>
          <w:sz w:val="21"/>
        </w:rPr>
        <w:t>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2.14 Data classification — what leaves the machine</w:t>
      </w:r>
    </w:p>
    <w:p>
      <w:pPr>
        <w:spacing w:after="140"/>
      </w:pPr>
      <w:r>
        <w:rPr>
          <w:rFonts w:ascii="Calibri" w:hAnsi="Calibri"/>
          <w:sz w:val="21"/>
        </w:rPr>
        <w:t>The single table to hand a customer who asks "where does my data go".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Data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Leaves the machine?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To where</w:t>
            </w:r>
          </w:p>
        </w:tc>
        <w:tc>
          <w:tcPr>
            <w:tcW w:type="dxa" w:w="2376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Controlled by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Mailbox / SMTP passwords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Never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Stored in </w:t>
            </w:r>
            <w:r>
              <w:rPr>
                <w:rFonts w:ascii="Consolas" w:hAnsi="Consolas"/>
                <w:color w:val="3F6288"/>
                <w:sz w:val="18"/>
              </w:rPr>
              <w:t>~/.prism/config.json</w:t>
            </w:r>
            <w:r>
              <w:rPr>
                <w:rFonts w:ascii="Calibri" w:hAnsi="Calibri"/>
                <w:sz w:val="19"/>
              </w:rPr>
              <w:t xml:space="preserve"> only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Full email bodies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Never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Only a ≤1,500-char snippet, and only for unsettled senders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Email snippets (unknown senders only)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Yes, conditionally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Groq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local_only</w:t>
            </w:r>
            <w:r>
              <w:rPr>
                <w:rFonts w:ascii="Calibri" w:hAnsi="Calibri"/>
                <w:sz w:val="19"/>
              </w:rPr>
              <w:t xml:space="preserve"> switch removes even this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Inquiry details extraction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Groq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local_only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Purchase-order text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Groq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local_only</w:t>
            </w:r>
            <w:r>
              <w:rPr>
                <w:rFonts w:ascii="Calibri" w:hAnsi="Calibri"/>
                <w:sz w:val="19"/>
              </w:rPr>
              <w:t xml:space="preserve"> → typed-in boxes instead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Gerber / PCB design files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Never — hard rule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cmd_gerber</w:t>
            </w:r>
            <w:r>
              <w:rPr>
                <w:rFonts w:ascii="Calibri" w:hAnsi="Calibri"/>
                <w:sz w:val="19"/>
              </w:rPr>
              <w:t xml:space="preserve"> passes </w:t>
            </w:r>
            <w:r>
              <w:rPr>
                <w:rFonts w:ascii="Consolas" w:hAnsi="Consolas"/>
                <w:color w:val="3F6288"/>
                <w:sz w:val="18"/>
              </w:rPr>
              <w:t>attachments=[]</w:t>
            </w:r>
            <w:r>
              <w:rPr>
                <w:rFonts w:ascii="Calibri" w:hAnsi="Calibri"/>
                <w:sz w:val="19"/>
              </w:rPr>
              <w:t>; asserted by test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CAD drawings (BOQ)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browser tools the user chose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write_files = [cad_file] + templates + note_files</w:t>
            </w:r>
            <w:r>
              <w:rPr>
                <w:rFonts w:ascii="Calibri" w:hAnsi="Calibri"/>
                <w:sz w:val="19"/>
              </w:rPr>
              <w:t xml:space="preserve"> — </w:t>
            </w:r>
            <w:r>
              <w:rPr>
                <w:rFonts w:ascii="Calibri" w:hAnsi="Calibri"/>
                <w:b/>
                <w:sz w:val="19"/>
              </w:rPr>
              <w:t>deliberately different from Gerber</w:t>
            </w:r>
            <w:r>
              <w:rPr>
                <w:rFonts w:ascii="Calibri" w:hAnsi="Calibri"/>
                <w:sz w:val="19"/>
              </w:rPr>
              <w:t xml:space="preserve">; see </w:t>
            </w:r>
            <w:r>
              <w:rPr>
                <w:rFonts w:ascii="Consolas" w:hAnsi="Consolas"/>
                <w:color w:val="3F6288"/>
                <w:sz w:val="18"/>
              </w:rPr>
              <w:t>docs/AFTER_THE_MERGE.md</w:t>
            </w:r>
            <w:r>
              <w:rPr>
                <w:rFonts w:ascii="Calibri" w:hAnsi="Calibri"/>
                <w:sz w:val="19"/>
              </w:rPr>
              <w:t xml:space="preserve"> §2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Quotation figures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Never to an AI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All arithmetic is Python </w:t>
            </w:r>
            <w:r>
              <w:rPr>
                <w:rFonts w:ascii="Consolas" w:hAnsi="Consolas"/>
                <w:color w:val="3F6288"/>
                <w:sz w:val="18"/>
              </w:rPr>
              <w:t>Decimal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register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Never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Local or the customer's own shared drive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Task text and attachments (main pipeline)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user's own logged-in tools, in their own Chrome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user picks the tools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Licence id, device fingerprint, app version, usage counters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Licence server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Unavoidable — this is the licence check</w:t>
            </w:r>
          </w:p>
        </w:tc>
      </w:tr>
      <w:tr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Email content, customer names, file contents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Never</w:t>
            </w:r>
            <w:r>
              <w:rPr>
                <w:rFonts w:ascii="Calibri" w:hAnsi="Calibri"/>
                <w:sz w:val="19"/>
              </w:rPr>
              <w:t xml:space="preserve"> to the licence server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meter.py</w:t>
            </w:r>
            <w:r>
              <w:rPr>
                <w:rFonts w:ascii="Calibri" w:hAnsi="Calibri"/>
                <w:sz w:val="19"/>
              </w:rPr>
              <w:t xml:space="preserve"> records </w:t>
            </w:r>
            <w:r>
              <w:rPr>
                <w:rFonts w:ascii="Calibri" w:hAnsi="Calibri"/>
                <w:i/>
                <w:sz w:val="19"/>
              </w:rPr>
              <w:t>what was consumed, never what was written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67C84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1C1F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