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before="0" w:after="0"/>
      </w:pPr>
      <w:r>
        <w:rPr>
          <w:rFonts w:ascii="Calibri" w:hAnsi="Calibri"/>
          <w:b/>
          <w:color w:val="5980A6"/>
          <w:sz w:val="20"/>
        </w:rPr>
        <w:t>PRISM ARCHITECTURE · PART 06</w:t>
      </w:r>
    </w:p>
    <w:p>
      <w:pPr>
        <w:spacing w:before="0" w:after="80"/>
      </w:pPr>
      <w:r>
        <w:rPr>
          <w:rFonts w:ascii="Calibri" w:hAnsi="Calibri"/>
          <w:b/>
          <w:color w:val="1C1F22"/>
          <w:sz w:val="68"/>
        </w:rPr>
        <w:t>Add-on Subsystems</w:t>
      </w:r>
    </w:p>
    <w:p>
      <w:pPr>
        <w:pBdr>
          <w:bottom w:val="single" w:sz="8" w:space="10" w:color="C9CCD0"/>
        </w:pBdr>
      </w:pPr>
      <w:r>
        <w:rPr>
          <w:rFonts w:ascii="Calibri" w:hAnsi="Calibri"/>
          <w:color w:val="4A5057"/>
          <w:sz w:val="26"/>
        </w:rPr>
        <w:t>Each add-on, and how well it is proven</w:t>
      </w:r>
    </w:p>
    <w:p>
      <w:pPr>
        <w:spacing w:before="320"/>
      </w:pPr>
      <w:r>
        <w:rPr>
          <w:rFonts w:ascii="Calibri" w:hAnsi="Calibri"/>
          <w:b/>
          <w:color w:val="767C84"/>
          <w:sz w:val="18"/>
        </w:rPr>
        <w:t>Product</w:t>
        <w:tab/>
      </w:r>
      <w:r>
        <w:rPr>
          <w:rFonts w:ascii="Calibri" w:hAnsi="Calibri"/>
          <w:color w:val="4A5057"/>
          <w:sz w:val="18"/>
        </w:rPr>
        <w:t>Prism  ·  version 1.3.0</w:t>
        <w:br/>
      </w:r>
      <w:r>
        <w:rPr>
          <w:rFonts w:ascii="Calibri" w:hAnsi="Calibri"/>
          <w:b/>
          <w:color w:val="767C84"/>
          <w:sz w:val="18"/>
        </w:rPr>
        <w:t>Commit</w:t>
        <w:tab/>
      </w:r>
      <w:r>
        <w:rPr>
          <w:rFonts w:ascii="Calibri" w:hAnsi="Calibri"/>
          <w:color w:val="4A5057"/>
          <w:sz w:val="18"/>
        </w:rPr>
        <w:t>20292f4</w:t>
        <w:br/>
      </w:r>
      <w:r>
        <w:rPr>
          <w:rFonts w:ascii="Calibri" w:hAnsi="Calibri"/>
          <w:b/>
          <w:color w:val="767C84"/>
          <w:sz w:val="18"/>
        </w:rPr>
        <w:t>Drawn</w:t>
        <w:tab/>
      </w:r>
      <w:r>
        <w:rPr>
          <w:rFonts w:ascii="Calibri" w:hAnsi="Calibri"/>
          <w:color w:val="4A5057"/>
          <w:sz w:val="18"/>
        </w:rPr>
        <w:t>26 August 2026</w:t>
        <w:br/>
      </w:r>
      <w:r>
        <w:rPr>
          <w:rFonts w:ascii="Calibri" w:hAnsi="Calibri"/>
          <w:b/>
          <w:color w:val="767C84"/>
          <w:sz w:val="18"/>
        </w:rPr>
        <w:t>Source</w:t>
        <w:tab/>
      </w:r>
      <w:r>
        <w:rPr>
          <w:rFonts w:ascii="Calibri" w:hAnsi="Calibri"/>
          <w:color w:val="4A5057"/>
          <w:sz w:val="18"/>
        </w:rPr>
        <w:t>docs/architecture/ — Markdown is the master</w:t>
        <w:br/>
      </w:r>
    </w:p>
    <w:p>
      <w:r>
        <w:br w:type="page"/>
      </w:r>
    </w:p>
    <w:p>
      <w:pPr>
        <w:pStyle w:val="Heading1"/>
        <w:keepNext/>
      </w:pPr>
      <w:r>
        <w:rPr>
          <w:rFonts w:ascii="Calibri" w:hAnsi="Calibri"/>
          <w:color w:val="3F6288"/>
        </w:rPr>
        <w:t>Add-on Subsystems</w:t>
      </w:r>
    </w:p>
    <w:p>
      <w:pPr>
        <w:spacing w:after="140"/>
      </w:pPr>
      <w:r>
        <w:rPr>
          <w:rFonts w:ascii="Calibri" w:hAnsi="Calibri"/>
          <w:sz w:val="21"/>
        </w:rPr>
        <w:t xml:space="preserve">Each add-on is: a rail entry (with a padlock when unlicensed) → a licence check → a dialog or panel → one or more </w:t>
      </w:r>
      <w:r>
        <w:rPr>
          <w:rFonts w:ascii="Consolas" w:hAnsi="Consolas"/>
          <w:color w:val="3F6288"/>
          <w:sz w:val="20"/>
        </w:rPr>
        <w:t>QThread</w:t>
      </w:r>
      <w:r>
        <w:rPr>
          <w:rFonts w:ascii="Calibri" w:hAnsi="Calibri"/>
          <w:sz w:val="21"/>
        </w:rPr>
        <w:t xml:space="preserve"> workers → engine modules in </w:t>
      </w:r>
      <w:r>
        <w:rPr>
          <w:rFonts w:ascii="Consolas" w:hAnsi="Consolas"/>
          <w:color w:val="3F6288"/>
          <w:sz w:val="20"/>
        </w:rPr>
        <w:t>prism_terminal/core</w:t>
      </w:r>
      <w:r>
        <w:rPr>
          <w:rFonts w:ascii="Calibri" w:hAnsi="Calibri"/>
          <w:sz w:val="21"/>
        </w:rPr>
        <w:t>.</w:t>
      </w:r>
    </w:p>
    <w:tbl>
      <w:tblPr>
        <w:tblStyle w:val="TableGrid"/>
        <w:tblW w:type="auto" w:w="0"/>
        <w:jc w:val="center"/>
        <w:tblLayout w:type="autofit"/>
        <w:tblLook w:firstColumn="1" w:firstRow="1" w:lastColumn="0" w:lastRow="0" w:noHBand="0" w:noVBand="1" w:val="04A0"/>
      </w:tblPr>
      <w:tblGrid>
        <w:gridCol w:w="2376"/>
        <w:gridCol w:w="2376"/>
        <w:gridCol w:w="2376"/>
        <w:gridCol w:w="2376"/>
      </w:tblGrid>
      <w:tr>
        <w:tc>
          <w:tcPr>
            <w:tcW w:type="dxa" w:w="2376"/>
            <w:shd w:val="clear" w:color="auto" w:fill="E4EBF2"/>
          </w:tcPr>
          <w:p>
            <w:pPr>
              <w:spacing w:before="40" w:after="40"/>
            </w:pPr>
            <w:r/>
            <w:r>
              <w:rPr>
                <w:rFonts w:ascii="Calibri" w:hAnsi="Calibri"/>
                <w:b/>
                <w:color w:val="3F6288"/>
                <w:sz w:val="19"/>
              </w:rPr>
              <w:t>Add-on</w:t>
            </w:r>
          </w:p>
        </w:tc>
        <w:tc>
          <w:tcPr>
            <w:tcW w:type="dxa" w:w="2376"/>
            <w:shd w:val="clear" w:color="auto" w:fill="E4EBF2"/>
          </w:tcPr>
          <w:p>
            <w:pPr>
              <w:spacing w:before="40" w:after="40"/>
            </w:pPr>
            <w:r/>
            <w:r>
              <w:rPr>
                <w:rFonts w:ascii="Calibri" w:hAnsi="Calibri"/>
                <w:b/>
                <w:color w:val="3F6288"/>
                <w:sz w:val="19"/>
              </w:rPr>
              <w:t>Feature key</w:t>
            </w:r>
          </w:p>
        </w:tc>
        <w:tc>
          <w:tcPr>
            <w:tcW w:type="dxa" w:w="2376"/>
            <w:shd w:val="clear" w:color="auto" w:fill="E4EBF2"/>
          </w:tcPr>
          <w:p>
            <w:pPr>
              <w:spacing w:before="40" w:after="40"/>
            </w:pPr>
            <w:r/>
            <w:r>
              <w:rPr>
                <w:rFonts w:ascii="Calibri" w:hAnsi="Calibri"/>
                <w:b/>
                <w:color w:val="3F6288"/>
                <w:sz w:val="19"/>
              </w:rPr>
              <w:t>Rail group</w:t>
            </w:r>
          </w:p>
        </w:tc>
        <w:tc>
          <w:tcPr>
            <w:tcW w:type="dxa" w:w="2376"/>
            <w:shd w:val="clear" w:color="auto" w:fill="E4EBF2"/>
          </w:tcPr>
          <w:p>
            <w:pPr>
              <w:spacing w:before="40" w:after="40"/>
            </w:pPr>
            <w:r/>
            <w:r>
              <w:rPr>
                <w:rFonts w:ascii="Calibri" w:hAnsi="Calibri"/>
                <w:b/>
                <w:color w:val="3F6288"/>
                <w:sz w:val="19"/>
              </w:rPr>
              <w:t>Verified against real customer data?</w:t>
            </w:r>
          </w:p>
        </w:tc>
      </w:tr>
      <w:tr>
        <w:tc>
          <w:tcPr>
            <w:tcW w:type="dxa" w:w="2376"/>
          </w:tcPr>
          <w:p>
            <w:pPr>
              <w:spacing w:before="40" w:after="40"/>
            </w:pPr>
            <w:r/>
            <w:r>
              <w:rPr>
                <w:rFonts w:ascii="Calibri" w:hAnsi="Calibri"/>
                <w:color w:val="3F6288"/>
                <w:sz w:val="19"/>
                <w:u w:val="single"/>
              </w:rPr>
              <w:t>Email automation</w:t>
            </w:r>
          </w:p>
        </w:tc>
        <w:tc>
          <w:tcPr>
            <w:tcW w:type="dxa" w:w="2376"/>
          </w:tcPr>
          <w:p>
            <w:pPr>
              <w:spacing w:before="40" w:after="40"/>
            </w:pPr>
            <w:r/>
            <w:r>
              <w:rPr>
                <w:rFonts w:ascii="Consolas" w:hAnsi="Consolas"/>
                <w:color w:val="3F6288"/>
                <w:sz w:val="18"/>
              </w:rPr>
              <w:t>inbox</w:t>
            </w:r>
          </w:p>
        </w:tc>
        <w:tc>
          <w:tcPr>
            <w:tcW w:type="dxa" w:w="2376"/>
          </w:tcPr>
          <w:p>
            <w:pPr>
              <w:spacing w:before="40" w:after="40"/>
            </w:pPr>
            <w:r/>
            <w:r>
              <w:rPr>
                <w:rFonts w:ascii="Calibri" w:hAnsi="Calibri"/>
                <w:sz w:val="19"/>
              </w:rPr>
              <w:t>ADD-ONS</w:t>
            </w:r>
          </w:p>
        </w:tc>
        <w:tc>
          <w:tcPr>
            <w:tcW w:type="dxa" w:w="2376"/>
          </w:tcPr>
          <w:p>
            <w:pPr>
              <w:spacing w:before="40" w:after="40"/>
            </w:pPr>
            <w:r/>
            <w:r>
              <w:rPr>
                <w:rFonts w:ascii="Calibri" w:hAnsi="Calibri"/>
                <w:b/>
                <w:sz w:val="19"/>
              </w:rPr>
              <w:t>Reading: yes. Sending &amp; PO: no</w:t>
            </w:r>
          </w:p>
        </w:tc>
      </w:tr>
      <w:tr>
        <w:tc>
          <w:tcPr>
            <w:tcW w:type="dxa" w:w="2376"/>
          </w:tcPr>
          <w:p>
            <w:pPr>
              <w:spacing w:before="40" w:after="40"/>
            </w:pPr>
            <w:r/>
            <w:r>
              <w:rPr>
                <w:rFonts w:ascii="Calibri" w:hAnsi="Calibri"/>
                <w:color w:val="3F6288"/>
                <w:sz w:val="19"/>
                <w:u w:val="single"/>
              </w:rPr>
              <w:t>BOQ</w:t>
            </w:r>
          </w:p>
        </w:tc>
        <w:tc>
          <w:tcPr>
            <w:tcW w:type="dxa" w:w="2376"/>
          </w:tcPr>
          <w:p>
            <w:pPr>
              <w:spacing w:before="40" w:after="40"/>
            </w:pPr>
            <w:r/>
            <w:r>
              <w:rPr>
                <w:rFonts w:ascii="Consolas" w:hAnsi="Consolas"/>
                <w:color w:val="3F6288"/>
                <w:sz w:val="18"/>
              </w:rPr>
              <w:t>boq</w:t>
            </w:r>
          </w:p>
        </w:tc>
        <w:tc>
          <w:tcPr>
            <w:tcW w:type="dxa" w:w="2376"/>
          </w:tcPr>
          <w:p>
            <w:pPr>
              <w:spacing w:before="40" w:after="40"/>
            </w:pPr>
            <w:r/>
            <w:r>
              <w:rPr>
                <w:rFonts w:ascii="Calibri" w:hAnsi="Calibri"/>
                <w:sz w:val="19"/>
              </w:rPr>
              <w:t>ADD-ONS</w:t>
            </w:r>
          </w:p>
        </w:tc>
        <w:tc>
          <w:tcPr>
            <w:tcW w:type="dxa" w:w="2376"/>
          </w:tcPr>
          <w:p>
            <w:pPr>
              <w:spacing w:before="40" w:after="40"/>
            </w:pPr>
            <w:r/>
            <w:r>
              <w:rPr>
                <w:rFonts w:ascii="Calibri" w:hAnsi="Calibri"/>
                <w:sz w:val="19"/>
              </w:rPr>
              <w:t>Partially</w:t>
            </w:r>
          </w:p>
        </w:tc>
      </w:tr>
      <w:tr>
        <w:tc>
          <w:tcPr>
            <w:tcW w:type="dxa" w:w="2376"/>
          </w:tcPr>
          <w:p>
            <w:pPr>
              <w:spacing w:before="40" w:after="40"/>
            </w:pPr>
            <w:r/>
            <w:r>
              <w:rPr>
                <w:rFonts w:ascii="Calibri" w:hAnsi="Calibri"/>
                <w:color w:val="3F6288"/>
                <w:sz w:val="19"/>
                <w:u w:val="single"/>
              </w:rPr>
              <w:t>Gerber</w:t>
            </w:r>
          </w:p>
        </w:tc>
        <w:tc>
          <w:tcPr>
            <w:tcW w:type="dxa" w:w="2376"/>
          </w:tcPr>
          <w:p>
            <w:pPr>
              <w:spacing w:before="40" w:after="40"/>
            </w:pPr>
            <w:r/>
            <w:r>
              <w:rPr>
                <w:rFonts w:ascii="Calibri" w:hAnsi="Calibri"/>
                <w:i/>
                <w:sz w:val="19"/>
              </w:rPr>
              <w:t>(engine done, GUI in progress)</w:t>
            </w:r>
          </w:p>
        </w:tc>
        <w:tc>
          <w:tcPr>
            <w:tcW w:type="dxa" w:w="2376"/>
          </w:tcPr>
          <w:p>
            <w:pPr>
              <w:spacing w:before="40" w:after="40"/>
            </w:pPr>
            <w:r/>
            <w:r>
              <w:rPr>
                <w:rFonts w:ascii="Calibri" w:hAnsi="Calibri"/>
                <w:sz w:val="19"/>
              </w:rPr>
              <w:t>ADD-ONS</w:t>
            </w:r>
          </w:p>
        </w:tc>
        <w:tc>
          <w:tcPr>
            <w:tcW w:type="dxa" w:w="2376"/>
          </w:tcPr>
          <w:p>
            <w:pPr>
              <w:spacing w:before="40" w:after="40"/>
            </w:pPr>
            <w:r/>
            <w:r>
              <w:rPr>
                <w:rFonts w:ascii="Calibri" w:hAnsi="Calibri"/>
                <w:b/>
                <w:sz w:val="19"/>
              </w:rPr>
              <w:t>Yes — customer's own check sheet</w:t>
            </w:r>
          </w:p>
        </w:tc>
      </w:tr>
      <w:tr>
        <w:tc>
          <w:tcPr>
            <w:tcW w:type="dxa" w:w="2376"/>
          </w:tcPr>
          <w:p>
            <w:pPr>
              <w:spacing w:before="40" w:after="40"/>
            </w:pPr>
            <w:r/>
            <w:r>
              <w:rPr>
                <w:rFonts w:ascii="Calibri" w:hAnsi="Calibri"/>
                <w:color w:val="3F6288"/>
                <w:sz w:val="19"/>
                <w:u w:val="single"/>
              </w:rPr>
              <w:t>Email blast</w:t>
            </w:r>
          </w:p>
        </w:tc>
        <w:tc>
          <w:tcPr>
            <w:tcW w:type="dxa" w:w="2376"/>
          </w:tcPr>
          <w:p>
            <w:pPr>
              <w:spacing w:before="40" w:after="40"/>
            </w:pPr>
            <w:r/>
            <w:r>
              <w:rPr>
                <w:rFonts w:ascii="Consolas" w:hAnsi="Consolas"/>
                <w:color w:val="3F6288"/>
                <w:sz w:val="18"/>
              </w:rPr>
              <w:t>email</w:t>
            </w:r>
          </w:p>
        </w:tc>
        <w:tc>
          <w:tcPr>
            <w:tcW w:type="dxa" w:w="2376"/>
          </w:tcPr>
          <w:p>
            <w:pPr>
              <w:spacing w:before="40" w:after="40"/>
            </w:pPr>
            <w:r/>
            <w:r>
              <w:rPr>
                <w:rFonts w:ascii="Calibri" w:hAnsi="Calibri"/>
                <w:sz w:val="19"/>
              </w:rPr>
              <w:t>ADD-ONS</w:t>
            </w:r>
          </w:p>
        </w:tc>
        <w:tc>
          <w:tcPr>
            <w:tcW w:type="dxa" w:w="2376"/>
          </w:tcPr>
          <w:p>
            <w:pPr>
              <w:spacing w:before="40" w:after="40"/>
            </w:pPr>
            <w:r/>
            <w:r>
              <w:rPr>
                <w:rFonts w:ascii="Calibri" w:hAnsi="Calibri"/>
                <w:sz w:val="19"/>
              </w:rPr>
              <w:t>Yes</w:t>
            </w:r>
          </w:p>
        </w:tc>
      </w:tr>
      <w:tr>
        <w:tc>
          <w:tcPr>
            <w:tcW w:type="dxa" w:w="2376"/>
          </w:tcPr>
          <w:p>
            <w:pPr>
              <w:spacing w:before="40" w:after="40"/>
            </w:pPr>
            <w:r/>
            <w:r>
              <w:rPr>
                <w:rFonts w:ascii="Calibri" w:hAnsi="Calibri"/>
                <w:color w:val="3F6288"/>
                <w:sz w:val="19"/>
                <w:u w:val="single"/>
              </w:rPr>
              <w:t>Reel / Studio</w:t>
            </w:r>
          </w:p>
        </w:tc>
        <w:tc>
          <w:tcPr>
            <w:tcW w:type="dxa" w:w="2376"/>
          </w:tcPr>
          <w:p>
            <w:pPr>
              <w:spacing w:before="40" w:after="40"/>
            </w:pPr>
            <w:r/>
            <w:r>
              <w:rPr>
                <w:rFonts w:ascii="Consolas" w:hAnsi="Consolas"/>
                <w:color w:val="3F6288"/>
                <w:sz w:val="18"/>
              </w:rPr>
              <w:t>reel</w:t>
            </w:r>
          </w:p>
        </w:tc>
        <w:tc>
          <w:tcPr>
            <w:tcW w:type="dxa" w:w="2376"/>
          </w:tcPr>
          <w:p>
            <w:pPr>
              <w:spacing w:before="40" w:after="40"/>
            </w:pPr>
            <w:r/>
            <w:r>
              <w:rPr>
                <w:rFonts w:ascii="Calibri" w:hAnsi="Calibri"/>
                <w:sz w:val="19"/>
              </w:rPr>
              <w:t>ADD-ONS</w:t>
            </w:r>
          </w:p>
        </w:tc>
        <w:tc>
          <w:tcPr>
            <w:tcW w:type="dxa" w:w="2376"/>
          </w:tcPr>
          <w:p>
            <w:pPr>
              <w:spacing w:before="40" w:after="40"/>
            </w:pPr>
            <w:r/>
            <w:r>
              <w:rPr>
                <w:rFonts w:ascii="Calibri" w:hAnsi="Calibri"/>
                <w:sz w:val="19"/>
              </w:rPr>
              <w:t>Yes</w:t>
            </w:r>
          </w:p>
        </w:tc>
      </w:tr>
      <w:tr>
        <w:tc>
          <w:tcPr>
            <w:tcW w:type="dxa" w:w="2376"/>
          </w:tcPr>
          <w:p>
            <w:pPr>
              <w:spacing w:before="40" w:after="40"/>
            </w:pPr>
            <w:r/>
            <w:r>
              <w:rPr>
                <w:rFonts w:ascii="Calibri" w:hAnsi="Calibri"/>
                <w:sz w:val="19"/>
              </w:rPr>
              <w:t>BOM &amp; Stock</w:t>
            </w:r>
          </w:p>
        </w:tc>
        <w:tc>
          <w:tcPr>
            <w:tcW w:type="dxa" w:w="2376"/>
          </w:tcPr>
          <w:p>
            <w:pPr>
              <w:spacing w:before="40" w:after="40"/>
            </w:pPr>
            <w:r/>
            <w:r>
              <w:rPr>
                <w:rFonts w:ascii="Calibri" w:hAnsi="Calibri"/>
                <w:sz w:val="19"/>
              </w:rPr>
              <w:t>—</w:t>
            </w:r>
          </w:p>
        </w:tc>
        <w:tc>
          <w:tcPr>
            <w:tcW w:type="dxa" w:w="2376"/>
          </w:tcPr>
          <w:p>
            <w:pPr>
              <w:spacing w:before="40" w:after="40"/>
            </w:pPr>
            <w:r/>
            <w:r>
              <w:rPr>
                <w:rFonts w:ascii="Calibri" w:hAnsi="Calibri"/>
                <w:sz w:val="19"/>
              </w:rPr>
              <w:t>ADD-ONS</w:t>
            </w:r>
          </w:p>
        </w:tc>
        <w:tc>
          <w:tcPr>
            <w:tcW w:type="dxa" w:w="2376"/>
          </w:tcPr>
          <w:p>
            <w:pPr>
              <w:spacing w:before="40" w:after="40"/>
            </w:pPr>
            <w:r/>
            <w:r>
              <w:rPr>
                <w:rFonts w:ascii="Calibri" w:hAnsi="Calibri"/>
                <w:b/>
                <w:sz w:val="19"/>
              </w:rPr>
              <w:t>Not built</w:t>
            </w:r>
            <w:r>
              <w:rPr>
                <w:rFonts w:ascii="Calibri" w:hAnsi="Calibri"/>
                <w:sz w:val="19"/>
              </w:rPr>
              <w:t xml:space="preserve"> — visibly </w:t>
            </w:r>
            <w:r>
              <w:rPr>
                <w:rFonts w:ascii="Calibri" w:hAnsi="Calibri"/>
                <w:i/>
                <w:sz w:val="19"/>
              </w:rPr>
              <w:t>coming soon</w:t>
            </w:r>
            <w:r>
              <w:rPr>
                <w:rFonts w:ascii="Calibri" w:hAnsi="Calibri"/>
                <w:sz w:val="19"/>
              </w:rPr>
              <w:t>, disabled on purpose</w:t>
            </w:r>
          </w:p>
        </w:tc>
      </w:tr>
    </w:tbl>
    <w:p>
      <w:pPr>
        <w:spacing w:after="80"/>
      </w:pPr>
    </w:p>
    <w:p>
      <w:pPr>
        <w:spacing w:before="160" w:after="160"/>
        <w:ind w:left="259"/>
        <w:shd w:val="clear" w:color="auto" w:fill="F4F6F9"/>
        <w:pBdr>
          <w:left w:val="single" w:sz="18" w:space="10" w:color="5980A6"/>
        </w:pBdr>
      </w:pPr>
      <w:r>
        <w:rPr>
          <w:rFonts w:ascii="Calibri" w:hAnsi="Calibri"/>
          <w:b/>
          <w:color w:val="4A5057"/>
          <w:sz w:val="21"/>
        </w:rPr>
        <w:t>Why a disabled shelf entry is deliberate:</w:t>
      </w:r>
      <w:r>
        <w:rPr>
          <w:rFonts w:ascii="Calibri" w:hAnsi="Calibri"/>
          <w:color w:val="4A5057"/>
          <w:sz w:val="21"/>
        </w:rPr>
        <w:t xml:space="preserve"> a shelf that looks like a product line is worth more in a demo than an empty gap.</w:t>
      </w:r>
    </w:p>
    <w:p>
      <w:pPr>
        <w:pStyle w:val="Heading2"/>
        <w:keepNext/>
      </w:pPr>
      <w:r>
        <w:rPr>
          <w:rFonts w:ascii="Calibri" w:hAnsi="Calibri"/>
          <w:color w:val="3F6288"/>
        </w:rPr>
        <w:t>6.1 Email automation (inbox)</w:t>
      </w:r>
    </w:p>
    <w:p>
      <w:pPr>
        <w:spacing w:after="140"/>
      </w:pPr>
      <w:r>
        <w:rPr>
          <w:rFonts w:ascii="Calibri" w:hAnsi="Calibri"/>
          <w:b/>
          <w:sz w:val="21"/>
        </w:rPr>
        <w:t>The one used every day, and the reason the app gets opened at all.</w:t>
      </w:r>
    </w:p>
    <w:p>
      <w:pPr>
        <w:spacing w:after="140"/>
      </w:pPr>
      <w:r>
        <w:rPr>
          <w:rFonts w:ascii="Calibri" w:hAnsi="Calibri"/>
          <w:sz w:val="21"/>
        </w:rPr>
        <w:t>Built with a spring manufacturer at GIDC, Vadodara; grown to office scale — several mailboxes, one shared register — after a second firm described exactly that.</w:t>
      </w:r>
    </w:p>
    <w:p>
      <w:pPr>
        <w:pStyle w:val="Heading3"/>
        <w:keepNext/>
      </w:pPr>
      <w:r>
        <w:rPr>
          <w:rFonts w:ascii="Calibri" w:hAnsi="Calibri"/>
          <w:color w:val="5980A6"/>
        </w:rPr>
        <w:t>Files</w:t>
      </w:r>
    </w:p>
    <w:tbl>
      <w:tblPr>
        <w:tblStyle w:val="TableGrid"/>
        <w:tblW w:type="auto" w:w="0"/>
        <w:jc w:val="center"/>
        <w:tblLayout w:type="autofit"/>
        <w:tblLook w:firstColumn="1" w:firstRow="1" w:lastColumn="0" w:lastRow="0" w:noHBand="0" w:noVBand="1" w:val="04A0"/>
      </w:tblPr>
      <w:tblGrid>
        <w:gridCol w:w="3168"/>
        <w:gridCol w:w="3168"/>
        <w:gridCol w:w="3168"/>
      </w:tblGrid>
      <w:tr>
        <w:tc>
          <w:tcPr>
            <w:tcW w:type="dxa" w:w="3168"/>
            <w:shd w:val="clear" w:color="auto" w:fill="E4EBF2"/>
          </w:tcPr>
          <w:p>
            <w:pPr>
              <w:spacing w:before="40" w:after="40"/>
            </w:pPr>
            <w:r/>
            <w:r>
              <w:rPr>
                <w:rFonts w:ascii="Calibri" w:hAnsi="Calibri"/>
                <w:b/>
                <w:color w:val="3F6288"/>
                <w:sz w:val="19"/>
              </w:rPr>
              <w:t>Layer</w:t>
            </w:r>
          </w:p>
        </w:tc>
        <w:tc>
          <w:tcPr>
            <w:tcW w:type="dxa" w:w="3168"/>
            <w:shd w:val="clear" w:color="auto" w:fill="E4EBF2"/>
          </w:tcPr>
          <w:p>
            <w:pPr>
              <w:spacing w:before="40" w:after="40"/>
            </w:pPr>
            <w:r/>
            <w:r>
              <w:rPr>
                <w:rFonts w:ascii="Calibri" w:hAnsi="Calibri"/>
                <w:b/>
                <w:color w:val="3F6288"/>
                <w:sz w:val="19"/>
              </w:rPr>
              <w:t>File</w:t>
            </w:r>
          </w:p>
        </w:tc>
        <w:tc>
          <w:tcPr>
            <w:tcW w:type="dxa" w:w="3168"/>
            <w:shd w:val="clear" w:color="auto" w:fill="E4EBF2"/>
          </w:tcPr>
          <w:p>
            <w:pPr>
              <w:spacing w:before="40" w:after="40"/>
            </w:pPr>
            <w:r/>
            <w:r>
              <w:rPr>
                <w:rFonts w:ascii="Calibri" w:hAnsi="Calibri"/>
                <w:b/>
                <w:color w:val="3F6288"/>
                <w:sz w:val="19"/>
              </w:rPr>
              <w:t>Lines</w:t>
            </w:r>
          </w:p>
        </w:tc>
      </w:tr>
      <w:tr>
        <w:tc>
          <w:tcPr>
            <w:tcW w:type="dxa" w:w="3168"/>
          </w:tcPr>
          <w:p>
            <w:pPr>
              <w:spacing w:before="40" w:after="40"/>
            </w:pPr>
            <w:r/>
            <w:r>
              <w:rPr>
                <w:rFonts w:ascii="Calibri" w:hAnsi="Calibri"/>
                <w:sz w:val="19"/>
              </w:rPr>
              <w:t>Screen</w:t>
            </w:r>
          </w:p>
        </w:tc>
        <w:tc>
          <w:tcPr>
            <w:tcW w:type="dxa" w:w="3168"/>
          </w:tcPr>
          <w:p>
            <w:pPr>
              <w:spacing w:before="40" w:after="40"/>
            </w:pPr>
            <w:r/>
            <w:r>
              <w:rPr>
                <w:rFonts w:ascii="Consolas" w:hAnsi="Consolas"/>
                <w:color w:val="3F6288"/>
                <w:sz w:val="18"/>
              </w:rPr>
              <w:t>dialogs/inquiry_dialog.py</w:t>
            </w:r>
          </w:p>
        </w:tc>
        <w:tc>
          <w:tcPr>
            <w:tcW w:type="dxa" w:w="3168"/>
          </w:tcPr>
          <w:p>
            <w:pPr>
              <w:spacing w:before="40" w:after="40"/>
            </w:pPr>
            <w:r/>
            <w:r>
              <w:rPr>
                <w:rFonts w:ascii="Calibri" w:hAnsi="Calibri"/>
                <w:sz w:val="19"/>
              </w:rPr>
              <w:t>2,618</w:t>
            </w:r>
          </w:p>
        </w:tc>
      </w:tr>
      <w:tr>
        <w:tc>
          <w:tcPr>
            <w:tcW w:type="dxa" w:w="3168"/>
          </w:tcPr>
          <w:p>
            <w:pPr>
              <w:spacing w:before="40" w:after="40"/>
            </w:pPr>
            <w:r/>
            <w:r>
              <w:rPr>
                <w:rFonts w:ascii="Calibri" w:hAnsi="Calibri"/>
                <w:sz w:val="19"/>
              </w:rPr>
              <w:t>Setup</w:t>
            </w:r>
          </w:p>
        </w:tc>
        <w:tc>
          <w:tcPr>
            <w:tcW w:type="dxa" w:w="3168"/>
          </w:tcPr>
          <w:p>
            <w:pPr>
              <w:spacing w:before="40" w:after="40"/>
            </w:pPr>
            <w:r/>
            <w:r>
              <w:rPr>
                <w:rFonts w:ascii="Consolas" w:hAnsi="Consolas"/>
                <w:color w:val="3F6288"/>
                <w:sz w:val="18"/>
              </w:rPr>
              <w:t>dialogs/inquiry_setup_dialog.py</w:t>
            </w:r>
          </w:p>
        </w:tc>
        <w:tc>
          <w:tcPr>
            <w:tcW w:type="dxa" w:w="3168"/>
          </w:tcPr>
          <w:p>
            <w:pPr>
              <w:spacing w:before="40" w:after="40"/>
            </w:pPr>
            <w:r/>
            <w:r>
              <w:rPr>
                <w:rFonts w:ascii="Calibri" w:hAnsi="Calibri"/>
                <w:sz w:val="19"/>
              </w:rPr>
              <w:t>1,013</w:t>
            </w:r>
          </w:p>
        </w:tc>
      </w:tr>
      <w:tr>
        <w:tc>
          <w:tcPr>
            <w:tcW w:type="dxa" w:w="3168"/>
          </w:tcPr>
          <w:p>
            <w:pPr>
              <w:spacing w:before="40" w:after="40"/>
            </w:pPr>
            <w:r/>
            <w:r>
              <w:rPr>
                <w:rFonts w:ascii="Calibri" w:hAnsi="Calibri"/>
                <w:sz w:val="19"/>
              </w:rPr>
              <w:t>Panel</w:t>
            </w:r>
          </w:p>
        </w:tc>
        <w:tc>
          <w:tcPr>
            <w:tcW w:type="dxa" w:w="3168"/>
          </w:tcPr>
          <w:p>
            <w:pPr>
              <w:spacing w:before="40" w:after="40"/>
            </w:pPr>
            <w:r/>
            <w:r>
              <w:rPr>
                <w:rFonts w:ascii="Consolas" w:hAnsi="Consolas"/>
                <w:color w:val="3F6288"/>
                <w:sz w:val="18"/>
              </w:rPr>
              <w:t>widgets/inquiry_panel.py</w:t>
            </w:r>
          </w:p>
        </w:tc>
        <w:tc>
          <w:tcPr>
            <w:tcW w:type="dxa" w:w="3168"/>
          </w:tcPr>
          <w:p>
            <w:pPr>
              <w:spacing w:before="40" w:after="40"/>
            </w:pPr>
            <w:r/>
            <w:r>
              <w:rPr>
                <w:rFonts w:ascii="Calibri" w:hAnsi="Calibri"/>
                <w:sz w:val="19"/>
              </w:rPr>
              <w:t>675</w:t>
            </w:r>
          </w:p>
        </w:tc>
      </w:tr>
      <w:tr>
        <w:tc>
          <w:tcPr>
            <w:tcW w:type="dxa" w:w="3168"/>
          </w:tcPr>
          <w:p>
            <w:pPr>
              <w:spacing w:before="40" w:after="40"/>
            </w:pPr>
            <w:r/>
            <w:r>
              <w:rPr>
                <w:rFonts w:ascii="Calibri" w:hAnsi="Calibri"/>
                <w:sz w:val="19"/>
              </w:rPr>
              <w:t>Table</w:t>
            </w:r>
          </w:p>
        </w:tc>
        <w:tc>
          <w:tcPr>
            <w:tcW w:type="dxa" w:w="3168"/>
          </w:tcPr>
          <w:p>
            <w:pPr>
              <w:spacing w:before="40" w:after="40"/>
            </w:pPr>
            <w:r/>
            <w:r>
              <w:rPr>
                <w:rFonts w:ascii="Consolas" w:hAnsi="Consolas"/>
                <w:color w:val="3F6288"/>
                <w:sz w:val="18"/>
              </w:rPr>
              <w:t>widgets/register_table.py</w:t>
            </w:r>
          </w:p>
        </w:tc>
        <w:tc>
          <w:tcPr>
            <w:tcW w:type="dxa" w:w="3168"/>
          </w:tcPr>
          <w:p>
            <w:pPr>
              <w:spacing w:before="40" w:after="40"/>
            </w:pPr>
            <w:r/>
            <w:r>
              <w:rPr>
                <w:rFonts w:ascii="Calibri" w:hAnsi="Calibri"/>
                <w:sz w:val="19"/>
              </w:rPr>
              <w:t>—</w:t>
            </w:r>
          </w:p>
        </w:tc>
      </w:tr>
      <w:tr>
        <w:tc>
          <w:tcPr>
            <w:tcW w:type="dxa" w:w="3168"/>
          </w:tcPr>
          <w:p>
            <w:pPr>
              <w:spacing w:before="40" w:after="40"/>
            </w:pPr>
            <w:r/>
            <w:r>
              <w:rPr>
                <w:rFonts w:ascii="Calibri" w:hAnsi="Calibri"/>
                <w:sz w:val="19"/>
              </w:rPr>
              <w:t>Workers</w:t>
            </w:r>
          </w:p>
        </w:tc>
        <w:tc>
          <w:tcPr>
            <w:tcW w:type="dxa" w:w="3168"/>
          </w:tcPr>
          <w:p>
            <w:pPr>
              <w:spacing w:before="40" w:after="40"/>
            </w:pPr>
            <w:r/>
            <w:r>
              <w:rPr>
                <w:rFonts w:ascii="Consolas" w:hAnsi="Consolas"/>
                <w:color w:val="3F6288"/>
                <w:sz w:val="18"/>
              </w:rPr>
              <w:t>InboxCheckWorker</w:t>
            </w:r>
            <w:r>
              <w:rPr>
                <w:rFonts w:ascii="Calibri" w:hAnsi="Calibri"/>
                <w:sz w:val="19"/>
              </w:rPr>
              <w:t xml:space="preserve">, </w:t>
            </w:r>
            <w:r>
              <w:rPr>
                <w:rFonts w:ascii="Consolas" w:hAnsi="Consolas"/>
                <w:color w:val="3F6288"/>
                <w:sz w:val="18"/>
              </w:rPr>
              <w:t>POReadWorker</w:t>
            </w:r>
            <w:r>
              <w:rPr>
                <w:rFonts w:ascii="Calibri" w:hAnsi="Calibri"/>
                <w:sz w:val="19"/>
              </w:rPr>
              <w:t xml:space="preserve">, </w:t>
            </w:r>
            <w:r>
              <w:rPr>
                <w:rFonts w:ascii="Consolas" w:hAnsi="Consolas"/>
                <w:color w:val="3F6288"/>
                <w:sz w:val="18"/>
              </w:rPr>
              <w:t>DraftWorker</w:t>
            </w:r>
            <w:r>
              <w:rPr>
                <w:rFonts w:ascii="Calibri" w:hAnsi="Calibri"/>
                <w:sz w:val="19"/>
              </w:rPr>
              <w:t xml:space="preserve">, </w:t>
            </w:r>
            <w:r>
              <w:rPr>
                <w:rFonts w:ascii="Consolas" w:hAnsi="Consolas"/>
                <w:color w:val="3F6288"/>
                <w:sz w:val="18"/>
              </w:rPr>
              <w:t>SendWorker</w:t>
            </w:r>
            <w:r>
              <w:rPr>
                <w:rFonts w:ascii="Calibri" w:hAnsi="Calibri"/>
                <w:sz w:val="19"/>
              </w:rPr>
              <w:t xml:space="preserve">, </w:t>
            </w:r>
            <w:r>
              <w:rPr>
                <w:rFonts w:ascii="Consolas" w:hAnsi="Consolas"/>
                <w:color w:val="3F6288"/>
                <w:sz w:val="18"/>
              </w:rPr>
              <w:t>InboxVerifyWorker</w:t>
            </w:r>
          </w:p>
        </w:tc>
        <w:tc>
          <w:tcPr>
            <w:tcW w:type="dxa" w:w="3168"/>
          </w:tcPr>
          <w:p>
            <w:pPr>
              <w:spacing w:before="40" w:after="40"/>
            </w:pPr>
            <w:r/>
            <w:r>
              <w:rPr>
                <w:rFonts w:ascii="Calibri" w:hAnsi="Calibri"/>
                <w:sz w:val="19"/>
              </w:rPr>
              <w:t>—</w:t>
            </w:r>
          </w:p>
        </w:tc>
      </w:tr>
      <w:tr>
        <w:tc>
          <w:tcPr>
            <w:tcW w:type="dxa" w:w="3168"/>
          </w:tcPr>
          <w:p>
            <w:pPr>
              <w:spacing w:before="40" w:after="40"/>
            </w:pPr>
            <w:r/>
            <w:r>
              <w:rPr>
                <w:rFonts w:ascii="Calibri" w:hAnsi="Calibri"/>
                <w:sz w:val="19"/>
              </w:rPr>
              <w:t>Engine</w:t>
            </w:r>
          </w:p>
        </w:tc>
        <w:tc>
          <w:tcPr>
            <w:tcW w:type="dxa" w:w="3168"/>
          </w:tcPr>
          <w:p>
            <w:pPr>
              <w:spacing w:before="40" w:after="40"/>
            </w:pPr>
            <w:r/>
            <w:r>
              <w:rPr>
                <w:rFonts w:ascii="Consolas" w:hAnsi="Consolas"/>
                <w:color w:val="3F6288"/>
                <w:sz w:val="18"/>
              </w:rPr>
              <w:t>inbox</w:t>
            </w:r>
            <w:r>
              <w:rPr>
                <w:rFonts w:ascii="Calibri" w:hAnsi="Calibri"/>
                <w:sz w:val="19"/>
              </w:rPr>
              <w:t xml:space="preserve"> · </w:t>
            </w:r>
            <w:r>
              <w:rPr>
                <w:rFonts w:ascii="Consolas" w:hAnsi="Consolas"/>
                <w:color w:val="3F6288"/>
                <w:sz w:val="18"/>
              </w:rPr>
              <w:t>triage</w:t>
            </w:r>
            <w:r>
              <w:rPr>
                <w:rFonts w:ascii="Calibri" w:hAnsi="Calibri"/>
                <w:sz w:val="19"/>
              </w:rPr>
              <w:t xml:space="preserve"> · </w:t>
            </w:r>
            <w:r>
              <w:rPr>
                <w:rFonts w:ascii="Consolas" w:hAnsi="Consolas"/>
                <w:color w:val="3F6288"/>
                <w:sz w:val="18"/>
              </w:rPr>
              <w:t>register</w:t>
            </w:r>
            <w:r>
              <w:rPr>
                <w:rFonts w:ascii="Calibri" w:hAnsi="Calibri"/>
                <w:sz w:val="19"/>
              </w:rPr>
              <w:t xml:space="preserve"> · </w:t>
            </w:r>
            <w:r>
              <w:rPr>
                <w:rFonts w:ascii="Consolas" w:hAnsi="Consolas"/>
                <w:color w:val="3F6288"/>
                <w:sz w:val="18"/>
              </w:rPr>
              <w:t>quoting</w:t>
            </w:r>
            <w:r>
              <w:rPr>
                <w:rFonts w:ascii="Calibri" w:hAnsi="Calibri"/>
                <w:sz w:val="19"/>
              </w:rPr>
              <w:t xml:space="preserve"> · </w:t>
            </w:r>
            <w:r>
              <w:rPr>
                <w:rFonts w:ascii="Consolas" w:hAnsi="Consolas"/>
                <w:color w:val="3F6288"/>
                <w:sz w:val="18"/>
              </w:rPr>
              <w:t>po</w:t>
            </w:r>
            <w:r>
              <w:rPr>
                <w:rFonts w:ascii="Calibri" w:hAnsi="Calibri"/>
                <w:sz w:val="19"/>
              </w:rPr>
              <w:t xml:space="preserve"> · </w:t>
            </w:r>
            <w:r>
              <w:rPr>
                <w:rFonts w:ascii="Consolas" w:hAnsi="Consolas"/>
                <w:color w:val="3F6288"/>
                <w:sz w:val="18"/>
              </w:rPr>
              <w:t>mailflow</w:t>
            </w:r>
            <w:r>
              <w:rPr>
                <w:rFonts w:ascii="Calibri" w:hAnsi="Calibri"/>
                <w:sz w:val="19"/>
              </w:rPr>
              <w:t xml:space="preserve"> · </w:t>
            </w:r>
            <w:r>
              <w:rPr>
                <w:rFonts w:ascii="Consolas" w:hAnsi="Consolas"/>
                <w:color w:val="3F6288"/>
                <w:sz w:val="18"/>
              </w:rPr>
              <w:t>mailer</w:t>
            </w:r>
            <w:r>
              <w:rPr>
                <w:rFonts w:ascii="Calibri" w:hAnsi="Calibri"/>
                <w:sz w:val="19"/>
              </w:rPr>
              <w:t xml:space="preserve"> · </w:t>
            </w:r>
            <w:r>
              <w:rPr>
                <w:rFonts w:ascii="Consolas" w:hAnsi="Consolas"/>
                <w:color w:val="3F6288"/>
                <w:sz w:val="18"/>
              </w:rPr>
              <w:t>sop</w:t>
            </w:r>
            <w:r>
              <w:rPr>
                <w:rFonts w:ascii="Calibri" w:hAnsi="Calibri"/>
                <w:sz w:val="19"/>
              </w:rPr>
              <w:t xml:space="preserve"> · </w:t>
            </w:r>
            <w:r>
              <w:rPr>
                <w:rFonts w:ascii="Consolas" w:hAnsi="Consolas"/>
                <w:color w:val="3F6288"/>
                <w:sz w:val="18"/>
              </w:rPr>
              <w:t>drafting</w:t>
            </w:r>
          </w:p>
        </w:tc>
        <w:tc>
          <w:tcPr>
            <w:tcW w:type="dxa" w:w="3168"/>
          </w:tcPr>
          <w:p>
            <w:pPr>
              <w:spacing w:before="40" w:after="40"/>
            </w:pPr>
            <w:r/>
            <w:r>
              <w:rPr>
                <w:rFonts w:ascii="Calibri" w:hAnsi="Calibri"/>
                <w:sz w:val="19"/>
              </w:rPr>
              <w:t>4,046</w:t>
            </w:r>
          </w:p>
        </w:tc>
      </w:tr>
      <w:tr>
        <w:tc>
          <w:tcPr>
            <w:tcW w:type="dxa" w:w="3168"/>
          </w:tcPr>
          <w:p>
            <w:pPr>
              <w:spacing w:before="40" w:after="40"/>
            </w:pPr>
            <w:r/>
            <w:r>
              <w:rPr>
                <w:rFonts w:ascii="Calibri" w:hAnsi="Calibri"/>
                <w:sz w:val="19"/>
              </w:rPr>
              <w:t>Read-only views</w:t>
            </w:r>
          </w:p>
        </w:tc>
        <w:tc>
          <w:tcPr>
            <w:tcW w:type="dxa" w:w="3168"/>
          </w:tcPr>
          <w:p>
            <w:pPr>
              <w:spacing w:before="40" w:after="40"/>
            </w:pPr>
            <w:r/>
            <w:r>
              <w:rPr>
                <w:rFonts w:ascii="Consolas" w:hAnsi="Consolas"/>
                <w:color w:val="3F6288"/>
                <w:sz w:val="18"/>
              </w:rPr>
              <w:t>dashboard_data.register_view()</w:t>
            </w:r>
            <w:r>
              <w:rPr>
                <w:rFonts w:ascii="Calibri" w:hAnsi="Calibri"/>
                <w:sz w:val="19"/>
              </w:rPr>
              <w:t xml:space="preserve">, </w:t>
            </w:r>
            <w:r>
              <w:rPr>
                <w:rFonts w:ascii="Consolas" w:hAnsi="Consolas"/>
                <w:color w:val="3F6288"/>
                <w:sz w:val="18"/>
              </w:rPr>
              <w:t>waiting_view()</w:t>
            </w:r>
            <w:r>
              <w:rPr>
                <w:rFonts w:ascii="Calibri" w:hAnsi="Calibri"/>
                <w:sz w:val="19"/>
              </w:rPr>
              <w:t xml:space="preserve">, </w:t>
            </w:r>
            <w:r>
              <w:rPr>
                <w:rFonts w:ascii="Consolas" w:hAnsi="Consolas"/>
                <w:color w:val="3F6288"/>
                <w:sz w:val="18"/>
              </w:rPr>
              <w:t>inquiry_stats()</w:t>
            </w:r>
          </w:p>
        </w:tc>
        <w:tc>
          <w:tcPr>
            <w:tcW w:type="dxa" w:w="3168"/>
          </w:tcPr>
          <w:p>
            <w:pPr>
              <w:spacing w:before="40" w:after="40"/>
            </w:pPr>
            <w:r/>
            <w:r>
              <w:rPr>
                <w:rFonts w:ascii="Calibri" w:hAnsi="Calibri"/>
                <w:sz w:val="19"/>
              </w:rPr>
              <w:t>—</w:t>
            </w:r>
          </w:p>
        </w:tc>
      </w:tr>
    </w:tbl>
    <w:p>
      <w:pPr>
        <w:spacing w:after="80"/>
      </w:pPr>
    </w:p>
    <w:p>
      <w:pPr>
        <w:pStyle w:val="Heading3"/>
        <w:keepNext/>
      </w:pPr>
      <w:r>
        <w:rPr>
          <w:rFonts w:ascii="Calibri" w:hAnsi="Calibri"/>
          <w:color w:val="5980A6"/>
        </w:rPr>
        <w:t>The three phases the screen is built around</w:t>
      </w:r>
    </w:p>
    <w:p>
      <w:pPr>
        <w:spacing w:after="140"/>
      </w:pPr>
      <w:r>
        <w:rPr>
          <w:rFonts w:ascii="Calibri" w:hAnsi="Calibri"/>
          <w:sz w:val="21"/>
        </w:rPr>
        <w:t xml:space="preserve">The tabs are separated because </w:t>
      </w:r>
      <w:r>
        <w:rPr>
          <w:rFonts w:ascii="Calibri" w:hAnsi="Calibri"/>
          <w:b/>
          <w:sz w:val="21"/>
        </w:rPr>
        <w:t>the difference between them is the difference between software you leave running and software you supervise.</w:t>
      </w:r>
    </w:p>
    <w:tbl>
      <w:tblPr>
        <w:tblStyle w:val="TableGrid"/>
        <w:tblW w:type="auto" w:w="0"/>
        <w:jc w:val="center"/>
        <w:tblLayout w:type="autofit"/>
        <w:tblLook w:firstColumn="1" w:firstRow="1" w:lastColumn="0" w:lastRow="0" w:noHBand="0" w:noVBand="1" w:val="04A0"/>
      </w:tblPr>
      <w:tblGrid>
        <w:gridCol w:w="3168"/>
        <w:gridCol w:w="3168"/>
        <w:gridCol w:w="3168"/>
      </w:tblGrid>
      <w:tr>
        <w:tc>
          <w:tcPr>
            <w:tcW w:type="dxa" w:w="3168"/>
            <w:shd w:val="clear" w:color="auto" w:fill="E4EBF2"/>
          </w:tcPr>
          <w:p>
            <w:pPr>
              <w:spacing w:before="40" w:after="40"/>
            </w:pPr>
            <w:r/>
            <w:r>
              <w:rPr>
                <w:rFonts w:ascii="Calibri" w:hAnsi="Calibri"/>
                <w:b/>
                <w:color w:val="3F6288"/>
                <w:sz w:val="19"/>
              </w:rPr>
              <w:t>Phase</w:t>
            </w:r>
          </w:p>
        </w:tc>
        <w:tc>
          <w:tcPr>
            <w:tcW w:type="dxa" w:w="3168"/>
            <w:shd w:val="clear" w:color="auto" w:fill="E4EBF2"/>
          </w:tcPr>
          <w:p>
            <w:pPr>
              <w:spacing w:before="40" w:after="40"/>
            </w:pPr>
            <w:r/>
            <w:r>
              <w:rPr>
                <w:rFonts w:ascii="Calibri" w:hAnsi="Calibri"/>
                <w:b/>
                <w:color w:val="3F6288"/>
                <w:sz w:val="19"/>
              </w:rPr>
              <w:t>Tabs</w:t>
            </w:r>
          </w:p>
        </w:tc>
        <w:tc>
          <w:tcPr>
            <w:tcW w:type="dxa" w:w="3168"/>
            <w:shd w:val="clear" w:color="auto" w:fill="E4EBF2"/>
          </w:tcPr>
          <w:p>
            <w:pPr>
              <w:spacing w:before="40" w:after="40"/>
            </w:pPr>
            <w:r/>
            <w:r>
              <w:rPr>
                <w:rFonts w:ascii="Calibri" w:hAnsi="Calibri"/>
                <w:b/>
                <w:color w:val="3F6288"/>
                <w:sz w:val="19"/>
              </w:rPr>
              <w:t>Runs how</w:t>
            </w:r>
          </w:p>
        </w:tc>
      </w:tr>
      <w:tr>
        <w:tc>
          <w:tcPr>
            <w:tcW w:type="dxa" w:w="3168"/>
          </w:tcPr>
          <w:p>
            <w:pPr>
              <w:spacing w:before="40" w:after="40"/>
            </w:pPr>
            <w:r/>
            <w:r>
              <w:rPr>
                <w:rFonts w:ascii="Calibri" w:hAnsi="Calibri"/>
                <w:b/>
                <w:sz w:val="19"/>
              </w:rPr>
              <w:t>READ</w:t>
            </w:r>
          </w:p>
        </w:tc>
        <w:tc>
          <w:tcPr>
            <w:tcW w:type="dxa" w:w="3168"/>
          </w:tcPr>
          <w:p>
            <w:pPr>
              <w:spacing w:before="40" w:after="40"/>
            </w:pPr>
            <w:r/>
            <w:r>
              <w:rPr>
                <w:rFonts w:ascii="Calibri" w:hAnsi="Calibri"/>
                <w:sz w:val="19"/>
              </w:rPr>
              <w:t>1 · What arrived</w:t>
            </w:r>
          </w:p>
        </w:tc>
        <w:tc>
          <w:tcPr>
            <w:tcW w:type="dxa" w:w="3168"/>
          </w:tcPr>
          <w:p>
            <w:pPr>
              <w:spacing w:before="40" w:after="40"/>
            </w:pPr>
            <w:r/>
            <w:r>
              <w:rPr>
                <w:rFonts w:ascii="Calibri" w:hAnsi="Calibri"/>
                <w:sz w:val="19"/>
              </w:rPr>
              <w:t xml:space="preserve">On its own. </w:t>
            </w:r>
            <w:r>
              <w:rPr>
                <w:rFonts w:ascii="Calibri" w:hAnsi="Calibri"/>
                <w:b/>
                <w:sz w:val="19"/>
              </w:rPr>
              <w:t>Nothing here can cost anybody money</w:t>
            </w:r>
          </w:p>
        </w:tc>
      </w:tr>
      <w:tr>
        <w:tc>
          <w:tcPr>
            <w:tcW w:type="dxa" w:w="3168"/>
          </w:tcPr>
          <w:p>
            <w:pPr>
              <w:spacing w:before="40" w:after="40"/>
            </w:pPr>
            <w:r/>
            <w:r>
              <w:rPr>
                <w:rFonts w:ascii="Calibri" w:hAnsi="Calibri"/>
                <w:b/>
                <w:sz w:val="19"/>
              </w:rPr>
              <w:t>ANSWER</w:t>
            </w:r>
          </w:p>
        </w:tc>
        <w:tc>
          <w:tcPr>
            <w:tcW w:type="dxa" w:w="3168"/>
          </w:tcPr>
          <w:p>
            <w:pPr>
              <w:spacing w:before="40" w:after="40"/>
            </w:pPr>
            <w:r/>
            <w:r>
              <w:rPr>
                <w:rFonts w:ascii="Calibri" w:hAnsi="Calibri"/>
                <w:sz w:val="19"/>
              </w:rPr>
              <w:t>2 · Inquiries · 3 · What they said back · 4 · Waiting on a reply</w:t>
            </w:r>
          </w:p>
        </w:tc>
        <w:tc>
          <w:tcPr>
            <w:tcW w:type="dxa" w:w="3168"/>
          </w:tcPr>
          <w:p>
            <w:pPr>
              <w:spacing w:before="40" w:after="40"/>
            </w:pPr>
            <w:r/>
            <w:r>
              <w:rPr>
                <w:rFonts w:ascii="Calibri" w:hAnsi="Calibri"/>
                <w:sz w:val="19"/>
              </w:rPr>
              <w:t xml:space="preserve">Prism prepares; </w:t>
            </w:r>
            <w:r>
              <w:rPr>
                <w:rFonts w:ascii="Calibri" w:hAnsi="Calibri"/>
                <w:b/>
                <w:sz w:val="19"/>
              </w:rPr>
              <w:t>a person presses Send</w:t>
            </w:r>
          </w:p>
        </w:tc>
      </w:tr>
      <w:tr>
        <w:tc>
          <w:tcPr>
            <w:tcW w:type="dxa" w:w="3168"/>
          </w:tcPr>
          <w:p>
            <w:pPr>
              <w:spacing w:before="40" w:after="40"/>
            </w:pPr>
            <w:r/>
            <w:r>
              <w:rPr>
                <w:rFonts w:ascii="Calibri" w:hAnsi="Calibri"/>
                <w:b/>
                <w:sz w:val="19"/>
              </w:rPr>
              <w:t>MAKE</w:t>
            </w:r>
          </w:p>
        </w:tc>
        <w:tc>
          <w:tcPr>
            <w:tcW w:type="dxa" w:w="3168"/>
          </w:tcPr>
          <w:p>
            <w:pPr>
              <w:spacing w:before="40" w:after="40"/>
            </w:pPr>
            <w:r/>
            <w:r>
              <w:rPr>
                <w:rFonts w:ascii="Calibri" w:hAnsi="Calibri"/>
                <w:sz w:val="19"/>
              </w:rPr>
              <w:t>5 · The order came</w:t>
            </w:r>
          </w:p>
        </w:tc>
        <w:tc>
          <w:tcPr>
            <w:tcW w:type="dxa" w:w="3168"/>
          </w:tcPr>
          <w:p>
            <w:pPr>
              <w:spacing w:before="40" w:after="40"/>
            </w:pPr>
            <w:r/>
            <w:r>
              <w:rPr>
                <w:rFonts w:ascii="Calibri" w:hAnsi="Calibri"/>
                <w:sz w:val="19"/>
              </w:rPr>
              <w:t>Put the PO against the quotation, accept it, hand the drawing to BOQ</w:t>
            </w:r>
          </w:p>
        </w:tc>
      </w:tr>
    </w:tbl>
    <w:p>
      <w:pPr>
        <w:spacing w:after="80"/>
      </w:pPr>
    </w:p>
    <w:p>
      <w:pPr>
        <w:spacing w:after="140"/>
      </w:pPr>
      <w:r>
        <w:rPr>
          <w:rFonts w:ascii="Calibri" w:hAnsi="Calibri"/>
          <w:sz w:val="21"/>
        </w:rPr>
        <w:t xml:space="preserve">Full stage-by-stage data flow: </w:t>
      </w:r>
      <w:r>
        <w:rPr>
          <w:rFonts w:ascii="Calibri" w:hAnsi="Calibri"/>
          <w:color w:val="3F6288"/>
          <w:sz w:val="21"/>
          <w:u w:val="single"/>
        </w:rPr>
        <w:t>03-data-flow.md §3.2</w:t>
      </w:r>
      <w:r>
        <w:rPr>
          <w:rFonts w:ascii="Calibri" w:hAnsi="Calibri"/>
          <w:sz w:val="21"/>
        </w:rPr>
        <w:t>.</w:t>
      </w:r>
    </w:p>
    <w:p>
      <w:pPr>
        <w:pStyle w:val="Heading3"/>
        <w:keepNext/>
      </w:pPr>
      <w:r>
        <w:rPr>
          <w:rFonts w:ascii="Calibri" w:hAnsi="Calibri"/>
          <w:color w:val="5980A6"/>
        </w:rPr>
        <w:t>The properties that sell it</w:t>
      </w:r>
    </w:p>
    <w:tbl>
      <w:tblPr>
        <w:tblStyle w:val="TableGrid"/>
        <w:tblW w:type="auto" w:w="0"/>
        <w:jc w:val="center"/>
        <w:tblLayout w:type="autofit"/>
        <w:tblLook w:firstColumn="1" w:firstRow="1" w:lastColumn="0" w:lastRow="0" w:noHBand="0" w:noVBand="1" w:val="04A0"/>
      </w:tblPr>
      <w:tblGrid>
        <w:gridCol w:w="4752"/>
        <w:gridCol w:w="4752"/>
      </w:tblGrid>
      <w:tr>
        <w:tc>
          <w:tcPr>
            <w:tcW w:type="dxa" w:w="4752"/>
            <w:shd w:val="clear" w:color="auto" w:fill="E4EBF2"/>
          </w:tcPr>
          <w:p>
            <w:pPr>
              <w:spacing w:before="40" w:after="40"/>
            </w:pPr>
            <w:r/>
            <w:r>
              <w:rPr>
                <w:rFonts w:ascii="Calibri" w:hAnsi="Calibri"/>
                <w:b/>
                <w:color w:val="3F6288"/>
                <w:sz w:val="19"/>
              </w:rPr>
              <w:t>Property</w:t>
            </w:r>
          </w:p>
        </w:tc>
        <w:tc>
          <w:tcPr>
            <w:tcW w:type="dxa" w:w="4752"/>
            <w:shd w:val="clear" w:color="auto" w:fill="E4EBF2"/>
          </w:tcPr>
          <w:p>
            <w:pPr>
              <w:spacing w:before="40" w:after="40"/>
            </w:pPr>
            <w:r/>
            <w:r>
              <w:rPr>
                <w:rFonts w:ascii="Calibri" w:hAnsi="Calibri"/>
                <w:b/>
                <w:color w:val="3F6288"/>
                <w:sz w:val="19"/>
              </w:rPr>
              <w:t>Mechanism</w:t>
            </w:r>
          </w:p>
        </w:tc>
      </w:tr>
      <w:tr>
        <w:tc>
          <w:tcPr>
            <w:tcW w:type="dxa" w:w="4752"/>
          </w:tcPr>
          <w:p>
            <w:pPr>
              <w:spacing w:before="40" w:after="40"/>
            </w:pPr>
            <w:r/>
            <w:r>
              <w:rPr>
                <w:rFonts w:ascii="Calibri" w:hAnsi="Calibri"/>
                <w:b/>
                <w:sz w:val="19"/>
              </w:rPr>
              <w:t>Reads the mailboxes, never writes to them</w:t>
            </w:r>
          </w:p>
        </w:tc>
        <w:tc>
          <w:tcPr>
            <w:tcW w:type="dxa" w:w="4752"/>
          </w:tcPr>
          <w:p>
            <w:pPr>
              <w:spacing w:before="40" w:after="40"/>
            </w:pPr>
            <w:r/>
            <w:r>
              <w:rPr>
                <w:rFonts w:ascii="Consolas" w:hAnsi="Consolas"/>
                <w:color w:val="3F6288"/>
                <w:sz w:val="18"/>
              </w:rPr>
              <w:t>readonly=True</w:t>
            </w:r>
            <w:r>
              <w:rPr>
                <w:rFonts w:ascii="Calibri" w:hAnsi="Calibri"/>
                <w:sz w:val="19"/>
              </w:rPr>
              <w:t xml:space="preserve"> select, </w:t>
            </w:r>
            <w:r>
              <w:rPr>
                <w:rFonts w:ascii="Consolas" w:hAnsi="Consolas"/>
                <w:color w:val="3F6288"/>
                <w:sz w:val="18"/>
              </w:rPr>
              <w:t>BODY.PEEK[]</w:t>
            </w:r>
            <w:r>
              <w:rPr>
                <w:rFonts w:ascii="Calibri" w:hAnsi="Calibri"/>
                <w:sz w:val="19"/>
              </w:rPr>
              <w:t>. Nothing marked read, moved or deleted — the owner keeps using Outlook on the same account</w:t>
            </w:r>
          </w:p>
        </w:tc>
      </w:tr>
      <w:tr>
        <w:tc>
          <w:tcPr>
            <w:tcW w:type="dxa" w:w="4752"/>
          </w:tcPr>
          <w:p>
            <w:pPr>
              <w:spacing w:before="40" w:after="40"/>
            </w:pPr>
            <w:r/>
            <w:r>
              <w:rPr>
                <w:rFonts w:ascii="Calibri" w:hAnsi="Calibri"/>
                <w:b/>
                <w:sz w:val="19"/>
              </w:rPr>
              <w:t>Sorts on local rules first</w:t>
            </w:r>
          </w:p>
        </w:tc>
        <w:tc>
          <w:tcPr>
            <w:tcW w:type="dxa" w:w="4752"/>
          </w:tcPr>
          <w:p>
            <w:pPr>
              <w:spacing w:before="40" w:after="40"/>
            </w:pPr>
            <w:r/>
            <w:r>
              <w:rPr>
                <w:rFonts w:ascii="Consolas" w:hAnsi="Consolas"/>
                <w:color w:val="3F6288"/>
                <w:sz w:val="18"/>
              </w:rPr>
              <w:t>List-Unsubscribe</w:t>
            </w:r>
            <w:r>
              <w:rPr>
                <w:rFonts w:ascii="Calibri" w:hAnsi="Calibri"/>
                <w:sz w:val="19"/>
              </w:rPr>
              <w:t xml:space="preserve">, auto-replies, known senders, narrow keyword rules settle most mail with </w:t>
            </w:r>
            <w:r>
              <w:rPr>
                <w:rFonts w:ascii="Calibri" w:hAnsi="Calibri"/>
                <w:b/>
                <w:sz w:val="19"/>
              </w:rPr>
              <w:t>no AI call at all</w:t>
            </w:r>
            <w:r>
              <w:rPr>
                <w:rFonts w:ascii="Calibri" w:hAnsi="Calibri"/>
                <w:sz w:val="19"/>
              </w:rPr>
              <w:t>. Only genuinely unknown senders reach the model, in one batched call</w:t>
            </w:r>
          </w:p>
        </w:tc>
      </w:tr>
      <w:tr>
        <w:tc>
          <w:tcPr>
            <w:tcW w:type="dxa" w:w="4752"/>
          </w:tcPr>
          <w:p>
            <w:pPr>
              <w:spacing w:before="40" w:after="40"/>
            </w:pPr>
            <w:r/>
            <w:r>
              <w:rPr>
                <w:rFonts w:ascii="Calibri" w:hAnsi="Calibri"/>
                <w:b/>
                <w:sz w:val="19"/>
              </w:rPr>
              <w:t>Keeps an ordinary CSV register</w:t>
            </w:r>
          </w:p>
        </w:tc>
        <w:tc>
          <w:tcPr>
            <w:tcW w:type="dxa" w:w="4752"/>
          </w:tcPr>
          <w:p>
            <w:pPr>
              <w:spacing w:before="40" w:after="40"/>
            </w:pPr>
            <w:r/>
            <w:r>
              <w:rPr>
                <w:rFonts w:ascii="Calibri" w:hAnsi="Calibri"/>
                <w:sz w:val="19"/>
              </w:rPr>
              <w:t>Opens in Excel, stays theirs whatever happens to Prism. Written atomically; hand-added columns survive; an existing register can be imported with numbering carrying on from theirs</w:t>
            </w:r>
          </w:p>
        </w:tc>
      </w:tr>
      <w:tr>
        <w:tc>
          <w:tcPr>
            <w:tcW w:type="dxa" w:w="4752"/>
          </w:tcPr>
          <w:p>
            <w:pPr>
              <w:spacing w:before="40" w:after="40"/>
            </w:pPr>
            <w:r/>
            <w:r>
              <w:rPr>
                <w:rFonts w:ascii="Calibri" w:hAnsi="Calibri"/>
                <w:b/>
                <w:sz w:val="19"/>
              </w:rPr>
              <w:t>Prices from their own rate list or cost sheet</w:t>
            </w:r>
          </w:p>
        </w:tc>
        <w:tc>
          <w:tcPr>
            <w:tcW w:type="dxa" w:w="4752"/>
          </w:tcPr>
          <w:p>
            <w:pPr>
              <w:spacing w:before="40" w:after="40"/>
            </w:pPr>
            <w:r/>
            <w:r>
              <w:rPr>
                <w:rFonts w:ascii="Calibri" w:hAnsi="Calibri"/>
                <w:sz w:val="19"/>
              </w:rPr>
              <w:t xml:space="preserve">Every line of the working shown. </w:t>
            </w:r>
            <w:r>
              <w:rPr>
                <w:rFonts w:ascii="Consolas" w:hAnsi="Consolas"/>
                <w:color w:val="3F6288"/>
                <w:sz w:val="18"/>
              </w:rPr>
              <w:t>Decimal</w:t>
            </w:r>
            <w:r>
              <w:rPr>
                <w:rFonts w:ascii="Calibri" w:hAnsi="Calibri"/>
                <w:sz w:val="19"/>
              </w:rPr>
              <w:t xml:space="preserve"> with </w:t>
            </w:r>
            <w:r>
              <w:rPr>
                <w:rFonts w:ascii="Consolas" w:hAnsi="Consolas"/>
                <w:color w:val="3F6288"/>
                <w:sz w:val="18"/>
              </w:rPr>
              <w:t>ROUND_HALF_UP</w:t>
            </w:r>
            <w:r>
              <w:rPr>
                <w:rFonts w:ascii="Calibri" w:hAnsi="Calibri"/>
                <w:sz w:val="19"/>
              </w:rPr>
              <w:t>, Indian lakh grouping, financial-year numbering (</w:t>
            </w:r>
            <w:r>
              <w:rPr>
                <w:rFonts w:ascii="Consolas" w:hAnsi="Consolas"/>
                <w:color w:val="3F6288"/>
                <w:sz w:val="18"/>
              </w:rPr>
              <w:t>INQ/25-26/0087</w:t>
            </w:r>
            <w:r>
              <w:rPr>
                <w:rFonts w:ascii="Calibri" w:hAnsi="Calibri"/>
                <w:sz w:val="19"/>
              </w:rPr>
              <w:t xml:space="preserve">). </w:t>
            </w:r>
            <w:r>
              <w:rPr>
                <w:rFonts w:ascii="Calibri" w:hAnsi="Calibri"/>
                <w:b/>
                <w:sz w:val="19"/>
              </w:rPr>
              <w:t>No AI ever touches a figure</w:t>
            </w:r>
          </w:p>
        </w:tc>
      </w:tr>
      <w:tr>
        <w:tc>
          <w:tcPr>
            <w:tcW w:type="dxa" w:w="4752"/>
          </w:tcPr>
          <w:p>
            <w:pPr>
              <w:spacing w:before="40" w:after="40"/>
            </w:pPr>
            <w:r/>
            <w:r>
              <w:rPr>
                <w:rFonts w:ascii="Calibri" w:hAnsi="Calibri"/>
                <w:b/>
                <w:sz w:val="19"/>
              </w:rPr>
              <w:t>Reads the reply</w:t>
            </w:r>
          </w:p>
        </w:tc>
        <w:tc>
          <w:tcPr>
            <w:tcW w:type="dxa" w:w="4752"/>
          </w:tcPr>
          <w:p>
            <w:pPr>
              <w:spacing w:before="40" w:after="40"/>
            </w:pPr>
            <w:r/>
            <w:r>
              <w:rPr>
                <w:rFonts w:ascii="Calibri" w:hAnsi="Calibri"/>
                <w:sz w:val="19"/>
              </w:rPr>
              <w:t xml:space="preserve">Accepted, declined, haggling, or a question — and </w:t>
            </w:r>
            <w:r>
              <w:rPr>
                <w:rFonts w:ascii="Calibri" w:hAnsi="Calibri"/>
                <w:b/>
                <w:sz w:val="19"/>
              </w:rPr>
              <w:t>proposes</w:t>
            </w:r>
            <w:r>
              <w:rPr>
                <w:rFonts w:ascii="Calibri" w:hAnsi="Calibri"/>
                <w:sz w:val="19"/>
              </w:rPr>
              <w:t xml:space="preserve"> the register change. It never applies itself</w:t>
            </w:r>
          </w:p>
        </w:tc>
      </w:tr>
      <w:tr>
        <w:tc>
          <w:tcPr>
            <w:tcW w:type="dxa" w:w="4752"/>
          </w:tcPr>
          <w:p>
            <w:pPr>
              <w:spacing w:before="40" w:after="40"/>
            </w:pPr>
            <w:r/>
            <w:r>
              <w:rPr>
                <w:rFonts w:ascii="Calibri" w:hAnsi="Calibri"/>
                <w:b/>
                <w:sz w:val="19"/>
              </w:rPr>
              <w:t>Chases the quiet ones</w:t>
            </w:r>
          </w:p>
        </w:tc>
        <w:tc>
          <w:tcPr>
            <w:tcW w:type="dxa" w:w="4752"/>
          </w:tcPr>
          <w:p>
            <w:pPr>
              <w:spacing w:before="40" w:after="40"/>
            </w:pPr>
            <w:r/>
            <w:r>
              <w:rPr>
                <w:rFonts w:ascii="Calibri" w:hAnsi="Calibri"/>
                <w:sz w:val="19"/>
              </w:rPr>
              <w:t>Every two days, three times, then stops. Each reminder worded differently</w:t>
            </w:r>
          </w:p>
        </w:tc>
      </w:tr>
      <w:tr>
        <w:tc>
          <w:tcPr>
            <w:tcW w:type="dxa" w:w="4752"/>
          </w:tcPr>
          <w:p>
            <w:pPr>
              <w:spacing w:before="40" w:after="40"/>
            </w:pPr>
            <w:r/>
            <w:r>
              <w:rPr>
                <w:rFonts w:ascii="Calibri" w:hAnsi="Calibri"/>
                <w:b/>
                <w:sz w:val="19"/>
              </w:rPr>
              <w:t>Puts the PO against the quotation actually sent</w:t>
            </w:r>
          </w:p>
        </w:tc>
        <w:tc>
          <w:tcPr>
            <w:tcW w:type="dxa" w:w="4752"/>
          </w:tcPr>
          <w:p>
            <w:pPr>
              <w:spacing w:before="40" w:after="40"/>
            </w:pPr>
            <w:r/>
            <w:r>
              <w:rPr>
                <w:rFonts w:ascii="Calibri" w:hAnsi="Calibri"/>
                <w:sz w:val="19"/>
              </w:rPr>
              <w:t xml:space="preserve">Read back from the CSV written at send time, </w:t>
            </w:r>
            <w:r>
              <w:rPr>
                <w:rFonts w:ascii="Calibri" w:hAnsi="Calibri"/>
                <w:b/>
                <w:sz w:val="19"/>
              </w:rPr>
              <w:t>refused on any mismatch</w:t>
            </w:r>
            <w:r>
              <w:rPr>
                <w:rFonts w:ascii="Calibri" w:hAnsi="Calibri"/>
                <w:sz w:val="19"/>
              </w:rPr>
              <w:t>. Every difference listed, with rate gaps multiplied out by quantity</w:t>
            </w:r>
          </w:p>
        </w:tc>
      </w:tr>
      <w:tr>
        <w:tc>
          <w:tcPr>
            <w:tcW w:type="dxa" w:w="4752"/>
          </w:tcPr>
          <w:p>
            <w:pPr>
              <w:spacing w:before="40" w:after="40"/>
            </w:pPr>
            <w:r/>
            <w:r>
              <w:rPr>
                <w:rFonts w:ascii="Calibri" w:hAnsi="Calibri"/>
                <w:b/>
                <w:sz w:val="19"/>
              </w:rPr>
              <w:t>Wins back a no</w:t>
            </w:r>
          </w:p>
        </w:tc>
        <w:tc>
          <w:tcPr>
            <w:tcW w:type="dxa" w:w="4752"/>
          </w:tcPr>
          <w:p>
            <w:pPr>
              <w:spacing w:before="40" w:after="40"/>
            </w:pPr>
            <w:r/>
            <w:r>
              <w:rPr>
                <w:rFonts w:ascii="Calibri" w:hAnsi="Calibri"/>
                <w:sz w:val="19"/>
              </w:rPr>
              <w:t xml:space="preserve">Drafts through the AI tools in the user's own Chrome, using bargaining limits they supply in a file. </w:t>
            </w:r>
            <w:r>
              <w:rPr>
                <w:rFonts w:ascii="Calibri" w:hAnsi="Calibri"/>
                <w:b/>
                <w:sz w:val="19"/>
              </w:rPr>
              <w:t>With no such file it is instructed to offer nothing on price at all</w:t>
            </w:r>
          </w:p>
        </w:tc>
      </w:tr>
    </w:tbl>
    <w:p>
      <w:pPr>
        <w:spacing w:after="80"/>
      </w:pPr>
    </w:p>
    <w:p>
      <w:pPr>
        <w:spacing w:before="160" w:after="160"/>
        <w:ind w:left="259"/>
        <w:shd w:val="clear" w:color="auto" w:fill="F4F6F9"/>
        <w:pBdr>
          <w:left w:val="single" w:sz="18" w:space="10" w:color="5980A6"/>
        </w:pBdr>
      </w:pPr>
      <w:r>
        <w:rPr>
          <w:rFonts w:ascii="Calibri" w:hAnsi="Calibri"/>
          <w:b/>
          <w:color w:val="4A5057"/>
          <w:sz w:val="21"/>
        </w:rPr>
        <w:t>It stops twice on purpose</w:t>
      </w:r>
      <w:r>
        <w:rPr>
          <w:rFonts w:ascii="Calibri" w:hAnsi="Calibri"/>
          <w:color w:val="4A5057"/>
          <w:sz w:val="21"/>
        </w:rPr>
        <w:t xml:space="preserve"> — before a price goes to a customer, and before a purchase order is accepted.</w:t>
      </w:r>
    </w:p>
    <w:p>
      <w:pPr>
        <w:pStyle w:val="Heading3"/>
        <w:keepNext/>
      </w:pPr>
      <w:r>
        <w:rPr>
          <w:rFonts w:ascii="Calibri" w:hAnsi="Calibri"/>
          <w:color w:val="5980A6"/>
        </w:rPr>
        <w:t>Office scale — the rules</w:t>
      </w:r>
    </w:p>
    <w:tbl>
      <w:tblPr>
        <w:tblStyle w:val="TableGrid"/>
        <w:tblW w:type="auto" w:w="0"/>
        <w:jc w:val="center"/>
        <w:tblLayout w:type="autofit"/>
        <w:tblLook w:firstColumn="1" w:firstRow="1" w:lastColumn="0" w:lastRow="0" w:noHBand="0" w:noVBand="1" w:val="04A0"/>
      </w:tblPr>
      <w:tblGrid>
        <w:gridCol w:w="4752"/>
        <w:gridCol w:w="4752"/>
      </w:tblGrid>
      <w:tr>
        <w:tc>
          <w:tcPr>
            <w:tcW w:type="dxa" w:w="4752"/>
            <w:shd w:val="clear" w:color="auto" w:fill="E4EBF2"/>
          </w:tcPr>
          <w:p>
            <w:pPr>
              <w:spacing w:before="40" w:after="40"/>
            </w:pPr>
            <w:r/>
            <w:r>
              <w:rPr>
                <w:rFonts w:ascii="Calibri" w:hAnsi="Calibri"/>
                <w:b/>
                <w:color w:val="3F6288"/>
                <w:sz w:val="19"/>
              </w:rPr>
              <w:t>Rule</w:t>
            </w:r>
          </w:p>
        </w:tc>
        <w:tc>
          <w:tcPr>
            <w:tcW w:type="dxa" w:w="4752"/>
            <w:shd w:val="clear" w:color="auto" w:fill="E4EBF2"/>
          </w:tcPr>
          <w:p>
            <w:pPr>
              <w:spacing w:before="40" w:after="40"/>
            </w:pPr>
            <w:r/>
            <w:r>
              <w:rPr>
                <w:rFonts w:ascii="Calibri" w:hAnsi="Calibri"/>
                <w:b/>
                <w:color w:val="3F6288"/>
                <w:sz w:val="19"/>
              </w:rPr>
              <w:t>Why</w:t>
            </w:r>
          </w:p>
        </w:tc>
      </w:tr>
      <w:tr>
        <w:tc>
          <w:tcPr>
            <w:tcW w:type="dxa" w:w="4752"/>
          </w:tcPr>
          <w:p>
            <w:pPr>
              <w:spacing w:before="40" w:after="40"/>
            </w:pPr>
            <w:r/>
            <w:r>
              <w:rPr>
                <w:rFonts w:ascii="Calibri" w:hAnsi="Calibri"/>
                <w:sz w:val="19"/>
              </w:rPr>
              <w:t xml:space="preserve">Mailboxes are walked </w:t>
            </w:r>
            <w:r>
              <w:rPr>
                <w:rFonts w:ascii="Calibri" w:hAnsi="Calibri"/>
                <w:b/>
                <w:sz w:val="19"/>
              </w:rPr>
              <w:t>one at a time</w:t>
            </w:r>
            <w:r>
              <w:rPr>
                <w:rFonts w:ascii="Calibri" w:hAnsi="Calibri"/>
                <w:sz w:val="19"/>
              </w:rPr>
              <w:t>, never in parallel</w:t>
            </w:r>
          </w:p>
        </w:tc>
        <w:tc>
          <w:tcPr>
            <w:tcW w:type="dxa" w:w="4752"/>
          </w:tcPr>
          <w:p>
            <w:pPr>
              <w:spacing w:before="40" w:after="40"/>
            </w:pPr>
            <w:r/>
            <w:r>
              <w:rPr>
                <w:rFonts w:ascii="Calibri" w:hAnsi="Calibri"/>
                <w:sz w:val="19"/>
              </w:rPr>
              <w:t>All rows land in one CSV; N fetches racing on one order book loses rows</w:t>
            </w:r>
          </w:p>
        </w:tc>
      </w:tr>
      <w:tr>
        <w:tc>
          <w:tcPr>
            <w:tcW w:type="dxa" w:w="4752"/>
          </w:tcPr>
          <w:p>
            <w:pPr>
              <w:spacing w:before="40" w:after="40"/>
            </w:pPr>
            <w:r/>
            <w:r>
              <w:rPr>
                <w:rFonts w:ascii="Calibri" w:hAnsi="Calibri"/>
                <w:sz w:val="19"/>
              </w:rPr>
              <w:t xml:space="preserve">Each mailbox keeps </w:t>
            </w:r>
            <w:r>
              <w:rPr>
                <w:rFonts w:ascii="Calibri" w:hAnsi="Calibri"/>
                <w:b/>
                <w:sz w:val="19"/>
              </w:rPr>
              <w:t>its own</w:t>
            </w:r>
            <w:r>
              <w:rPr>
                <w:rFonts w:ascii="Calibri" w:hAnsi="Calibri"/>
                <w:sz w:val="19"/>
              </w:rPr>
              <w:t xml:space="preserve"> read bookmark</w:t>
            </w:r>
          </w:p>
        </w:tc>
        <w:tc>
          <w:tcPr>
            <w:tcW w:type="dxa" w:w="4752"/>
          </w:tcPr>
          <w:p>
            <w:pPr>
              <w:spacing w:before="40" w:after="40"/>
            </w:pPr>
            <w:r/>
            <w:r>
              <w:rPr>
                <w:rFonts w:ascii="Calibri" w:hAnsi="Calibri"/>
                <w:sz w:val="19"/>
              </w:rPr>
              <w:t>Two mailboxes sharing one would skip or re-import each other's mail</w:t>
            </w:r>
          </w:p>
        </w:tc>
      </w:tr>
      <w:tr>
        <w:tc>
          <w:tcPr>
            <w:tcW w:type="dxa" w:w="4752"/>
          </w:tcPr>
          <w:p>
            <w:pPr>
              <w:spacing w:before="40" w:after="40"/>
            </w:pPr>
            <w:r/>
            <w:r>
              <w:rPr>
                <w:rFonts w:ascii="Calibri" w:hAnsi="Calibri"/>
                <w:sz w:val="19"/>
              </w:rPr>
              <w:t xml:space="preserve">Learned corrections are </w:t>
            </w:r>
            <w:r>
              <w:rPr>
                <w:rFonts w:ascii="Calibri" w:hAnsi="Calibri"/>
                <w:b/>
                <w:sz w:val="19"/>
              </w:rPr>
              <w:t>shared</w:t>
            </w:r>
            <w:r>
              <w:rPr>
                <w:rFonts w:ascii="Calibri" w:hAnsi="Calibri"/>
                <w:sz w:val="19"/>
              </w:rPr>
              <w:t xml:space="preserve"> across mailboxes</w:t>
            </w:r>
          </w:p>
        </w:tc>
        <w:tc>
          <w:tcPr>
            <w:tcW w:type="dxa" w:w="4752"/>
          </w:tcPr>
          <w:p>
            <w:pPr>
              <w:spacing w:before="40" w:after="40"/>
            </w:pPr>
            <w:r/>
            <w:r>
              <w:rPr>
                <w:rFonts w:ascii="Calibri" w:hAnsi="Calibri"/>
                <w:sz w:val="19"/>
              </w:rPr>
              <w:t>A sender is the same sender whichever address they wrote to</w:t>
            </w:r>
          </w:p>
        </w:tc>
      </w:tr>
      <w:tr>
        <w:tc>
          <w:tcPr>
            <w:tcW w:type="dxa" w:w="4752"/>
          </w:tcPr>
          <w:p>
            <w:pPr>
              <w:spacing w:before="40" w:after="40"/>
            </w:pPr>
            <w:r/>
            <w:r>
              <w:rPr>
                <w:rFonts w:ascii="Calibri" w:hAnsi="Calibri"/>
                <w:sz w:val="19"/>
              </w:rPr>
              <w:t xml:space="preserve">One dead mail server → </w:t>
            </w:r>
            <w:r>
              <w:rPr>
                <w:rFonts w:ascii="Calibri" w:hAnsi="Calibri"/>
                <w:b/>
                <w:sz w:val="19"/>
              </w:rPr>
              <w:t>skip</w:t>
            </w:r>
            <w:r>
              <w:rPr>
                <w:rFonts w:ascii="Calibri" w:hAnsi="Calibri"/>
                <w:sz w:val="19"/>
              </w:rPr>
              <w:t xml:space="preserve"> that account</w:t>
            </w:r>
          </w:p>
        </w:tc>
        <w:tc>
          <w:tcPr>
            <w:tcW w:type="dxa" w:w="4752"/>
          </w:tcPr>
          <w:p>
            <w:pPr>
              <w:spacing w:before="40" w:after="40"/>
            </w:pPr>
            <w:r/>
            <w:r>
              <w:rPr>
                <w:rFonts w:ascii="Calibri" w:hAnsi="Calibri"/>
                <w:sz w:val="19"/>
              </w:rPr>
              <w:t>That account's problem; the others carry on</w:t>
            </w:r>
          </w:p>
        </w:tc>
      </w:tr>
      <w:tr>
        <w:tc>
          <w:tcPr>
            <w:tcW w:type="dxa" w:w="4752"/>
          </w:tcPr>
          <w:p>
            <w:pPr>
              <w:spacing w:before="40" w:after="40"/>
            </w:pPr>
            <w:r/>
            <w:r>
              <w:rPr>
                <w:rFonts w:ascii="Calibri" w:hAnsi="Calibri"/>
                <w:sz w:val="19"/>
              </w:rPr>
              <w:t xml:space="preserve">One locked register → </w:t>
            </w:r>
            <w:r>
              <w:rPr>
                <w:rFonts w:ascii="Calibri" w:hAnsi="Calibri"/>
                <w:b/>
                <w:sz w:val="19"/>
              </w:rPr>
              <w:t>stop the walk</w:t>
            </w:r>
          </w:p>
        </w:tc>
        <w:tc>
          <w:tcPr>
            <w:tcW w:type="dxa" w:w="4752"/>
          </w:tcPr>
          <w:p>
            <w:pPr>
              <w:spacing w:before="40" w:after="40"/>
            </w:pPr>
            <w:r/>
            <w:r>
              <w:rPr>
                <w:rFonts w:ascii="Calibri" w:hAnsi="Calibri"/>
                <w:sz w:val="19"/>
              </w:rPr>
              <w:t>The same lock would refuse every account after it, and no bookmark has moved</w:t>
            </w:r>
          </w:p>
        </w:tc>
      </w:tr>
      <w:tr>
        <w:tc>
          <w:tcPr>
            <w:tcW w:type="dxa" w:w="4752"/>
          </w:tcPr>
          <w:p>
            <w:pPr>
              <w:spacing w:before="40" w:after="40"/>
            </w:pPr>
            <w:r/>
            <w:r>
              <w:rPr>
                <w:rFonts w:ascii="Calibri" w:hAnsi="Calibri"/>
                <w:sz w:val="19"/>
              </w:rPr>
              <w:t xml:space="preserve">A </w:t>
            </w:r>
            <w:r>
              <w:rPr>
                <w:rFonts w:ascii="Consolas" w:hAnsi="Consolas"/>
                <w:color w:val="3F6288"/>
                <w:sz w:val="18"/>
              </w:rPr>
              <w:t>Mailbox</w:t>
            </w:r>
            <w:r>
              <w:rPr>
                <w:rFonts w:ascii="Calibri" w:hAnsi="Calibri"/>
                <w:sz w:val="19"/>
              </w:rPr>
              <w:t xml:space="preserve"> column records the arrival address</w:t>
            </w:r>
          </w:p>
        </w:tc>
        <w:tc>
          <w:tcPr>
            <w:tcW w:type="dxa" w:w="4752"/>
          </w:tcPr>
          <w:p>
            <w:pPr>
              <w:spacing w:before="40" w:after="40"/>
            </w:pPr>
            <w:r/>
            <w:r>
              <w:rPr>
                <w:rFonts w:ascii="Calibri" w:hAnsi="Calibri"/>
                <w:sz w:val="19"/>
              </w:rPr>
              <w:t>With three addresses feeding one file, "who is this customer talking to" is the first question the sheet gets asked</w:t>
            </w:r>
          </w:p>
        </w:tc>
      </w:tr>
      <w:tr>
        <w:tc>
          <w:tcPr>
            <w:tcW w:type="dxa" w:w="4752"/>
          </w:tcPr>
          <w:p>
            <w:pPr>
              <w:spacing w:before="40" w:after="40"/>
            </w:pPr>
            <w:r/>
            <w:r>
              <w:rPr>
                <w:rFonts w:ascii="Calibri" w:hAnsi="Calibri"/>
                <w:b/>
                <w:sz w:val="19"/>
              </w:rPr>
              <w:t>One machine writes; everyone else reads</w:t>
            </w:r>
          </w:p>
        </w:tc>
        <w:tc>
          <w:tcPr>
            <w:tcW w:type="dxa" w:w="4752"/>
          </w:tcPr>
          <w:p>
            <w:pPr>
              <w:spacing w:before="40" w:after="40"/>
            </w:pPr>
            <w:r/>
            <w:r>
              <w:rPr>
                <w:rFonts w:ascii="Calibri" w:hAnsi="Calibri"/>
                <w:sz w:val="19"/>
              </w:rPr>
              <w:t>See the deferred entry below</w:t>
            </w:r>
          </w:p>
        </w:tc>
      </w:tr>
    </w:tbl>
    <w:p>
      <w:pPr>
        <w:spacing w:after="80"/>
      </w:pPr>
    </w:p>
    <w:p>
      <w:pPr>
        <w:pStyle w:val="Heading3"/>
        <w:keepNext/>
      </w:pPr>
      <w:r>
        <w:rPr>
          <w:rFonts w:ascii="Calibri" w:hAnsi="Calibri"/>
          <w:color w:val="5980A6"/>
        </w:rPr>
        <w:t>Verification status — read this before selling it</w:t>
      </w:r>
    </w:p>
    <w:tbl>
      <w:tblPr>
        <w:tblStyle w:val="TableGrid"/>
        <w:tblW w:type="auto" w:w="0"/>
        <w:jc w:val="center"/>
        <w:tblLayout w:type="autofit"/>
        <w:tblLook w:firstColumn="1" w:firstRow="1" w:lastColumn="0" w:lastRow="0" w:noHBand="0" w:noVBand="1" w:val="04A0"/>
      </w:tblPr>
      <w:tblGrid>
        <w:gridCol w:w="4752"/>
        <w:gridCol w:w="4752"/>
      </w:tblGrid>
      <w:tr>
        <w:tc>
          <w:tcPr>
            <w:tcW w:type="dxa" w:w="4752"/>
            <w:shd w:val="clear" w:color="auto" w:fill="E4EBF2"/>
          </w:tcPr>
          <w:p>
            <w:pPr>
              <w:spacing w:before="40" w:after="40"/>
            </w:pPr>
            <w:r/>
            <w:r>
              <w:rPr>
                <w:rFonts w:ascii="Calibri" w:hAnsi="Calibri"/>
                <w:b/>
                <w:color w:val="3F6288"/>
                <w:sz w:val="19"/>
              </w:rPr>
              <w:t>Half</w:t>
            </w:r>
          </w:p>
        </w:tc>
        <w:tc>
          <w:tcPr>
            <w:tcW w:type="dxa" w:w="4752"/>
            <w:shd w:val="clear" w:color="auto" w:fill="E4EBF2"/>
          </w:tcPr>
          <w:p>
            <w:pPr>
              <w:spacing w:before="40" w:after="40"/>
            </w:pPr>
            <w:r/>
            <w:r>
              <w:rPr>
                <w:rFonts w:ascii="Calibri" w:hAnsi="Calibri"/>
                <w:b/>
                <w:color w:val="3F6288"/>
                <w:sz w:val="19"/>
              </w:rPr>
              <w:t>Status</w:t>
            </w:r>
          </w:p>
        </w:tc>
      </w:tr>
      <w:tr>
        <w:tc>
          <w:tcPr>
            <w:tcW w:type="dxa" w:w="4752"/>
          </w:tcPr>
          <w:p>
            <w:pPr>
              <w:spacing w:before="40" w:after="40"/>
            </w:pPr>
            <w:r/>
            <w:r>
              <w:rPr>
                <w:rFonts w:ascii="Calibri" w:hAnsi="Calibri"/>
                <w:b/>
                <w:sz w:val="19"/>
              </w:rPr>
              <w:t>Reading</w:t>
            </w:r>
            <w:r>
              <w:rPr>
                <w:rFonts w:ascii="Calibri" w:hAnsi="Calibri"/>
                <w:sz w:val="19"/>
              </w:rPr>
              <w:t xml:space="preserve"> (fetch, sort, register, file attachments)</w:t>
            </w:r>
          </w:p>
        </w:tc>
        <w:tc>
          <w:tcPr>
            <w:tcW w:type="dxa" w:w="4752"/>
          </w:tcPr>
          <w:p>
            <w:pPr>
              <w:spacing w:before="40" w:after="40"/>
            </w:pPr>
            <w:r/>
            <w:r>
              <w:rPr>
                <w:rFonts w:ascii="Calibri" w:hAnsi="Calibri"/>
                <w:sz w:val="19"/>
              </w:rPr>
              <w:t xml:space="preserve">Well covered. Unit tests plus </w:t>
            </w:r>
            <w:r>
              <w:rPr>
                <w:rFonts w:ascii="Consolas" w:hAnsi="Consolas"/>
                <w:color w:val="3F6288"/>
                <w:sz w:val="18"/>
              </w:rPr>
              <w:t>devtools/inbox_demo.py</w:t>
            </w:r>
            <w:r>
              <w:rPr>
                <w:rFonts w:ascii="Calibri" w:hAnsi="Calibri"/>
                <w:sz w:val="19"/>
              </w:rPr>
              <w:t xml:space="preserve"> against sample mail</w:t>
            </w:r>
          </w:p>
        </w:tc>
      </w:tr>
      <w:tr>
        <w:tc>
          <w:tcPr>
            <w:tcW w:type="dxa" w:w="4752"/>
          </w:tcPr>
          <w:p>
            <w:pPr>
              <w:spacing w:before="40" w:after="40"/>
            </w:pPr>
            <w:r/>
            <w:r>
              <w:rPr>
                <w:rFonts w:ascii="Calibri" w:hAnsi="Calibri"/>
                <w:b/>
                <w:sz w:val="19"/>
              </w:rPr>
              <w:t>Sending and the PO screen</w:t>
            </w:r>
          </w:p>
        </w:tc>
        <w:tc>
          <w:tcPr>
            <w:tcW w:type="dxa" w:w="4752"/>
          </w:tcPr>
          <w:p>
            <w:pPr>
              <w:spacing w:before="40" w:after="40"/>
            </w:pPr>
            <w:r/>
            <w:r>
              <w:rPr>
                <w:rFonts w:ascii="Calibri" w:hAnsi="Calibri"/>
                <w:b/>
                <w:sz w:val="19"/>
              </w:rPr>
              <w:t>Written and unit-tested but never run against a real mailbox</w:t>
            </w:r>
          </w:p>
        </w:tc>
      </w:tr>
    </w:tbl>
    <w:p>
      <w:pPr>
        <w:spacing w:after="80"/>
      </w:pPr>
    </w:p>
    <w:p>
      <w:pPr>
        <w:spacing w:after="140"/>
      </w:pPr>
      <w:r>
        <w:rPr>
          <w:rFonts w:ascii="Calibri" w:hAnsi="Calibri"/>
          <w:sz w:val="21"/>
        </w:rPr>
        <w:t xml:space="preserve">This is the single biggest verification gap in the product. It is stated in the repo </w:t>
      </w:r>
      <w:r>
        <w:rPr>
          <w:rFonts w:ascii="Consolas" w:hAnsi="Consolas"/>
          <w:color w:val="3F6288"/>
          <w:sz w:val="20"/>
        </w:rPr>
        <w:t>README.md</w:t>
      </w:r>
      <w:r>
        <w:rPr>
          <w:rFonts w:ascii="Calibri" w:hAnsi="Calibri"/>
          <w:sz w:val="21"/>
        </w:rPr>
        <w:t xml:space="preserve"> and should be stated to customers.</w:t>
      </w:r>
    </w:p>
    <w:p>
      <w:pPr>
        <w:pStyle w:val="Heading3"/>
        <w:keepNext/>
      </w:pPr>
      <w:r>
        <w:rPr>
          <w:rFonts w:ascii="Calibri" w:hAnsi="Calibri"/>
          <w:color w:val="5980A6"/>
        </w:rPr>
        <w:t>Deferred, with triggers (docs/DEFERRED.md)</w:t>
      </w:r>
    </w:p>
    <w:tbl>
      <w:tblPr>
        <w:tblStyle w:val="TableGrid"/>
        <w:tblW w:type="auto" w:w="0"/>
        <w:jc w:val="center"/>
        <w:tblLayout w:type="autofit"/>
        <w:tblLook w:firstColumn="1" w:firstRow="1" w:lastColumn="0" w:lastRow="0" w:noHBand="0" w:noVBand="1" w:val="04A0"/>
      </w:tblPr>
      <w:tblGrid>
        <w:gridCol w:w="4752"/>
        <w:gridCol w:w="4752"/>
      </w:tblGrid>
      <w:tr>
        <w:tc>
          <w:tcPr>
            <w:tcW w:type="dxa" w:w="4752"/>
            <w:shd w:val="clear" w:color="auto" w:fill="E4EBF2"/>
          </w:tcPr>
          <w:p>
            <w:pPr>
              <w:spacing w:before="40" w:after="40"/>
            </w:pPr>
            <w:r/>
            <w:r>
              <w:rPr>
                <w:rFonts w:ascii="Calibri" w:hAnsi="Calibri"/>
                <w:b/>
                <w:color w:val="3F6288"/>
                <w:sz w:val="19"/>
              </w:rPr>
              <w:t>Deferred</w:t>
            </w:r>
          </w:p>
        </w:tc>
        <w:tc>
          <w:tcPr>
            <w:tcW w:type="dxa" w:w="4752"/>
            <w:shd w:val="clear" w:color="auto" w:fill="E4EBF2"/>
          </w:tcPr>
          <w:p>
            <w:pPr>
              <w:spacing w:before="40" w:after="40"/>
            </w:pPr>
            <w:r/>
            <w:r>
              <w:rPr>
                <w:rFonts w:ascii="Calibri" w:hAnsi="Calibri"/>
                <w:b/>
                <w:color w:val="3F6288"/>
                <w:sz w:val="19"/>
              </w:rPr>
              <w:t>Trigger that would change it</w:t>
            </w:r>
          </w:p>
        </w:tc>
      </w:tr>
      <w:tr>
        <w:tc>
          <w:tcPr>
            <w:tcW w:type="dxa" w:w="4752"/>
          </w:tcPr>
          <w:p>
            <w:pPr>
              <w:spacing w:before="40" w:after="40"/>
            </w:pPr>
            <w:r/>
            <w:r>
              <w:rPr>
                <w:rFonts w:ascii="Calibri" w:hAnsi="Calibri"/>
                <w:b/>
                <w:sz w:val="19"/>
              </w:rPr>
              <w:t>Several machines writing one register</w:t>
            </w:r>
          </w:p>
        </w:tc>
        <w:tc>
          <w:tcPr>
            <w:tcW w:type="dxa" w:w="4752"/>
          </w:tcPr>
          <w:p>
            <w:pPr>
              <w:spacing w:before="40" w:after="40"/>
            </w:pPr>
            <w:r/>
            <w:r>
              <w:rPr>
                <w:rFonts w:ascii="Calibri" w:hAnsi="Calibri"/>
                <w:sz w:val="19"/>
              </w:rPr>
              <w:t xml:space="preserve">A customer whose salespeople refuse to put mailbox passwords on the shared office PC — </w:t>
            </w:r>
            <w:r>
              <w:rPr>
                <w:rFonts w:ascii="Calibri" w:hAnsi="Calibri"/>
                <w:b/>
                <w:sz w:val="19"/>
              </w:rPr>
              <w:t>heard from two firms, not one</w:t>
            </w:r>
            <w:r>
              <w:rPr>
                <w:rFonts w:ascii="Calibri" w:hAnsi="Calibri"/>
                <w:sz w:val="19"/>
              </w:rPr>
              <w:t>. The build would be per-machine append journals merged by whichever Prism reads next</w:t>
            </w:r>
          </w:p>
        </w:tc>
      </w:tr>
      <w:tr>
        <w:tc>
          <w:tcPr>
            <w:tcW w:type="dxa" w:w="4752"/>
          </w:tcPr>
          <w:p>
            <w:pPr>
              <w:spacing w:before="40" w:after="40"/>
            </w:pPr>
            <w:r/>
            <w:r>
              <w:rPr>
                <w:rFonts w:ascii="Calibri" w:hAnsi="Calibri"/>
                <w:b/>
                <w:sz w:val="19"/>
              </w:rPr>
              <w:t>OCR for scanned POs</w:t>
            </w:r>
          </w:p>
        </w:tc>
        <w:tc>
          <w:tcPr>
            <w:tcW w:type="dxa" w:w="4752"/>
          </w:tcPr>
          <w:p>
            <w:pPr>
              <w:spacing w:before="40" w:after="40"/>
            </w:pPr>
            <w:r/>
            <w:r>
              <w:rPr>
                <w:rFonts w:ascii="Calibri" w:hAnsi="Calibri"/>
                <w:sz w:val="19"/>
              </w:rPr>
              <w:t xml:space="preserve">Scanned POs above roughly half a real customer's measured volume — </w:t>
            </w:r>
            <w:r>
              <w:rPr>
                <w:rFonts w:ascii="Calibri" w:hAnsi="Calibri"/>
                <w:b/>
                <w:sz w:val="19"/>
              </w:rPr>
              <w:t>counted from their own register, not guessed in a meeting</w:t>
            </w:r>
            <w:r>
              <w:rPr>
                <w:rFonts w:ascii="Calibri" w:hAnsi="Calibri"/>
                <w:sz w:val="19"/>
              </w:rPr>
              <w:t xml:space="preserve"> — AND the customer saying the typing is what stops them using the tab</w:t>
            </w:r>
          </w:p>
        </w:tc>
      </w:tr>
    </w:tbl>
    <w:p>
      <w:pPr>
        <w:spacing w:after="80"/>
      </w:pPr>
    </w:p>
    <w:p>
      <w:pPr>
        <w:spacing w:before="160" w:after="160"/>
        <w:ind w:left="259"/>
        <w:shd w:val="clear" w:color="auto" w:fill="F4F6F9"/>
        <w:pBdr>
          <w:left w:val="single" w:sz="18" w:space="10" w:color="5980A6"/>
        </w:pBdr>
      </w:pPr>
      <w:r>
        <w:rPr>
          <w:rFonts w:ascii="Calibri" w:hAnsi="Calibri"/>
          <w:b/>
          <w:color w:val="4A5057"/>
          <w:sz w:val="21"/>
        </w:rPr>
        <w:t>Why not OCR now:</w:t>
      </w:r>
      <w:r>
        <w:rPr>
          <w:rFonts w:ascii="Calibri" w:hAnsi="Calibri"/>
          <w:color w:val="4A5057"/>
          <w:sz w:val="21"/>
        </w:rPr>
        <w:t xml:space="preserve"> an OCR misread of a rate is worse than typing four fields, because it arrives with confidence — and the comparison against the quotation is only worth having when its inputs are exact.</w:t>
      </w:r>
    </w:p>
    <w:p>
      <w:pPr>
        <w:pStyle w:val="Heading3"/>
        <w:keepNext/>
      </w:pPr>
      <w:r>
        <w:rPr>
          <w:rFonts w:ascii="Calibri" w:hAnsi="Calibri"/>
          <w:color w:val="5980A6"/>
        </w:rPr>
        <w:t>The "send unless stopped" softening</w:t>
      </w:r>
    </w:p>
    <w:p>
      <w:pPr>
        <w:spacing w:after="140"/>
      </w:pPr>
      <w:r>
        <w:rPr>
          <w:rFonts w:ascii="Calibri" w:hAnsi="Calibri"/>
          <w:sz w:val="21"/>
        </w:rPr>
        <w:t xml:space="preserve">Sanctioned and designed, </w:t>
      </w:r>
      <w:r>
        <w:rPr>
          <w:rFonts w:ascii="Calibri" w:hAnsi="Calibri"/>
          <w:b/>
          <w:sz w:val="21"/>
        </w:rPr>
        <w:t>not built</w:t>
      </w:r>
      <w:r>
        <w:rPr>
          <w:rFonts w:ascii="Calibri" w:hAnsi="Calibri"/>
          <w:sz w:val="21"/>
        </w:rPr>
        <w:t xml:space="preserve">. </w:t>
      </w:r>
      <w:r>
        <w:rPr>
          <w:rFonts w:ascii="Consolas" w:hAnsi="Consolas"/>
          <w:color w:val="3F6288"/>
          <w:sz w:val="20"/>
        </w:rPr>
        <w:t>docs/EMAIL_WORKFLOW_RUNTIME.md</w:t>
      </w:r>
      <w:r>
        <w:rPr>
          <w:rFonts w:ascii="Calibri" w:hAnsi="Calibri"/>
          <w:sz w:val="21"/>
        </w:rPr>
        <w:t xml:space="preserve"> §1: Prism prepares the quotation and says </w:t>
      </w:r>
      <w:r>
        <w:rPr>
          <w:rFonts w:ascii="Calibri" w:hAnsi="Calibri"/>
          <w:i/>
          <w:sz w:val="21"/>
        </w:rPr>
        <w:t>"going out in 10 minutes"</w:t>
      </w:r>
      <w:r>
        <w:rPr>
          <w:rFonts w:ascii="Calibri" w:hAnsi="Calibri"/>
          <w:sz w:val="21"/>
        </w:rPr>
        <w:t>; doing nothing sends it, one tap holds it. Plus a value threshold — catalogue items under a figure the owner sets go out on their own; anything made-to-drawing or above it waits.</w:t>
      </w:r>
    </w:p>
    <w:p>
      <w:pPr>
        <w:spacing w:before="160" w:after="160"/>
        <w:ind w:left="259"/>
        <w:shd w:val="clear" w:color="auto" w:fill="F4F6F9"/>
        <w:pBdr>
          <w:left w:val="single" w:sz="18" w:space="10" w:color="5980A6"/>
        </w:pBdr>
      </w:pPr>
      <w:r>
        <w:rPr>
          <w:rFonts w:ascii="Calibri" w:hAnsi="Calibri"/>
          <w:color w:val="4A5057"/>
          <w:sz w:val="21"/>
        </w:rPr>
        <w:t>From the customer's chair that is full automation. From ours the escape hatch is still there.</w:t>
      </w:r>
    </w:p>
    <w:p>
      <w:pPr>
        <w:pStyle w:val="Heading2"/>
        <w:keepNext/>
      </w:pPr>
      <w:r>
        <w:rPr>
          <w:rFonts w:ascii="Calibri" w:hAnsi="Calibri"/>
          <w:color w:val="3F6288"/>
        </w:rPr>
        <w:t>6.2 BOQ</w:t>
      </w:r>
    </w:p>
    <w:p>
      <w:pPr>
        <w:spacing w:after="140"/>
      </w:pPr>
      <w:r>
        <w:rPr>
          <w:rFonts w:ascii="Calibri" w:hAnsi="Calibri"/>
          <w:sz w:val="21"/>
        </w:rPr>
        <w:t xml:space="preserve">Quantities off a CAD drawing (DXF via </w:t>
      </w:r>
      <w:r>
        <w:rPr>
          <w:rFonts w:ascii="Consolas" w:hAnsi="Consolas"/>
          <w:color w:val="3F6288"/>
          <w:sz w:val="20"/>
        </w:rPr>
        <w:t>ezdxf</w:t>
      </w:r>
      <w:r>
        <w:rPr>
          <w:rFonts w:ascii="Calibri" w:hAnsi="Calibri"/>
          <w:sz w:val="21"/>
        </w:rPr>
        <w:t>) or from a written spec.</w:t>
      </w:r>
    </w:p>
    <w:tbl>
      <w:tblPr>
        <w:tblStyle w:val="TableGrid"/>
        <w:tblW w:type="auto" w:w="0"/>
        <w:jc w:val="center"/>
        <w:tblLayout w:type="autofit"/>
        <w:tblLook w:firstColumn="1" w:firstRow="1" w:lastColumn="0" w:lastRow="0" w:noHBand="0" w:noVBand="1" w:val="04A0"/>
      </w:tblPr>
      <w:tblGrid>
        <w:gridCol w:w="4752"/>
        <w:gridCol w:w="4752"/>
      </w:tblGrid>
      <w:tr>
        <w:tc>
          <w:tcPr>
            <w:tcW w:type="dxa" w:w="4752"/>
            <w:shd w:val="clear" w:color="auto" w:fill="E4EBF2"/>
          </w:tcPr>
          <w:p>
            <w:pPr>
              <w:spacing w:before="40" w:after="40"/>
            </w:pPr>
            <w:r/>
            <w:r>
              <w:rPr>
                <w:rFonts w:ascii="Calibri" w:hAnsi="Calibri"/>
                <w:b/>
                <w:color w:val="3F6288"/>
                <w:sz w:val="19"/>
              </w:rPr>
              <w:t>Layer</w:t>
            </w:r>
          </w:p>
        </w:tc>
        <w:tc>
          <w:tcPr>
            <w:tcW w:type="dxa" w:w="4752"/>
            <w:shd w:val="clear" w:color="auto" w:fill="E4EBF2"/>
          </w:tcPr>
          <w:p>
            <w:pPr>
              <w:spacing w:before="40" w:after="40"/>
            </w:pPr>
            <w:r/>
            <w:r>
              <w:rPr>
                <w:rFonts w:ascii="Calibri" w:hAnsi="Calibri"/>
                <w:b/>
                <w:color w:val="3F6288"/>
                <w:sz w:val="19"/>
              </w:rPr>
              <w:t>File</w:t>
            </w:r>
          </w:p>
        </w:tc>
      </w:tr>
      <w:tr>
        <w:tc>
          <w:tcPr>
            <w:tcW w:type="dxa" w:w="4752"/>
          </w:tcPr>
          <w:p>
            <w:pPr>
              <w:spacing w:before="40" w:after="40"/>
            </w:pPr>
            <w:r/>
            <w:r>
              <w:rPr>
                <w:rFonts w:ascii="Calibri" w:hAnsi="Calibri"/>
                <w:sz w:val="19"/>
              </w:rPr>
              <w:t>Screen</w:t>
            </w:r>
          </w:p>
        </w:tc>
        <w:tc>
          <w:tcPr>
            <w:tcW w:type="dxa" w:w="4752"/>
          </w:tcPr>
          <w:p>
            <w:pPr>
              <w:spacing w:before="40" w:after="40"/>
            </w:pPr>
            <w:r/>
            <w:r>
              <w:rPr>
                <w:rFonts w:ascii="Consolas" w:hAnsi="Consolas"/>
                <w:color w:val="3F6288"/>
                <w:sz w:val="18"/>
              </w:rPr>
              <w:t>dialogs/boq_dialog.py</w:t>
            </w:r>
            <w:r>
              <w:rPr>
                <w:rFonts w:ascii="Calibri" w:hAnsi="Calibri"/>
                <w:sz w:val="19"/>
              </w:rPr>
              <w:t xml:space="preserve"> (410 lines)</w:t>
            </w:r>
          </w:p>
        </w:tc>
      </w:tr>
      <w:tr>
        <w:tc>
          <w:tcPr>
            <w:tcW w:type="dxa" w:w="4752"/>
          </w:tcPr>
          <w:p>
            <w:pPr>
              <w:spacing w:before="40" w:after="40"/>
            </w:pPr>
            <w:r/>
            <w:r>
              <w:rPr>
                <w:rFonts w:ascii="Calibri" w:hAnsi="Calibri"/>
                <w:sz w:val="19"/>
              </w:rPr>
              <w:t>Worker</w:t>
            </w:r>
          </w:p>
        </w:tc>
        <w:tc>
          <w:tcPr>
            <w:tcW w:type="dxa" w:w="4752"/>
          </w:tcPr>
          <w:p>
            <w:pPr>
              <w:spacing w:before="40" w:after="40"/>
            </w:pPr>
            <w:r/>
            <w:r>
              <w:rPr>
                <w:rFonts w:ascii="Consolas" w:hAnsi="Consolas"/>
                <w:color w:val="3F6288"/>
                <w:sz w:val="18"/>
              </w:rPr>
              <w:t>MeasureWorker</w:t>
            </w:r>
          </w:p>
        </w:tc>
      </w:tr>
      <w:tr>
        <w:tc>
          <w:tcPr>
            <w:tcW w:type="dxa" w:w="4752"/>
          </w:tcPr>
          <w:p>
            <w:pPr>
              <w:spacing w:before="40" w:after="40"/>
            </w:pPr>
            <w:r/>
            <w:r>
              <w:rPr>
                <w:rFonts w:ascii="Calibri" w:hAnsi="Calibri"/>
                <w:sz w:val="19"/>
              </w:rPr>
              <w:t>Engine</w:t>
            </w:r>
          </w:p>
        </w:tc>
        <w:tc>
          <w:tcPr>
            <w:tcW w:type="dxa" w:w="4752"/>
          </w:tcPr>
          <w:p>
            <w:pPr>
              <w:spacing w:before="40" w:after="40"/>
            </w:pPr>
            <w:r/>
            <w:r>
              <w:rPr>
                <w:rFonts w:ascii="Consolas" w:hAnsi="Consolas"/>
                <w:color w:val="3F6288"/>
                <w:sz w:val="18"/>
              </w:rPr>
              <w:t>prism_terminal/core/boq.py</w:t>
            </w:r>
            <w:r>
              <w:rPr>
                <w:rFonts w:ascii="Calibri" w:hAnsi="Calibri"/>
                <w:sz w:val="19"/>
              </w:rPr>
              <w:t xml:space="preserve"> (827 lines)</w:t>
            </w:r>
          </w:p>
        </w:tc>
      </w:tr>
      <w:tr>
        <w:tc>
          <w:tcPr>
            <w:tcW w:type="dxa" w:w="4752"/>
          </w:tcPr>
          <w:p>
            <w:pPr>
              <w:spacing w:before="40" w:after="40"/>
            </w:pPr>
            <w:r/>
            <w:r>
              <w:rPr>
                <w:rFonts w:ascii="Calibri" w:hAnsi="Calibri"/>
                <w:sz w:val="19"/>
              </w:rPr>
              <w:t>Availability</w:t>
            </w:r>
          </w:p>
        </w:tc>
        <w:tc>
          <w:tcPr>
            <w:tcW w:type="dxa" w:w="4752"/>
          </w:tcPr>
          <w:p>
            <w:pPr>
              <w:spacing w:before="40" w:after="40"/>
            </w:pPr>
            <w:r/>
            <w:r>
              <w:rPr>
                <w:rFonts w:ascii="Consolas" w:hAnsi="Consolas"/>
                <w:color w:val="3F6288"/>
                <w:sz w:val="18"/>
              </w:rPr>
              <w:t>core_bridge.boq_available()</w:t>
            </w:r>
            <w:r>
              <w:rPr>
                <w:rFonts w:ascii="Calibri" w:hAnsi="Calibri"/>
                <w:sz w:val="19"/>
              </w:rPr>
              <w:t xml:space="preserve"> → needs </w:t>
            </w:r>
            <w:r>
              <w:rPr>
                <w:rFonts w:ascii="Consolas" w:hAnsi="Consolas"/>
                <w:color w:val="3F6288"/>
                <w:sz w:val="18"/>
              </w:rPr>
              <w:t>ezdxf</w:t>
            </w:r>
          </w:p>
        </w:tc>
      </w:tr>
    </w:tbl>
    <w:p>
      <w:pPr>
        <w:spacing w:after="80"/>
      </w:pPr>
    </w:p>
    <w:p>
      <w:pPr>
        <w:spacing w:after="140"/>
      </w:pPr>
      <w:r>
        <w:rPr>
          <w:rFonts w:ascii="Calibri" w:hAnsi="Calibri"/>
          <w:b/>
          <w:sz w:val="21"/>
        </w:rPr>
        <w:t>What it measures:</w:t>
      </w:r>
      <w:r>
        <w:rPr>
          <w:rFonts w:ascii="Calibri" w:hAnsi="Calibri"/>
          <w:sz w:val="21"/>
        </w:rPr>
        <w:t xml:space="preserve"> lengths (lines, arcs, polylines with bulge — real arc length, not chord), areas (shoelace; hatch external boundaries minus internal hole loops), and counts — grouped per layer and per block, across every layout's modelspace-equivalent geometry.</w:t>
      </w:r>
    </w:p>
    <w:p>
      <w:pPr>
        <w:spacing w:after="140"/>
      </w:pPr>
      <w:r>
        <w:rPr>
          <w:rFonts w:ascii="Consolas" w:hAnsi="Consolas"/>
          <w:b/>
          <w:color w:val="3F6288"/>
          <w:sz w:val="20"/>
        </w:rPr>
        <w:t>.dwg</w:t>
      </w:r>
      <w:r>
        <w:rPr>
          <w:rFonts w:ascii="Calibri" w:hAnsi="Calibri"/>
          <w:b/>
          <w:sz w:val="21"/>
        </w:rPr>
        <w:t xml:space="preserve"> support</w:t>
      </w:r>
      <w:r>
        <w:rPr>
          <w:rFonts w:ascii="Calibri" w:hAnsi="Calibri"/>
          <w:sz w:val="21"/>
        </w:rPr>
        <w:t xml:space="preserve"> needs a local converter: </w:t>
      </w:r>
      <w:r>
        <w:rPr>
          <w:rFonts w:ascii="Consolas" w:hAnsi="Consolas"/>
          <w:color w:val="3F6288"/>
          <w:sz w:val="20"/>
        </w:rPr>
        <w:t>dwg2dxf</w:t>
      </w:r>
      <w:r>
        <w:rPr>
          <w:rFonts w:ascii="Calibri" w:hAnsi="Calibri"/>
          <w:sz w:val="21"/>
        </w:rPr>
        <w:t xml:space="preserve"> or </w:t>
      </w:r>
      <w:r>
        <w:rPr>
          <w:rFonts w:ascii="Consolas" w:hAnsi="Consolas"/>
          <w:color w:val="3F6288"/>
          <w:sz w:val="20"/>
        </w:rPr>
        <w:t>ODAFileConverter</w:t>
      </w:r>
      <w:r>
        <w:rPr>
          <w:rFonts w:ascii="Calibri" w:hAnsi="Calibri"/>
          <w:sz w:val="21"/>
        </w:rPr>
        <w:t xml:space="preserve">. </w:t>
      </w:r>
      <w:r>
        <w:rPr>
          <w:rFonts w:ascii="Consolas" w:hAnsi="Consolas"/>
          <w:color w:val="3F6288"/>
          <w:sz w:val="20"/>
        </w:rPr>
        <w:t>find_dwg_converter()</w:t>
      </w:r>
      <w:r>
        <w:rPr>
          <w:rFonts w:ascii="Calibri" w:hAnsi="Calibri"/>
          <w:sz w:val="21"/>
        </w:rPr>
        <w:t xml:space="preserve"> probes for it.</w:t>
      </w:r>
    </w:p>
    <w:p>
      <w:pPr>
        <w:spacing w:before="160" w:after="160"/>
        <w:ind w:left="259"/>
        <w:shd w:val="clear" w:color="auto" w:fill="F4F6F9"/>
        <w:pBdr>
          <w:left w:val="single" w:sz="18" w:space="10" w:color="5980A6"/>
        </w:pBdr>
      </w:pPr>
      <w:r>
        <w:rPr>
          <w:rFonts w:ascii="Calibri" w:hAnsi="Calibri"/>
          <w:b/>
          <w:color w:val="4A5057"/>
          <w:sz w:val="21"/>
        </w:rPr>
        <w:t>The Rate and Amount columns are deliberately left blank.</w:t>
      </w:r>
      <w:r>
        <w:rPr>
          <w:rFonts w:ascii="Calibri" w:hAnsi="Calibri"/>
          <w:color w:val="4A5057"/>
          <w:sz w:val="21"/>
        </w:rPr>
        <w:t xml:space="preserve"> Prism counts and measures; </w:t>
      </w:r>
      <w:r>
        <w:rPr>
          <w:rFonts w:ascii="Calibri" w:hAnsi="Calibri"/>
          <w:b/>
          <w:color w:val="4A5057"/>
          <w:sz w:val="21"/>
        </w:rPr>
        <w:t>you</w:t>
      </w:r>
      <w:r>
        <w:rPr>
          <w:rFonts w:ascii="Calibri" w:hAnsi="Calibri"/>
          <w:color w:val="4A5057"/>
          <w:sz w:val="21"/>
        </w:rPr>
        <w:t xml:space="preserve"> price it. Deriving a price from a drawing is the mistake this add-on exists not to make.</w:t>
      </w:r>
    </w:p>
    <w:p>
      <w:pPr>
        <w:spacing w:after="140"/>
      </w:pPr>
      <w:r>
        <w:rPr>
          <w:rFonts w:ascii="Consolas" w:hAnsi="Consolas"/>
          <w:b/>
          <w:color w:val="3F6288"/>
          <w:sz w:val="20"/>
        </w:rPr>
        <w:t>allow_derived</w:t>
      </w:r>
      <w:r>
        <w:rPr>
          <w:rFonts w:ascii="Calibri" w:hAnsi="Calibri"/>
          <w:sz w:val="21"/>
        </w:rPr>
        <w:t xml:space="preserve"> in </w:t>
      </w:r>
      <w:r>
        <w:rPr>
          <w:rFonts w:ascii="Consolas" w:hAnsi="Consolas"/>
          <w:color w:val="3F6288"/>
          <w:sz w:val="20"/>
        </w:rPr>
        <w:t>formatting_prompt()</w:t>
      </w:r>
      <w:r>
        <w:rPr>
          <w:rFonts w:ascii="Calibri" w:hAnsi="Calibri"/>
          <w:sz w:val="21"/>
        </w:rPr>
        <w:t xml:space="preserve"> is the switch between a </w:t>
      </w:r>
      <w:r>
        <w:rPr>
          <w:rFonts w:ascii="Calibri" w:hAnsi="Calibri"/>
          <w:i/>
          <w:sz w:val="21"/>
        </w:rPr>
        <w:t>takeoff</w:t>
      </w:r>
      <w:r>
        <w:rPr>
          <w:rFonts w:ascii="Calibri" w:hAnsi="Calibri"/>
          <w:sz w:val="21"/>
        </w:rPr>
        <w:t xml:space="preserve"> (measured quantities only) and an </w:t>
      </w:r>
      <w:r>
        <w:rPr>
          <w:rFonts w:ascii="Calibri" w:hAnsi="Calibri"/>
          <w:i/>
          <w:sz w:val="21"/>
        </w:rPr>
        <w:t>estimate</w:t>
      </w:r>
      <w:r>
        <w:rPr>
          <w:rFonts w:ascii="Calibri" w:hAnsi="Calibri"/>
          <w:sz w:val="21"/>
        </w:rPr>
        <w:t xml:space="preserve"> (quantities plus inferred work) — the single most important flag in this module.</w:t>
      </w:r>
    </w:p>
    <w:p>
      <w:pPr>
        <w:spacing w:after="140"/>
      </w:pPr>
      <w:r>
        <w:rPr>
          <w:rFonts w:ascii="Calibri" w:hAnsi="Calibri"/>
          <w:b/>
          <w:sz w:val="21"/>
        </w:rPr>
        <w:t>Contrast with Gerber:</w:t>
      </w:r>
      <w:r>
        <w:rPr>
          <w:rFonts w:ascii="Calibri" w:hAnsi="Calibri"/>
          <w:sz w:val="21"/>
        </w:rPr>
        <w:t xml:space="preserve"> BOQ </w:t>
      </w:r>
      <w:r>
        <w:rPr>
          <w:rFonts w:ascii="Calibri" w:hAnsi="Calibri"/>
          <w:b/>
          <w:sz w:val="21"/>
        </w:rPr>
        <w:t>does</w:t>
      </w:r>
      <w:r>
        <w:rPr>
          <w:rFonts w:ascii="Calibri" w:hAnsi="Calibri"/>
          <w:sz w:val="21"/>
        </w:rPr>
        <w:t xml:space="preserve"> attach the drawing to the AI tools — </w:t>
      </w:r>
      <w:r>
        <w:rPr>
          <w:rFonts w:ascii="Consolas" w:hAnsi="Consolas"/>
          <w:color w:val="3F6288"/>
          <w:sz w:val="20"/>
        </w:rPr>
        <w:t>write_files = ([cad_file] if cad_file else []) + templates + note_files</w:t>
      </w:r>
      <w:r>
        <w:rPr>
          <w:rFonts w:ascii="Calibri" w:hAnsi="Calibri"/>
          <w:sz w:val="21"/>
        </w:rPr>
        <w:t xml:space="preserve">. A building drawing is a </w:t>
      </w:r>
      <w:r>
        <w:rPr>
          <w:rFonts w:ascii="Calibri" w:hAnsi="Calibri"/>
          <w:i/>
          <w:sz w:val="21"/>
        </w:rPr>
        <w:t>description</w:t>
      </w:r>
      <w:r>
        <w:rPr>
          <w:rFonts w:ascii="Calibri" w:hAnsi="Calibri"/>
          <w:sz w:val="21"/>
        </w:rPr>
        <w:t xml:space="preserve"> of a job; a Gerber set </w:t>
      </w:r>
      <w:r>
        <w:rPr>
          <w:rFonts w:ascii="Calibri" w:hAnsi="Calibri"/>
          <w:b/>
          <w:sz w:val="21"/>
        </w:rPr>
        <w:t>is</w:t>
      </w:r>
      <w:r>
        <w:rPr>
          <w:rFonts w:ascii="Calibri" w:hAnsi="Calibri"/>
          <w:sz w:val="21"/>
        </w:rPr>
        <w:t xml:space="preserve"> the customer's product. Do not copy either pattern across without asking.</w:t>
      </w:r>
    </w:p>
    <w:p>
      <w:pPr>
        <w:spacing w:after="140"/>
      </w:pPr>
      <w:r>
        <w:rPr>
          <w:rFonts w:ascii="Calibri" w:hAnsi="Calibri"/>
          <w:b/>
          <w:sz w:val="21"/>
        </w:rPr>
        <w:t>Handoff:</w:t>
      </w:r>
      <w:r>
        <w:rPr>
          <w:rFonts w:ascii="Calibri" w:hAnsi="Calibri"/>
          <w:sz w:val="21"/>
        </w:rPr>
        <w:t xml:space="preserve"> </w:t>
      </w:r>
      <w:r>
        <w:rPr>
          <w:rFonts w:ascii="Consolas" w:hAnsi="Consolas"/>
          <w:color w:val="3F6288"/>
          <w:sz w:val="20"/>
        </w:rPr>
        <w:t>InquiryDialog._make_boq()</w:t>
      </w:r>
      <w:r>
        <w:rPr>
          <w:rFonts w:ascii="Calibri" w:hAnsi="Calibri"/>
          <w:sz w:val="21"/>
        </w:rPr>
        <w:t xml:space="preserve"> hands an inquiry's saved drawings straight to this add-on, so a drawing that arrived by email is measured without being re-found on disk.</w:t>
      </w:r>
    </w:p>
    <w:p>
      <w:pPr>
        <w:pStyle w:val="Heading2"/>
        <w:keepNext/>
      </w:pPr>
      <w:r>
        <w:rPr>
          <w:rFonts w:ascii="Calibri" w:hAnsi="Calibri"/>
          <w:color w:val="3F6288"/>
        </w:rPr>
        <w:t>6.3 Gerber</w:t>
      </w:r>
    </w:p>
    <w:p>
      <w:pPr>
        <w:spacing w:after="140"/>
      </w:pPr>
      <w:r>
        <w:rPr>
          <w:rFonts w:ascii="Calibri" w:hAnsi="Calibri"/>
          <w:sz w:val="21"/>
        </w:rPr>
        <w:t xml:space="preserve">Measure a PCB job. </w:t>
      </w:r>
      <w:r>
        <w:rPr>
          <w:rFonts w:ascii="Calibri" w:hAnsi="Calibri"/>
          <w:b/>
          <w:sz w:val="21"/>
        </w:rPr>
        <w:t>No AI sees the design.</w:t>
      </w:r>
    </w:p>
    <w:tbl>
      <w:tblPr>
        <w:tblStyle w:val="TableGrid"/>
        <w:tblW w:type="auto" w:w="0"/>
        <w:jc w:val="center"/>
        <w:tblLayout w:type="autofit"/>
        <w:tblLook w:firstColumn="1" w:firstRow="1" w:lastColumn="0" w:lastRow="0" w:noHBand="0" w:noVBand="1" w:val="04A0"/>
      </w:tblPr>
      <w:tblGrid>
        <w:gridCol w:w="3168"/>
        <w:gridCol w:w="3168"/>
        <w:gridCol w:w="3168"/>
      </w:tblGrid>
      <w:tr>
        <w:tc>
          <w:tcPr>
            <w:tcW w:type="dxa" w:w="3168"/>
            <w:shd w:val="clear" w:color="auto" w:fill="E4EBF2"/>
          </w:tcPr>
          <w:p>
            <w:pPr>
              <w:spacing w:before="40" w:after="40"/>
            </w:pPr>
            <w:r/>
            <w:r>
              <w:rPr>
                <w:rFonts w:ascii="Calibri" w:hAnsi="Calibri"/>
                <w:b/>
                <w:color w:val="3F6288"/>
                <w:sz w:val="19"/>
              </w:rPr>
              <w:t>Layer</w:t>
            </w:r>
          </w:p>
        </w:tc>
        <w:tc>
          <w:tcPr>
            <w:tcW w:type="dxa" w:w="3168"/>
            <w:shd w:val="clear" w:color="auto" w:fill="E4EBF2"/>
          </w:tcPr>
          <w:p>
            <w:pPr>
              <w:spacing w:before="40" w:after="40"/>
            </w:pPr>
            <w:r/>
            <w:r>
              <w:rPr>
                <w:rFonts w:ascii="Calibri" w:hAnsi="Calibri"/>
                <w:b/>
                <w:color w:val="3F6288"/>
                <w:sz w:val="19"/>
              </w:rPr>
              <w:t>File</w:t>
            </w:r>
          </w:p>
        </w:tc>
        <w:tc>
          <w:tcPr>
            <w:tcW w:type="dxa" w:w="3168"/>
            <w:shd w:val="clear" w:color="auto" w:fill="E4EBF2"/>
          </w:tcPr>
          <w:p>
            <w:pPr>
              <w:spacing w:before="40" w:after="40"/>
            </w:pPr>
            <w:r/>
            <w:r>
              <w:rPr>
                <w:rFonts w:ascii="Calibri" w:hAnsi="Calibri"/>
                <w:b/>
                <w:color w:val="3F6288"/>
                <w:sz w:val="19"/>
              </w:rPr>
              <w:t>Status</w:t>
            </w:r>
          </w:p>
        </w:tc>
      </w:tr>
      <w:tr>
        <w:tc>
          <w:tcPr>
            <w:tcW w:type="dxa" w:w="3168"/>
          </w:tcPr>
          <w:p>
            <w:pPr>
              <w:spacing w:before="40" w:after="40"/>
            </w:pPr>
            <w:r/>
            <w:r>
              <w:rPr>
                <w:rFonts w:ascii="Calibri" w:hAnsi="Calibri"/>
                <w:sz w:val="19"/>
              </w:rPr>
              <w:t>Engine</w:t>
            </w:r>
          </w:p>
        </w:tc>
        <w:tc>
          <w:tcPr>
            <w:tcW w:type="dxa" w:w="3168"/>
          </w:tcPr>
          <w:p>
            <w:pPr>
              <w:spacing w:before="40" w:after="40"/>
            </w:pPr>
            <w:r/>
            <w:r>
              <w:rPr>
                <w:rFonts w:ascii="Consolas" w:hAnsi="Consolas"/>
                <w:color w:val="3F6288"/>
                <w:sz w:val="18"/>
              </w:rPr>
              <w:t>prism_terminal/core/gerber.py</w:t>
            </w:r>
            <w:r>
              <w:rPr>
                <w:rFonts w:ascii="Calibri" w:hAnsi="Calibri"/>
                <w:sz w:val="19"/>
              </w:rPr>
              <w:t xml:space="preserve"> (2,120 lines)</w:t>
            </w:r>
          </w:p>
        </w:tc>
        <w:tc>
          <w:tcPr>
            <w:tcW w:type="dxa" w:w="3168"/>
          </w:tcPr>
          <w:p>
            <w:pPr>
              <w:spacing w:before="40" w:after="40"/>
            </w:pPr>
            <w:r/>
            <w:r>
              <w:rPr>
                <w:rFonts w:ascii="Calibri" w:hAnsi="Calibri"/>
                <w:b/>
                <w:sz w:val="19"/>
              </w:rPr>
              <w:t>Done</w:t>
            </w:r>
            <w:r>
              <w:rPr>
                <w:rFonts w:ascii="Calibri" w:hAnsi="Calibri"/>
                <w:sz w:val="19"/>
              </w:rPr>
              <w:t xml:space="preserve"> — commit </w:t>
            </w:r>
            <w:r>
              <w:rPr>
                <w:rFonts w:ascii="Consolas" w:hAnsi="Consolas"/>
                <w:color w:val="3F6288"/>
                <w:sz w:val="18"/>
              </w:rPr>
              <w:t>7cef5c4</w:t>
            </w:r>
            <w:r>
              <w:rPr>
                <w:rFonts w:ascii="Calibri" w:hAnsi="Calibri"/>
                <w:sz w:val="19"/>
              </w:rPr>
              <w:t>, 26 tests</w:t>
            </w:r>
          </w:p>
        </w:tc>
      </w:tr>
      <w:tr>
        <w:tc>
          <w:tcPr>
            <w:tcW w:type="dxa" w:w="3168"/>
          </w:tcPr>
          <w:p>
            <w:pPr>
              <w:spacing w:before="40" w:after="40"/>
            </w:pPr>
            <w:r/>
            <w:r>
              <w:rPr>
                <w:rFonts w:ascii="Calibri" w:hAnsi="Calibri"/>
                <w:sz w:val="19"/>
              </w:rPr>
              <w:t>CLI</w:t>
            </w:r>
          </w:p>
        </w:tc>
        <w:tc>
          <w:tcPr>
            <w:tcW w:type="dxa" w:w="3168"/>
          </w:tcPr>
          <w:p>
            <w:pPr>
              <w:spacing w:before="40" w:after="40"/>
            </w:pPr>
            <w:r/>
            <w:r>
              <w:rPr>
                <w:rFonts w:ascii="Consolas" w:hAnsi="Consolas"/>
                <w:color w:val="3F6288"/>
                <w:sz w:val="18"/>
              </w:rPr>
              <w:t>/gerber</w:t>
            </w:r>
            <w:r>
              <w:rPr>
                <w:rFonts w:ascii="Calibri" w:hAnsi="Calibri"/>
                <w:sz w:val="19"/>
              </w:rPr>
              <w:t xml:space="preserve"> in </w:t>
            </w:r>
            <w:r>
              <w:rPr>
                <w:rFonts w:ascii="Consolas" w:hAnsi="Consolas"/>
                <w:color w:val="3F6288"/>
                <w:sz w:val="18"/>
              </w:rPr>
              <w:t>prism.py</w:t>
            </w:r>
          </w:p>
        </w:tc>
        <w:tc>
          <w:tcPr>
            <w:tcW w:type="dxa" w:w="3168"/>
          </w:tcPr>
          <w:p>
            <w:pPr>
              <w:spacing w:before="40" w:after="40"/>
            </w:pPr>
            <w:r/>
            <w:r>
              <w:rPr>
                <w:rFonts w:ascii="Calibri" w:hAnsi="Calibri"/>
                <w:sz w:val="19"/>
              </w:rPr>
              <w:t>Done</w:t>
            </w:r>
          </w:p>
        </w:tc>
      </w:tr>
      <w:tr>
        <w:tc>
          <w:tcPr>
            <w:tcW w:type="dxa" w:w="3168"/>
          </w:tcPr>
          <w:p>
            <w:pPr>
              <w:spacing w:before="40" w:after="40"/>
            </w:pPr>
            <w:r/>
            <w:r>
              <w:rPr>
                <w:rFonts w:ascii="Calibri" w:hAnsi="Calibri"/>
                <w:sz w:val="19"/>
              </w:rPr>
              <w:t>Screen</w:t>
            </w:r>
          </w:p>
        </w:tc>
        <w:tc>
          <w:tcPr>
            <w:tcW w:type="dxa" w:w="3168"/>
          </w:tcPr>
          <w:p>
            <w:pPr>
              <w:spacing w:before="40" w:after="40"/>
            </w:pPr>
            <w:r/>
            <w:r>
              <w:rPr>
                <w:rFonts w:ascii="Consolas" w:hAnsi="Consolas"/>
                <w:color w:val="3F6288"/>
                <w:sz w:val="18"/>
              </w:rPr>
              <w:t>dialogs/gerber_dialog.py</w:t>
            </w:r>
          </w:p>
        </w:tc>
        <w:tc>
          <w:tcPr>
            <w:tcW w:type="dxa" w:w="3168"/>
          </w:tcPr>
          <w:p>
            <w:pPr>
              <w:spacing w:before="40" w:after="40"/>
            </w:pPr>
            <w:r/>
            <w:r>
              <w:rPr>
                <w:rFonts w:ascii="Calibri" w:hAnsi="Calibri"/>
                <w:sz w:val="19"/>
              </w:rPr>
              <w:t xml:space="preserve">Built — see </w:t>
            </w:r>
            <w:r>
              <w:rPr>
                <w:rFonts w:ascii="Consolas" w:hAnsi="Consolas"/>
                <w:color w:val="3F6288"/>
                <w:sz w:val="18"/>
              </w:rPr>
              <w:t>docs/AFTER_THE_MERGE.md</w:t>
            </w:r>
            <w:r>
              <w:rPr>
                <w:rFonts w:ascii="Calibri" w:hAnsi="Calibri"/>
                <w:sz w:val="19"/>
              </w:rPr>
              <w:t xml:space="preserve"> §1</w:t>
            </w:r>
          </w:p>
        </w:tc>
      </w:tr>
      <w:tr>
        <w:tc>
          <w:tcPr>
            <w:tcW w:type="dxa" w:w="3168"/>
          </w:tcPr>
          <w:p>
            <w:pPr>
              <w:spacing w:before="40" w:after="40"/>
            </w:pPr>
            <w:r/>
            <w:r>
              <w:rPr>
                <w:rFonts w:ascii="Calibri" w:hAnsi="Calibri"/>
                <w:sz w:val="19"/>
              </w:rPr>
              <w:t>Worker</w:t>
            </w:r>
          </w:p>
        </w:tc>
        <w:tc>
          <w:tcPr>
            <w:tcW w:type="dxa" w:w="3168"/>
          </w:tcPr>
          <w:p>
            <w:pPr>
              <w:spacing w:before="40" w:after="40"/>
            </w:pPr>
            <w:r/>
            <w:r>
              <w:rPr>
                <w:rFonts w:ascii="Consolas" w:hAnsi="Consolas"/>
                <w:color w:val="3F6288"/>
                <w:sz w:val="18"/>
              </w:rPr>
              <w:t>GerberWorker</w:t>
            </w:r>
          </w:p>
        </w:tc>
        <w:tc>
          <w:tcPr>
            <w:tcW w:type="dxa" w:w="3168"/>
          </w:tcPr>
          <w:p>
            <w:pPr>
              <w:spacing w:before="40" w:after="40"/>
            </w:pPr>
            <w:r/>
            <w:r>
              <w:rPr>
                <w:rFonts w:ascii="Calibri" w:hAnsi="Calibri"/>
                <w:sz w:val="19"/>
              </w:rPr>
              <w:t>Done</w:t>
            </w:r>
          </w:p>
        </w:tc>
      </w:tr>
      <w:tr>
        <w:tc>
          <w:tcPr>
            <w:tcW w:type="dxa" w:w="3168"/>
          </w:tcPr>
          <w:p>
            <w:pPr>
              <w:spacing w:before="40" w:after="40"/>
            </w:pPr>
            <w:r/>
            <w:r>
              <w:rPr>
                <w:rFonts w:ascii="Calibri" w:hAnsi="Calibri"/>
                <w:sz w:val="19"/>
              </w:rPr>
              <w:t>Availability</w:t>
            </w:r>
          </w:p>
        </w:tc>
        <w:tc>
          <w:tcPr>
            <w:tcW w:type="dxa" w:w="3168"/>
          </w:tcPr>
          <w:p>
            <w:pPr>
              <w:spacing w:before="40" w:after="40"/>
            </w:pPr>
            <w:r/>
            <w:r>
              <w:rPr>
                <w:rFonts w:ascii="Consolas" w:hAnsi="Consolas"/>
                <w:color w:val="3F6288"/>
                <w:sz w:val="18"/>
              </w:rPr>
              <w:t>core_bridge.gerber_available()</w:t>
            </w:r>
            <w:r>
              <w:rPr>
                <w:rFonts w:ascii="Calibri" w:hAnsi="Calibri"/>
                <w:sz w:val="19"/>
              </w:rPr>
              <w:t xml:space="preserve"> — </w:t>
            </w:r>
            <w:r>
              <w:rPr>
                <w:rFonts w:ascii="Consolas" w:hAnsi="Consolas"/>
                <w:color w:val="3F6288"/>
                <w:sz w:val="18"/>
              </w:rPr>
              <w:t>shapely</w:t>
            </w:r>
            <w:r>
              <w:rPr>
                <w:rFonts w:ascii="Calibri" w:hAnsi="Calibri"/>
                <w:sz w:val="19"/>
              </w:rPr>
              <w:t xml:space="preserve"> optional</w:t>
            </w:r>
          </w:p>
        </w:tc>
        <w:tc>
          <w:tcPr>
            <w:tcW w:type="dxa" w:w="3168"/>
          </w:tcPr>
          <w:p>
            <w:pPr>
              <w:spacing w:before="40" w:after="40"/>
            </w:pPr>
            <w:r/>
          </w:p>
        </w:tc>
      </w:tr>
    </w:tbl>
    <w:p>
      <w:pPr>
        <w:spacing w:after="80"/>
      </w:pPr>
    </w:p>
    <w:p>
      <w:pPr>
        <w:pStyle w:val="Heading3"/>
        <w:keepNext/>
      </w:pPr>
      <w:r>
        <w:rPr>
          <w:rFonts w:ascii="Calibri" w:hAnsi="Calibri"/>
          <w:color w:val="5980A6"/>
        </w:rPr>
        <w:t>The rule that must not be broken</w:t>
      </w:r>
    </w:p>
    <w:p>
      <w:pPr>
        <w:spacing w:before="160" w:after="160"/>
        <w:ind w:left="259"/>
        <w:shd w:val="clear" w:color="auto" w:fill="F4F6F9"/>
        <w:pBdr>
          <w:left w:val="single" w:sz="18" w:space="10" w:color="5980A6"/>
        </w:pBdr>
      </w:pPr>
      <w:r>
        <w:rPr>
          <w:rFonts w:ascii="Calibri" w:hAnsi="Calibri"/>
          <w:b/>
          <w:color w:val="4A5057"/>
          <w:sz w:val="21"/>
        </w:rPr>
        <w:t>The Gerber files never reach an AI.</w:t>
      </w:r>
      <w:r>
        <w:rPr>
          <w:rFonts w:ascii="Calibri" w:hAnsi="Calibri"/>
          <w:color w:val="4A5057"/>
          <w:sz w:val="21"/>
        </w:rPr>
        <w:t xml:space="preserve"> </w:t>
      </w:r>
      <w:r>
        <w:rPr>
          <w:rFonts w:ascii="Consolas" w:hAnsi="Consolas"/>
          <w:color w:val="3F6288"/>
          <w:sz w:val="20"/>
        </w:rPr>
        <w:t>cmd_gerber</w:t>
      </w:r>
      <w:r>
        <w:rPr>
          <w:rFonts w:ascii="Calibri" w:hAnsi="Calibri"/>
          <w:color w:val="4A5057"/>
          <w:sz w:val="21"/>
        </w:rPr>
        <w:t xml:space="preserve"> passes </w:t>
      </w:r>
      <w:r>
        <w:rPr>
          <w:rFonts w:ascii="Consolas" w:hAnsi="Consolas"/>
          <w:color w:val="3F6288"/>
          <w:sz w:val="20"/>
        </w:rPr>
        <w:t>attachments=[]</w:t>
      </w:r>
      <w:r>
        <w:rPr>
          <w:rFonts w:ascii="Calibri" w:hAnsi="Calibri"/>
          <w:color w:val="4A5057"/>
          <w:sz w:val="21"/>
        </w:rPr>
        <w:t xml:space="preserve"> and a test asserts that literal string. The GUI must do the same.</w:t>
      </w:r>
    </w:p>
    <w:p>
      <w:pPr>
        <w:pStyle w:val="Heading3"/>
        <w:keepNext/>
      </w:pPr>
      <w:r>
        <w:rPr>
          <w:rFonts w:ascii="Calibri" w:hAnsi="Calibri"/>
          <w:color w:val="5980A6"/>
        </w:rPr>
        <w:t>The five numbers Fine Circuits asked for, and nothing else</w:t>
      </w:r>
    </w:p>
    <w:p>
      <w:pPr>
        <w:spacing w:after="140"/>
      </w:pPr>
      <w:r>
        <w:rPr>
          <w:rFonts w:ascii="Calibri" w:hAnsi="Calibri"/>
          <w:sz w:val="21"/>
        </w:rPr>
        <w:t>pcb size · min track width · min track spacing · min drill size · number of drills</w:t>
      </w:r>
    </w:p>
    <w:p>
      <w:pPr>
        <w:pStyle w:val="Heading3"/>
        <w:keepNext/>
      </w:pPr>
      <w:r>
        <w:rPr>
          <w:rFonts w:ascii="Calibri" w:hAnsi="Calibri"/>
          <w:color w:val="5980A6"/>
        </w:rPr>
        <w:t>Input shape</w:t>
      </w:r>
    </w:p>
    <w:p>
      <w:pPr>
        <w:spacing w:after="140"/>
      </w:pPr>
      <w:r>
        <w:rPr>
          <w:rFonts w:ascii="Calibri" w:hAnsi="Calibri"/>
          <w:b/>
          <w:sz w:val="21"/>
        </w:rPr>
        <w:t xml:space="preserve">Drop a folder, </w:t>
      </w:r>
      <w:r>
        <w:rPr>
          <w:rFonts w:ascii="Consolas" w:hAnsi="Consolas"/>
          <w:b/>
          <w:color w:val="3F6288"/>
          <w:sz w:val="20"/>
        </w:rPr>
        <w:t>.zip</w:t>
      </w:r>
      <w:r>
        <w:rPr>
          <w:rFonts w:ascii="Calibri" w:hAnsi="Calibri"/>
          <w:b/>
          <w:sz w:val="21"/>
        </w:rPr>
        <w:t xml:space="preserve"> or </w:t>
      </w:r>
      <w:r>
        <w:rPr>
          <w:rFonts w:ascii="Consolas" w:hAnsi="Consolas"/>
          <w:b/>
          <w:color w:val="3F6288"/>
          <w:sz w:val="20"/>
        </w:rPr>
        <w:t>.rar</w:t>
      </w:r>
      <w:r>
        <w:rPr>
          <w:rFonts w:ascii="Calibri" w:hAnsi="Calibri"/>
          <w:b/>
          <w:sz w:val="21"/>
        </w:rPr>
        <w:t xml:space="preserve"> — never individual files.</w:t>
      </w:r>
      <w:r>
        <w:rPr>
          <w:rFonts w:ascii="Calibri" w:hAnsi="Calibri"/>
          <w:sz w:val="21"/>
        </w:rPr>
        <w:t xml:space="preserve"> A job arrives as one archive of 9 to 17 files, and asking a customer to pick the right four is the whole problem restated.</w:t>
      </w:r>
    </w:p>
    <w:p>
      <w:pPr>
        <w:spacing w:after="140"/>
      </w:pPr>
      <w:r>
        <w:rPr>
          <w:rFonts w:ascii="Calibri" w:hAnsi="Calibri"/>
          <w:sz w:val="21"/>
        </w:rPr>
        <w:t>Four panels, exactly as the terminal shows: what is in the job, the five numbers, the workings, and the cross-check.</w:t>
      </w:r>
    </w:p>
    <w:p>
      <w:pPr>
        <w:pStyle w:val="Heading3"/>
        <w:keepNext/>
      </w:pPr>
      <w:r>
        <w:rPr>
          <w:rFonts w:ascii="Calibri" w:hAnsi="Calibri"/>
          <w:color w:val="5980A6"/>
        </w:rPr>
        <w:t>The verification ladder — cheapest first</w:t>
      </w:r>
    </w:p>
    <w:tbl>
      <w:tblPr>
        <w:tblStyle w:val="TableGrid"/>
        <w:tblW w:type="auto" w:w="0"/>
        <w:jc w:val="center"/>
        <w:tblLayout w:type="autofit"/>
        <w:tblLook w:firstColumn="1" w:firstRow="1" w:lastColumn="0" w:lastRow="0" w:noHBand="0" w:noVBand="1" w:val="04A0"/>
      </w:tblPr>
      <w:tblGrid>
        <w:gridCol w:w="3168"/>
        <w:gridCol w:w="3168"/>
        <w:gridCol w:w="3168"/>
      </w:tblGrid>
      <w:tr>
        <w:tc>
          <w:tcPr>
            <w:tcW w:type="dxa" w:w="3168"/>
            <w:shd w:val="clear" w:color="auto" w:fill="E4EBF2"/>
          </w:tcPr>
          <w:p>
            <w:pPr>
              <w:spacing w:before="40" w:after="40"/>
            </w:pPr>
            <w:r/>
            <w:r>
              <w:rPr>
                <w:rFonts w:ascii="Calibri" w:hAnsi="Calibri"/>
                <w:b/>
                <w:color w:val="3F6288"/>
                <w:sz w:val="19"/>
              </w:rPr>
              <w:t>Step</w:t>
            </w:r>
          </w:p>
        </w:tc>
        <w:tc>
          <w:tcPr>
            <w:tcW w:type="dxa" w:w="3168"/>
            <w:shd w:val="clear" w:color="auto" w:fill="E4EBF2"/>
          </w:tcPr>
          <w:p>
            <w:pPr>
              <w:spacing w:before="40" w:after="40"/>
            </w:pPr>
            <w:r/>
            <w:r>
              <w:rPr>
                <w:rFonts w:ascii="Calibri" w:hAnsi="Calibri"/>
                <w:b/>
                <w:color w:val="3F6288"/>
                <w:sz w:val="19"/>
              </w:rPr>
              <w:t>Method</w:t>
            </w:r>
          </w:p>
        </w:tc>
        <w:tc>
          <w:tcPr>
            <w:tcW w:type="dxa" w:w="3168"/>
            <w:shd w:val="clear" w:color="auto" w:fill="E4EBF2"/>
          </w:tcPr>
          <w:p>
            <w:pPr>
              <w:spacing w:before="40" w:after="40"/>
            </w:pPr>
            <w:r/>
            <w:r>
              <w:rPr>
                <w:rFonts w:ascii="Calibri" w:hAnsi="Calibri"/>
                <w:b/>
                <w:color w:val="3F6288"/>
                <w:sz w:val="19"/>
              </w:rPr>
              <w:t>Status</w:t>
            </w:r>
          </w:p>
        </w:tc>
      </w:tr>
      <w:tr>
        <w:tc>
          <w:tcPr>
            <w:tcW w:type="dxa" w:w="3168"/>
          </w:tcPr>
          <w:p>
            <w:pPr>
              <w:spacing w:before="40" w:after="40"/>
            </w:pPr>
            <w:r/>
            <w:r>
              <w:rPr>
                <w:rFonts w:ascii="Calibri" w:hAnsi="Calibri"/>
                <w:sz w:val="19"/>
              </w:rPr>
              <w:t>1</w:t>
            </w:r>
          </w:p>
        </w:tc>
        <w:tc>
          <w:tcPr>
            <w:tcW w:type="dxa" w:w="3168"/>
          </w:tcPr>
          <w:p>
            <w:pPr>
              <w:spacing w:before="40" w:after="40"/>
            </w:pPr>
            <w:r/>
            <w:r>
              <w:rPr>
                <w:rFonts w:ascii="Calibri" w:hAnsi="Calibri"/>
                <w:b/>
                <w:sz w:val="19"/>
              </w:rPr>
              <w:t>The job's own CAM report</w:t>
            </w:r>
            <w:r>
              <w:rPr>
                <w:rFonts w:ascii="Calibri" w:hAnsi="Calibri"/>
                <w:sz w:val="19"/>
              </w:rPr>
              <w:t xml:space="preserve"> — </w:t>
            </w:r>
            <w:r>
              <w:rPr>
                <w:rFonts w:ascii="Consolas" w:hAnsi="Consolas"/>
                <w:color w:val="3F6288"/>
                <w:sz w:val="18"/>
              </w:rPr>
              <w:t>crosscheck()</w:t>
            </w:r>
            <w:r>
              <w:rPr>
                <w:rFonts w:ascii="Calibri" w:hAnsi="Calibri"/>
                <w:sz w:val="19"/>
              </w:rPr>
              <w:t xml:space="preserve"> parses </w:t>
            </w:r>
            <w:r>
              <w:rPr>
                <w:rFonts w:ascii="Consolas" w:hAnsi="Consolas"/>
                <w:color w:val="3F6288"/>
                <w:sz w:val="18"/>
              </w:rPr>
              <w:t>.DRR</w:t>
            </w:r>
            <w:r>
              <w:rPr>
                <w:rFonts w:ascii="Calibri" w:hAnsi="Calibri"/>
                <w:sz w:val="19"/>
              </w:rPr>
              <w:t>/</w:t>
            </w:r>
            <w:r>
              <w:rPr>
                <w:rFonts w:ascii="Consolas" w:hAnsi="Consolas"/>
                <w:color w:val="3F6288"/>
                <w:sz w:val="18"/>
              </w:rPr>
              <w:t>.REP</w:t>
            </w:r>
            <w:r>
              <w:rPr>
                <w:rFonts w:ascii="Calibri" w:hAnsi="Calibri"/>
                <w:sz w:val="19"/>
              </w:rPr>
              <w:t>, compares hole counts and tool tables. Free, exact, no AI</w:t>
            </w:r>
          </w:p>
        </w:tc>
        <w:tc>
          <w:tcPr>
            <w:tcW w:type="dxa" w:w="3168"/>
          </w:tcPr>
          <w:p>
            <w:pPr>
              <w:spacing w:before="40" w:after="40"/>
            </w:pPr>
            <w:r/>
            <w:r>
              <w:rPr>
                <w:rFonts w:ascii="Calibri" w:hAnsi="Calibri"/>
                <w:b/>
                <w:sz w:val="19"/>
              </w:rPr>
              <w:t>Built.</w:t>
            </w:r>
            <w:r>
              <w:rPr>
                <w:rFonts w:ascii="Calibri" w:hAnsi="Calibri"/>
                <w:sz w:val="19"/>
              </w:rPr>
              <w:t xml:space="preserve"> The 2018 sample reproduces all ten tools and 218 holes</w:t>
            </w:r>
          </w:p>
        </w:tc>
      </w:tr>
      <w:tr>
        <w:tc>
          <w:tcPr>
            <w:tcW w:type="dxa" w:w="3168"/>
          </w:tcPr>
          <w:p>
            <w:pPr>
              <w:spacing w:before="40" w:after="40"/>
            </w:pPr>
            <w:r/>
            <w:r>
              <w:rPr>
                <w:rFonts w:ascii="Calibri" w:hAnsi="Calibri"/>
                <w:sz w:val="19"/>
              </w:rPr>
              <w:t>2</w:t>
            </w:r>
          </w:p>
        </w:tc>
        <w:tc>
          <w:tcPr>
            <w:tcW w:type="dxa" w:w="3168"/>
          </w:tcPr>
          <w:p>
            <w:pPr>
              <w:spacing w:before="40" w:after="40"/>
            </w:pPr>
            <w:r/>
            <w:r>
              <w:rPr>
                <w:rFonts w:ascii="Calibri" w:hAnsi="Calibri"/>
                <w:b/>
                <w:sz w:val="19"/>
              </w:rPr>
              <w:t>A second independent implementation</w:t>
            </w:r>
            <w:r>
              <w:rPr>
                <w:rFonts w:ascii="Calibri" w:hAnsi="Calibri"/>
                <w:sz w:val="19"/>
              </w:rPr>
              <w:t xml:space="preserve"> — </w:t>
            </w:r>
            <w:r>
              <w:rPr>
                <w:rFonts w:ascii="Consolas" w:hAnsi="Consolas"/>
                <w:color w:val="3F6288"/>
                <w:sz w:val="18"/>
              </w:rPr>
              <w:t>gerbonara</w:t>
            </w:r>
            <w:r>
              <w:rPr>
                <w:rFonts w:ascii="Calibri" w:hAnsi="Calibri"/>
                <w:sz w:val="19"/>
              </w:rPr>
              <w:t xml:space="preserve"> (pip, pure Python, </w:t>
            </w:r>
            <w:r>
              <w:rPr>
                <w:rFonts w:ascii="Calibri" w:hAnsi="Calibri"/>
                <w:b/>
                <w:sz w:val="19"/>
              </w:rPr>
              <w:t>test-only, not a runtime dependency</w:t>
            </w:r>
            <w:r>
              <w:rPr>
                <w:rFonts w:ascii="Calibri" w:hAnsi="Calibri"/>
                <w:sz w:val="19"/>
              </w:rPr>
              <w:t>). Comparing per-layer object counts found both parser bugs on 2026-08-19; all 19 layers of both samples now match exactly</w:t>
            </w:r>
          </w:p>
        </w:tc>
        <w:tc>
          <w:tcPr>
            <w:tcW w:type="dxa" w:w="3168"/>
          </w:tcPr>
          <w:p>
            <w:pPr>
              <w:spacing w:before="40" w:after="40"/>
            </w:pPr>
            <w:r/>
            <w:r>
              <w:rPr>
                <w:rFonts w:ascii="Calibri" w:hAnsi="Calibri"/>
                <w:b/>
                <w:sz w:val="19"/>
              </w:rPr>
              <w:t>Built</w:t>
            </w:r>
            <w:r>
              <w:rPr>
                <w:rFonts w:ascii="Calibri" w:hAnsi="Calibri"/>
                <w:sz w:val="19"/>
              </w:rPr>
              <w:t xml:space="preserve">, pinned by a skipping test. </w:t>
            </w:r>
            <w:r>
              <w:rPr>
                <w:rFonts w:ascii="Calibri" w:hAnsi="Calibri"/>
                <w:b/>
                <w:sz w:val="19"/>
              </w:rPr>
              <w:t>Reach for this before any AI</w:t>
            </w:r>
          </w:p>
        </w:tc>
      </w:tr>
      <w:tr>
        <w:tc>
          <w:tcPr>
            <w:tcW w:type="dxa" w:w="3168"/>
          </w:tcPr>
          <w:p>
            <w:pPr>
              <w:spacing w:before="40" w:after="40"/>
            </w:pPr>
            <w:r/>
            <w:r>
              <w:rPr>
                <w:rFonts w:ascii="Calibri" w:hAnsi="Calibri"/>
                <w:sz w:val="19"/>
              </w:rPr>
              <w:t>3</w:t>
            </w:r>
          </w:p>
        </w:tc>
        <w:tc>
          <w:tcPr>
            <w:tcW w:type="dxa" w:w="3168"/>
          </w:tcPr>
          <w:p>
            <w:pPr>
              <w:spacing w:before="40" w:after="40"/>
            </w:pPr>
            <w:r/>
            <w:r>
              <w:rPr>
                <w:rFonts w:ascii="Calibri" w:hAnsi="Calibri"/>
                <w:sz w:val="19"/>
              </w:rPr>
              <w:t xml:space="preserve">AI sanity-check on a </w:t>
            </w:r>
            <w:r>
              <w:rPr>
                <w:rFonts w:ascii="Calibri" w:hAnsi="Calibri"/>
                <w:b/>
                <w:sz w:val="19"/>
              </w:rPr>
              <w:t>rendered image</w:t>
            </w:r>
            <w:r>
              <w:rPr>
                <w:rFonts w:ascii="Calibri" w:hAnsi="Calibri"/>
                <w:sz w:val="19"/>
              </w:rPr>
              <w:t xml:space="preserve"> plus the numbers. A PNG of the copper is not a manufacturable design, so this does not break the rule the way attaching the Gerber would</w:t>
            </w:r>
          </w:p>
        </w:tc>
        <w:tc>
          <w:tcPr>
            <w:tcW w:type="dxa" w:w="3168"/>
          </w:tcPr>
          <w:p>
            <w:pPr>
              <w:spacing w:before="40" w:after="40"/>
            </w:pPr>
            <w:r/>
            <w:r>
              <w:rPr>
                <w:rFonts w:ascii="Calibri" w:hAnsi="Calibri"/>
                <w:sz w:val="19"/>
              </w:rPr>
              <w:t>Not built</w:t>
            </w:r>
          </w:p>
        </w:tc>
      </w:tr>
      <w:tr>
        <w:tc>
          <w:tcPr>
            <w:tcW w:type="dxa" w:w="3168"/>
          </w:tcPr>
          <w:p>
            <w:pPr>
              <w:spacing w:before="40" w:after="40"/>
            </w:pPr>
            <w:r/>
            <w:r>
              <w:rPr>
                <w:rFonts w:ascii="Calibri" w:hAnsi="Calibri"/>
                <w:sz w:val="19"/>
              </w:rPr>
              <w:t>4</w:t>
            </w:r>
          </w:p>
        </w:tc>
        <w:tc>
          <w:tcPr>
            <w:tcW w:type="dxa" w:w="3168"/>
          </w:tcPr>
          <w:p>
            <w:pPr>
              <w:spacing w:before="40" w:after="40"/>
            </w:pPr>
            <w:r/>
            <w:r>
              <w:rPr>
                <w:rFonts w:ascii="Calibri" w:hAnsi="Calibri"/>
                <w:sz w:val="19"/>
              </w:rPr>
              <w:t xml:space="preserve">The raw Gerber to an AI — </w:t>
            </w:r>
            <w:r>
              <w:rPr>
                <w:rFonts w:ascii="Calibri" w:hAnsi="Calibri"/>
                <w:b/>
                <w:sz w:val="19"/>
              </w:rPr>
              <w:t>only with the customer's written permission</w:t>
            </w:r>
          </w:p>
        </w:tc>
        <w:tc>
          <w:tcPr>
            <w:tcW w:type="dxa" w:w="3168"/>
          </w:tcPr>
          <w:p>
            <w:pPr>
              <w:spacing w:before="40" w:after="40"/>
            </w:pPr>
            <w:r/>
            <w:r>
              <w:rPr>
                <w:rFonts w:ascii="Calibri" w:hAnsi="Calibri"/>
                <w:sz w:val="19"/>
              </w:rPr>
              <w:t>Not built, and gated on consent</w:t>
            </w:r>
          </w:p>
        </w:tc>
      </w:tr>
    </w:tbl>
    <w:p>
      <w:pPr>
        <w:spacing w:after="80"/>
      </w:pPr>
    </w:p>
    <w:p>
      <w:pPr>
        <w:spacing w:before="160" w:after="160"/>
        <w:ind w:left="259"/>
        <w:shd w:val="clear" w:color="auto" w:fill="F4F6F9"/>
        <w:pBdr>
          <w:left w:val="single" w:sz="18" w:space="10" w:color="5980A6"/>
        </w:pBdr>
      </w:pPr>
      <w:r>
        <w:rPr>
          <w:rFonts w:ascii="Calibri" w:hAnsi="Calibri"/>
          <w:b/>
          <w:color w:val="4A5057"/>
          <w:sz w:val="21"/>
        </w:rPr>
        <w:t>Why this ladder is written down:</w:t>
      </w:r>
      <w:r>
        <w:rPr>
          <w:rFonts w:ascii="Calibri" w:hAnsi="Calibri"/>
          <w:color w:val="4A5057"/>
          <w:sz w:val="21"/>
        </w:rPr>
        <w:t xml:space="preserve"> on 2026-08-19 an independent measurement found two real defects — modal D-codes and sequential polarity — that code review and 900 passing tests had missed. </w:t>
      </w:r>
      <w:r>
        <w:rPr>
          <w:rFonts w:ascii="Calibri" w:hAnsi="Calibri"/>
          <w:b/>
          <w:color w:val="4A5057"/>
          <w:sz w:val="21"/>
        </w:rPr>
        <w:t xml:space="preserve">Both produced </w:t>
      </w:r>
      <w:r>
        <w:rPr>
          <w:rFonts w:ascii="Calibri" w:hAnsi="Calibri"/>
          <w:b/>
          <w:i/>
          <w:color w:val="4A5057"/>
          <w:sz w:val="21"/>
        </w:rPr>
        <w:t>plausible</w:t>
      </w:r>
      <w:r>
        <w:rPr>
          <w:rFonts w:ascii="Calibri" w:hAnsi="Calibri"/>
          <w:b/>
          <w:color w:val="4A5057"/>
          <w:sz w:val="21"/>
        </w:rPr>
        <w:t xml:space="preserve"> wrong numbers with no error and no crash.</w:t>
      </w:r>
      <w:r>
        <w:rPr>
          <w:rFonts w:ascii="Calibri" w:hAnsi="Calibri"/>
          <w:color w:val="4A5057"/>
          <w:sz w:val="21"/>
        </w:rPr>
        <w:t xml:space="preserve"> One meant Prism had read 158 of a layer's 470 objects and reported a clearance anyway.</w:t>
      </w:r>
    </w:p>
    <w:p>
      <w:pPr>
        <w:pStyle w:val="Heading3"/>
        <w:keepNext/>
      </w:pPr>
      <w:r>
        <w:rPr>
          <w:rFonts w:ascii="Calibri" w:hAnsi="Calibri"/>
          <w:color w:val="5980A6"/>
        </w:rPr>
        <w:t>Customer validation</w:t>
      </w:r>
    </w:p>
    <w:p>
      <w:pPr>
        <w:spacing w:after="140"/>
      </w:pPr>
      <w:r>
        <w:rPr>
          <w:rFonts w:ascii="Calibri" w:hAnsi="Calibri"/>
          <w:b/>
          <w:sz w:val="21"/>
        </w:rPr>
        <w:t>2026-08-20.</w:t>
      </w:r>
      <w:r>
        <w:rPr>
          <w:rFonts w:ascii="Calibri" w:hAnsi="Calibri"/>
          <w:sz w:val="21"/>
        </w:rPr>
        <w:t xml:space="preserve"> Fine Circuits returned their own filled-in check sheet for both sample jobs. Prism reconciles: size, track width, min drill and hole count exact on both boards; spacing within a mil. Asked about the one-mil difference, the reply was </w:t>
      </w:r>
      <w:r>
        <w:rPr>
          <w:rFonts w:ascii="Calibri" w:hAnsi="Calibri"/>
          <w:i/>
          <w:sz w:val="21"/>
        </w:rPr>
        <w:t>"if its 9 or 10 it means its working"</w:t>
      </w:r>
      <w:r>
        <w:rPr>
          <w:rFonts w:ascii="Calibri" w:hAnsi="Calibri"/>
          <w:sz w:val="21"/>
        </w:rPr>
        <w:t>.</w:t>
      </w:r>
    </w:p>
    <w:p>
      <w:pPr>
        <w:spacing w:after="140"/>
      </w:pPr>
      <w:r>
        <w:rPr>
          <w:rFonts w:ascii="Calibri" w:hAnsi="Calibri"/>
          <w:sz w:val="21"/>
        </w:rPr>
        <w:t>Two things that reply told us:</w:t>
      </w:r>
    </w:p>
    <w:p>
      <w:pPr>
        <w:pStyle w:val="ListBullet"/>
        <w:spacing w:before="0" w:after="60"/>
      </w:pPr>
      <w:r>
        <w:rPr>
          <w:rFonts w:ascii="Calibri" w:hAnsi="Calibri"/>
          <w:sz w:val="21"/>
        </w:rPr>
        <w:t xml:space="preserve">The sheet was filled in by </w:t>
      </w:r>
      <w:r>
        <w:rPr>
          <w:rFonts w:ascii="Calibri" w:hAnsi="Calibri"/>
          <w:b/>
          <w:sz w:val="21"/>
        </w:rPr>
        <w:t>someone else</w:t>
      </w:r>
      <w:r>
        <w:rPr>
          <w:rFonts w:ascii="Calibri" w:hAnsi="Calibri"/>
          <w:sz w:val="21"/>
        </w:rPr>
        <w:t xml:space="preserve"> while the contact was busy. A good witness, not a precise one. Prism's figure is arguably tighter — the one-mil gap is </w:t>
      </w:r>
      <w:r>
        <w:rPr>
          <w:rFonts w:ascii="Calibri" w:hAnsi="Calibri"/>
          <w:i/>
          <w:sz w:val="21"/>
        </w:rPr>
        <w:t>design rule</w:t>
      </w:r>
      <w:r>
        <w:rPr>
          <w:rFonts w:ascii="Calibri" w:hAnsi="Calibri"/>
          <w:sz w:val="21"/>
        </w:rPr>
        <w:t xml:space="preserve"> versus </w:t>
      </w:r>
      <w:r>
        <w:rPr>
          <w:rFonts w:ascii="Calibri" w:hAnsi="Calibri"/>
          <w:i/>
          <w:sz w:val="21"/>
        </w:rPr>
        <w:t>measured worst case</w:t>
      </w:r>
      <w:r>
        <w:rPr>
          <w:rFonts w:ascii="Calibri" w:hAnsi="Calibri"/>
          <w:sz w:val="21"/>
        </w:rPr>
        <w:t xml:space="preserve"> (102 places on the 2018 board sit at 9 mil).</w:t>
      </w:r>
    </w:p>
    <w:p>
      <w:pPr>
        <w:pStyle w:val="ListBullet"/>
        <w:spacing w:before="0" w:after="60"/>
      </w:pPr>
      <w:r>
        <w:rPr>
          <w:rFonts w:ascii="Calibri" w:hAnsi="Calibri"/>
          <w:b/>
          <w:sz w:val="21"/>
        </w:rPr>
        <w:t>"We just do DRC."</w:t>
      </w:r>
      <w:r>
        <w:rPr>
          <w:rFonts w:ascii="Calibri" w:hAnsi="Calibri"/>
          <w:sz w:val="21"/>
        </w:rPr>
        <w:t xml:space="preserve"> A tool already produces these numbers and the hand measuring is a side task. </w:t>
      </w:r>
      <w:r>
        <w:rPr>
          <w:rFonts w:ascii="Calibri" w:hAnsi="Calibri"/>
          <w:b/>
          <w:sz w:val="21"/>
        </w:rPr>
        <w:t>Ask for a DRC output</w:t>
      </w:r>
      <w:r>
        <w:rPr>
          <w:rFonts w:ascii="Calibri" w:hAnsi="Calibri"/>
          <w:sz w:val="21"/>
        </w:rPr>
        <w:t xml:space="preserve"> — machine-generated, free, and a far better witness than a spreadsheet. It may also mean </w:t>
      </w:r>
      <w:r>
        <w:rPr>
          <w:rFonts w:ascii="Calibri" w:hAnsi="Calibri"/>
          <w:b/>
          <w:sz w:val="21"/>
        </w:rPr>
        <w:t>the five numbers are not the product and the DRC is.</w:t>
      </w:r>
      <w:r>
        <w:rPr>
          <w:rFonts w:ascii="Calibri" w:hAnsi="Calibri"/>
          <w:sz w:val="21"/>
        </w:rPr>
        <w:t xml:space="preserve"> Worth finding out.</w:t>
      </w:r>
    </w:p>
    <w:p>
      <w:pPr>
        <w:pStyle w:val="Heading3"/>
        <w:keepNext/>
      </w:pPr>
      <w:r>
        <w:rPr>
          <w:rFonts w:ascii="Calibri" w:hAnsi="Calibri"/>
          <w:color w:val="5980A6"/>
        </w:rPr>
        <w:t>Untested constructs</w:t>
      </w:r>
    </w:p>
    <w:p>
      <w:pPr>
        <w:spacing w:after="140"/>
      </w:pPr>
      <w:r>
        <w:rPr>
          <w:rFonts w:ascii="Calibri" w:hAnsi="Calibri"/>
          <w:sz w:val="21"/>
        </w:rPr>
        <w:t xml:space="preserve">Neither sample contains these, so nothing proves they work. Prism warns when it meets them; </w:t>
      </w:r>
      <w:r>
        <w:rPr>
          <w:rFonts w:ascii="Calibri" w:hAnsi="Calibri"/>
          <w:b/>
          <w:sz w:val="21"/>
        </w:rPr>
        <w:t>a warning is not a guarantee.</w:t>
      </w:r>
    </w:p>
    <w:p>
      <w:pPr>
        <w:pStyle w:val="ListBullet"/>
        <w:spacing w:before="0" w:after="60"/>
      </w:pPr>
      <w:r>
        <w:rPr>
          <w:rFonts w:ascii="Calibri" w:hAnsi="Calibri"/>
          <w:b/>
          <w:sz w:val="21"/>
        </w:rPr>
        <w:t>Arcs</w:t>
      </w:r>
      <w:r>
        <w:rPr>
          <w:rFonts w:ascii="Calibri" w:hAnsi="Calibri"/>
          <w:sz w:val="21"/>
        </w:rPr>
        <w:t xml:space="preserve"> (</w:t>
      </w:r>
      <w:r>
        <w:rPr>
          <w:rFonts w:ascii="Consolas" w:hAnsi="Consolas"/>
          <w:color w:val="3F6288"/>
          <w:sz w:val="20"/>
        </w:rPr>
        <w:t>G02</w:t>
      </w:r>
      <w:r>
        <w:rPr>
          <w:rFonts w:ascii="Calibri" w:hAnsi="Calibri"/>
          <w:sz w:val="21"/>
        </w:rPr>
        <w:t>/</w:t>
      </w:r>
      <w:r>
        <w:rPr>
          <w:rFonts w:ascii="Consolas" w:hAnsi="Consolas"/>
          <w:color w:val="3F6288"/>
          <w:sz w:val="20"/>
        </w:rPr>
        <w:t>G03</w:t>
      </w:r>
      <w:r>
        <w:rPr>
          <w:rFonts w:ascii="Calibri" w:hAnsi="Calibri"/>
          <w:sz w:val="21"/>
        </w:rPr>
        <w:t>) — zero in both jobs. Implemented, never exercised on real data.</w:t>
      </w:r>
    </w:p>
    <w:p>
      <w:pPr>
        <w:pStyle w:val="ListBullet"/>
        <w:spacing w:before="0" w:after="60"/>
      </w:pPr>
      <w:r>
        <w:rPr>
          <w:rFonts w:ascii="Calibri" w:hAnsi="Calibri"/>
          <w:b/>
          <w:sz w:val="21"/>
        </w:rPr>
        <w:t>Aperture macros</w:t>
      </w:r>
      <w:r>
        <w:rPr>
          <w:rFonts w:ascii="Calibri" w:hAnsi="Calibri"/>
          <w:sz w:val="21"/>
        </w:rPr>
        <w:t xml:space="preserve"> (</w:t>
      </w:r>
      <w:r>
        <w:rPr>
          <w:rFonts w:ascii="Consolas" w:hAnsi="Consolas"/>
          <w:color w:val="3F6288"/>
          <w:sz w:val="20"/>
        </w:rPr>
        <w:t>%AM</w:t>
      </w:r>
      <w:r>
        <w:rPr>
          <w:rFonts w:ascii="Calibri" w:hAnsi="Calibri"/>
          <w:sz w:val="21"/>
        </w:rPr>
        <w:t>) on a copper layer — macro flashes are counted but given no geometry, so they take no part in spacing.</w:t>
      </w:r>
    </w:p>
    <w:p>
      <w:pPr>
        <w:pStyle w:val="ListBullet"/>
        <w:spacing w:before="0" w:after="60"/>
      </w:pPr>
      <w:r>
        <w:rPr>
          <w:rFonts w:ascii="Calibri" w:hAnsi="Calibri"/>
          <w:b/>
          <w:sz w:val="21"/>
        </w:rPr>
        <w:t>Step-and-repeat</w:t>
      </w:r>
      <w:r>
        <w:rPr>
          <w:rFonts w:ascii="Calibri" w:hAnsi="Calibri"/>
          <w:sz w:val="21"/>
        </w:rPr>
        <w:t xml:space="preserve"> (</w:t>
      </w:r>
      <w:r>
        <w:rPr>
          <w:rFonts w:ascii="Consolas" w:hAnsi="Consolas"/>
          <w:color w:val="3F6288"/>
          <w:sz w:val="20"/>
        </w:rPr>
        <w:t>%SR</w:t>
      </w:r>
      <w:r>
        <w:rPr>
          <w:rFonts w:ascii="Calibri" w:hAnsi="Calibri"/>
          <w:sz w:val="21"/>
        </w:rPr>
        <w:t>) panelisation — detected and reported, not expanded.</w:t>
      </w:r>
    </w:p>
    <w:p>
      <w:pPr>
        <w:pStyle w:val="ListBullet"/>
        <w:spacing w:before="0" w:after="60"/>
      </w:pPr>
      <w:r>
        <w:rPr>
          <w:rFonts w:ascii="Calibri" w:hAnsi="Calibri"/>
          <w:b/>
          <w:sz w:val="21"/>
        </w:rPr>
        <w:t>Negative inner planes</w:t>
      </w:r>
      <w:r>
        <w:rPr>
          <w:rFonts w:ascii="Calibri" w:hAnsi="Calibri"/>
          <w:sz w:val="21"/>
        </w:rPr>
        <w:t>, where the plane layer is drawn inverted.</w:t>
      </w:r>
    </w:p>
    <w:p>
      <w:pPr>
        <w:spacing w:after="140"/>
      </w:pPr>
      <w:r>
        <w:rPr>
          <w:rFonts w:ascii="Calibri" w:hAnsi="Calibri"/>
          <w:sz w:val="21"/>
        </w:rPr>
        <w:t xml:space="preserve">The contact has said the two samples are </w:t>
      </w:r>
      <w:r>
        <w:rPr>
          <w:rFonts w:ascii="Calibri" w:hAnsi="Calibri"/>
          <w:b/>
          <w:sz w:val="21"/>
        </w:rPr>
        <w:t>deliberately simple</w:t>
      </w:r>
      <w:r>
        <w:rPr>
          <w:rFonts w:ascii="Calibri" w:hAnsi="Calibri"/>
          <w:sz w:val="21"/>
        </w:rPr>
        <w:t xml:space="preserve"> and that complex files will follow. Run steps 1 and 2 of the ladder on every one of them.</w:t>
      </w:r>
    </w:p>
    <w:p>
      <w:pPr>
        <w:pStyle w:val="Heading3"/>
        <w:keepNext/>
      </w:pPr>
      <w:r>
        <w:rPr>
          <w:rFonts w:ascii="Calibri" w:hAnsi="Calibri"/>
          <w:color w:val="5980A6"/>
        </w:rPr>
        <w:t>Where the add-on actually goes — the whole enquiry</w:t>
      </w:r>
    </w:p>
    <w:p>
      <w:pPr>
        <w:spacing w:after="140"/>
      </w:pPr>
      <w:r>
        <w:rPr>
          <w:rFonts w:ascii="Calibri" w:hAnsi="Calibri"/>
          <w:sz w:val="21"/>
        </w:rPr>
        <w:t>An incoming PCB job, end to end:</w:t>
      </w:r>
    </w:p>
    <w:tbl>
      <w:tblPr>
        <w:tblStyle w:val="TableGrid"/>
        <w:tblW w:type="auto" w:w="0"/>
        <w:jc w:val="center"/>
        <w:tblLayout w:type="autofit"/>
        <w:tblLook w:firstColumn="1" w:firstRow="1" w:lastColumn="0" w:lastRow="0" w:noHBand="0" w:noVBand="1" w:val="04A0"/>
      </w:tblPr>
      <w:tblGrid>
        <w:gridCol w:w="3168"/>
        <w:gridCol w:w="3168"/>
        <w:gridCol w:w="3168"/>
      </w:tblGrid>
      <w:tr>
        <w:tc>
          <w:tcPr>
            <w:tcW w:type="dxa" w:w="3168"/>
            <w:shd w:val="clear" w:color="auto" w:fill="E4EBF2"/>
          </w:tcPr>
          <w:p>
            <w:pPr>
              <w:spacing w:before="40" w:after="40"/>
            </w:pPr>
            <w:r/>
            <w:r>
              <w:rPr>
                <w:rFonts w:ascii="Calibri" w:hAnsi="Calibri"/>
                <w:b/>
                <w:color w:val="3F6288"/>
                <w:sz w:val="19"/>
              </w:rPr>
              <w:t>#</w:t>
            </w:r>
          </w:p>
        </w:tc>
        <w:tc>
          <w:tcPr>
            <w:tcW w:type="dxa" w:w="3168"/>
            <w:shd w:val="clear" w:color="auto" w:fill="E4EBF2"/>
          </w:tcPr>
          <w:p>
            <w:pPr>
              <w:spacing w:before="40" w:after="40"/>
            </w:pPr>
            <w:r/>
            <w:r>
              <w:rPr>
                <w:rFonts w:ascii="Calibri" w:hAnsi="Calibri"/>
                <w:b/>
                <w:color w:val="3F6288"/>
                <w:sz w:val="19"/>
              </w:rPr>
              <w:t>Step</w:t>
            </w:r>
          </w:p>
        </w:tc>
        <w:tc>
          <w:tcPr>
            <w:tcW w:type="dxa" w:w="3168"/>
            <w:shd w:val="clear" w:color="auto" w:fill="E4EBF2"/>
          </w:tcPr>
          <w:p>
            <w:pPr>
              <w:spacing w:before="40" w:after="40"/>
            </w:pPr>
            <w:r/>
            <w:r>
              <w:rPr>
                <w:rFonts w:ascii="Calibri" w:hAnsi="Calibri"/>
                <w:b/>
                <w:color w:val="3F6288"/>
                <w:sz w:val="19"/>
              </w:rPr>
              <w:t>Owner</w:t>
            </w:r>
          </w:p>
        </w:tc>
      </w:tr>
      <w:tr>
        <w:tc>
          <w:tcPr>
            <w:tcW w:type="dxa" w:w="3168"/>
          </w:tcPr>
          <w:p>
            <w:pPr>
              <w:spacing w:before="40" w:after="40"/>
            </w:pPr>
            <w:r/>
            <w:r>
              <w:rPr>
                <w:rFonts w:ascii="Calibri" w:hAnsi="Calibri"/>
                <w:sz w:val="19"/>
              </w:rPr>
              <w:t>1</w:t>
            </w:r>
          </w:p>
        </w:tc>
        <w:tc>
          <w:tcPr>
            <w:tcW w:type="dxa" w:w="3168"/>
          </w:tcPr>
          <w:p>
            <w:pPr>
              <w:spacing w:before="40" w:after="40"/>
            </w:pPr>
            <w:r/>
            <w:r>
              <w:rPr>
                <w:rFonts w:ascii="Calibri" w:hAnsi="Calibri"/>
                <w:sz w:val="19"/>
              </w:rPr>
              <w:t>Email/WhatsApp lands with a zip</w:t>
            </w:r>
          </w:p>
        </w:tc>
        <w:tc>
          <w:tcPr>
            <w:tcW w:type="dxa" w:w="3168"/>
          </w:tcPr>
          <w:p>
            <w:pPr>
              <w:spacing w:before="40" w:after="40"/>
            </w:pPr>
            <w:r/>
            <w:r>
              <w:rPr>
                <w:rFonts w:ascii="Calibri" w:hAnsi="Calibri"/>
                <w:sz w:val="19"/>
              </w:rPr>
              <w:t>Prism — Email automation ✅</w:t>
            </w:r>
          </w:p>
        </w:tc>
      </w:tr>
      <w:tr>
        <w:tc>
          <w:tcPr>
            <w:tcW w:type="dxa" w:w="3168"/>
          </w:tcPr>
          <w:p>
            <w:pPr>
              <w:spacing w:before="40" w:after="40"/>
            </w:pPr>
            <w:r/>
            <w:r>
              <w:rPr>
                <w:rFonts w:ascii="Calibri" w:hAnsi="Calibri"/>
                <w:sz w:val="19"/>
              </w:rPr>
              <w:t>2</w:t>
            </w:r>
          </w:p>
        </w:tc>
        <w:tc>
          <w:tcPr>
            <w:tcW w:type="dxa" w:w="3168"/>
          </w:tcPr>
          <w:p>
            <w:pPr>
              <w:spacing w:before="40" w:after="40"/>
            </w:pPr>
            <w:r/>
            <w:r>
              <w:rPr>
                <w:rFonts w:ascii="Calibri" w:hAnsi="Calibri"/>
                <w:sz w:val="19"/>
              </w:rPr>
              <w:t>Identify layers, measure the board</w:t>
            </w:r>
          </w:p>
        </w:tc>
        <w:tc>
          <w:tcPr>
            <w:tcW w:type="dxa" w:w="3168"/>
          </w:tcPr>
          <w:p>
            <w:pPr>
              <w:spacing w:before="40" w:after="40"/>
            </w:pPr>
            <w:r/>
            <w:r>
              <w:rPr>
                <w:rFonts w:ascii="Calibri" w:hAnsi="Calibri"/>
                <w:sz w:val="19"/>
              </w:rPr>
              <w:t xml:space="preserve">Prism — </w:t>
            </w:r>
            <w:r>
              <w:rPr>
                <w:rFonts w:ascii="Consolas" w:hAnsi="Consolas"/>
                <w:color w:val="3F6288"/>
                <w:sz w:val="18"/>
              </w:rPr>
              <w:t>core/gerber.py</w:t>
            </w:r>
            <w:r>
              <w:rPr>
                <w:rFonts w:ascii="Calibri" w:hAnsi="Calibri"/>
                <w:sz w:val="19"/>
              </w:rPr>
              <w:t xml:space="preserve"> ✅</w:t>
            </w:r>
          </w:p>
        </w:tc>
      </w:tr>
      <w:tr>
        <w:tc>
          <w:tcPr>
            <w:tcW w:type="dxa" w:w="3168"/>
          </w:tcPr>
          <w:p>
            <w:pPr>
              <w:spacing w:before="40" w:after="40"/>
            </w:pPr>
            <w:r/>
            <w:r>
              <w:rPr>
                <w:rFonts w:ascii="Calibri" w:hAnsi="Calibri"/>
                <w:sz w:val="19"/>
              </w:rPr>
              <w:t>3</w:t>
            </w:r>
          </w:p>
        </w:tc>
        <w:tc>
          <w:tcPr>
            <w:tcW w:type="dxa" w:w="3168"/>
          </w:tcPr>
          <w:p>
            <w:pPr>
              <w:spacing w:before="40" w:after="40"/>
            </w:pPr>
            <w:r/>
            <w:r>
              <w:rPr>
                <w:rFonts w:ascii="Calibri" w:hAnsi="Calibri"/>
                <w:b/>
                <w:sz w:val="19"/>
              </w:rPr>
              <w:t>Can we make it? What is at our limit?</w:t>
            </w:r>
          </w:p>
        </w:tc>
        <w:tc>
          <w:tcPr>
            <w:tcW w:type="dxa" w:w="3168"/>
          </w:tcPr>
          <w:p>
            <w:pPr>
              <w:spacing w:before="40" w:after="40"/>
            </w:pPr>
            <w:r/>
            <w:r>
              <w:rPr>
                <w:rFonts w:ascii="Calibri" w:hAnsi="Calibri"/>
                <w:b/>
                <w:sz w:val="19"/>
              </w:rPr>
              <w:t>NOT BUILT</w:t>
            </w:r>
          </w:p>
        </w:tc>
      </w:tr>
      <w:tr>
        <w:tc>
          <w:tcPr>
            <w:tcW w:type="dxa" w:w="3168"/>
          </w:tcPr>
          <w:p>
            <w:pPr>
              <w:spacing w:before="40" w:after="40"/>
            </w:pPr>
            <w:r/>
            <w:r>
              <w:rPr>
                <w:rFonts w:ascii="Calibri" w:hAnsi="Calibri"/>
                <w:sz w:val="19"/>
              </w:rPr>
              <w:t>4</w:t>
            </w:r>
          </w:p>
        </w:tc>
        <w:tc>
          <w:tcPr>
            <w:tcW w:type="dxa" w:w="3168"/>
          </w:tcPr>
          <w:p>
            <w:pPr>
              <w:spacing w:before="40" w:after="40"/>
            </w:pPr>
            <w:r/>
            <w:r>
              <w:rPr>
                <w:rFonts w:ascii="Calibri" w:hAnsi="Calibri"/>
                <w:b/>
                <w:sz w:val="19"/>
              </w:rPr>
              <w:t>How many boards fit our panel?</w:t>
            </w:r>
          </w:p>
        </w:tc>
        <w:tc>
          <w:tcPr>
            <w:tcW w:type="dxa" w:w="3168"/>
          </w:tcPr>
          <w:p>
            <w:pPr>
              <w:spacing w:before="40" w:after="40"/>
            </w:pPr>
            <w:r/>
            <w:r>
              <w:rPr>
                <w:rFonts w:ascii="Calibri" w:hAnsi="Calibri"/>
                <w:b/>
                <w:sz w:val="19"/>
              </w:rPr>
              <w:t>NOT BUILT</w:t>
            </w:r>
          </w:p>
        </w:tc>
      </w:tr>
      <w:tr>
        <w:tc>
          <w:tcPr>
            <w:tcW w:type="dxa" w:w="3168"/>
          </w:tcPr>
          <w:p>
            <w:pPr>
              <w:spacing w:before="40" w:after="40"/>
            </w:pPr>
            <w:r/>
            <w:r>
              <w:rPr>
                <w:rFonts w:ascii="Calibri" w:hAnsi="Calibri"/>
                <w:sz w:val="19"/>
              </w:rPr>
              <w:t>5</w:t>
            </w:r>
          </w:p>
        </w:tc>
        <w:tc>
          <w:tcPr>
            <w:tcW w:type="dxa" w:w="3168"/>
          </w:tcPr>
          <w:p>
            <w:pPr>
              <w:spacing w:before="40" w:after="40"/>
            </w:pPr>
            <w:r/>
            <w:r>
              <w:rPr>
                <w:rFonts w:ascii="Calibri" w:hAnsi="Calibri"/>
                <w:b/>
                <w:sz w:val="19"/>
              </w:rPr>
              <w:t>Cost it — laminate, layers, finish</w:t>
            </w:r>
          </w:p>
        </w:tc>
        <w:tc>
          <w:tcPr>
            <w:tcW w:type="dxa" w:w="3168"/>
          </w:tcPr>
          <w:p>
            <w:pPr>
              <w:spacing w:before="40" w:after="40"/>
            </w:pPr>
            <w:r/>
            <w:r>
              <w:rPr>
                <w:rFonts w:ascii="Calibri" w:hAnsi="Calibri"/>
                <w:b/>
                <w:sz w:val="19"/>
              </w:rPr>
              <w:t>NOT BUILT</w:t>
            </w:r>
          </w:p>
        </w:tc>
      </w:tr>
      <w:tr>
        <w:tc>
          <w:tcPr>
            <w:tcW w:type="dxa" w:w="3168"/>
          </w:tcPr>
          <w:p>
            <w:pPr>
              <w:spacing w:before="40" w:after="40"/>
            </w:pPr>
            <w:r/>
            <w:r>
              <w:rPr>
                <w:rFonts w:ascii="Calibri" w:hAnsi="Calibri"/>
                <w:sz w:val="19"/>
              </w:rPr>
              <w:t>6</w:t>
            </w:r>
          </w:p>
        </w:tc>
        <w:tc>
          <w:tcPr>
            <w:tcW w:type="dxa" w:w="3168"/>
          </w:tcPr>
          <w:p>
            <w:pPr>
              <w:spacing w:before="40" w:after="40"/>
            </w:pPr>
            <w:r/>
            <w:r>
              <w:rPr>
                <w:rFonts w:ascii="Calibri" w:hAnsi="Calibri"/>
                <w:sz w:val="19"/>
              </w:rPr>
              <w:t>Write the quote</w:t>
            </w:r>
          </w:p>
        </w:tc>
        <w:tc>
          <w:tcPr>
            <w:tcW w:type="dxa" w:w="3168"/>
          </w:tcPr>
          <w:p>
            <w:pPr>
              <w:spacing w:before="40" w:after="40"/>
            </w:pPr>
            <w:r/>
            <w:r>
              <w:rPr>
                <w:rFonts w:ascii="Calibri" w:hAnsi="Calibri"/>
                <w:sz w:val="19"/>
              </w:rPr>
              <w:t>Prism — drafting ✅</w:t>
            </w:r>
          </w:p>
        </w:tc>
      </w:tr>
      <w:tr>
        <w:tc>
          <w:tcPr>
            <w:tcW w:type="dxa" w:w="3168"/>
          </w:tcPr>
          <w:p>
            <w:pPr>
              <w:spacing w:before="40" w:after="40"/>
            </w:pPr>
            <w:r/>
            <w:r>
              <w:rPr>
                <w:rFonts w:ascii="Calibri" w:hAnsi="Calibri"/>
                <w:sz w:val="19"/>
              </w:rPr>
              <w:t>7</w:t>
            </w:r>
          </w:p>
        </w:tc>
        <w:tc>
          <w:tcPr>
            <w:tcW w:type="dxa" w:w="3168"/>
          </w:tcPr>
          <w:p>
            <w:pPr>
              <w:spacing w:before="40" w:after="40"/>
            </w:pPr>
            <w:r/>
            <w:r>
              <w:rPr>
                <w:rFonts w:ascii="Calibri" w:hAnsi="Calibri"/>
                <w:sz w:val="19"/>
              </w:rPr>
              <w:t>Send it</w:t>
            </w:r>
          </w:p>
        </w:tc>
        <w:tc>
          <w:tcPr>
            <w:tcW w:type="dxa" w:w="3168"/>
          </w:tcPr>
          <w:p>
            <w:pPr>
              <w:spacing w:before="40" w:after="40"/>
            </w:pPr>
            <w:r/>
            <w:r>
              <w:rPr>
                <w:rFonts w:ascii="Calibri" w:hAnsi="Calibri"/>
                <w:sz w:val="19"/>
              </w:rPr>
              <w:t>Prism — mailer ✅</w:t>
            </w:r>
          </w:p>
        </w:tc>
      </w:tr>
      <w:tr>
        <w:tc>
          <w:tcPr>
            <w:tcW w:type="dxa" w:w="3168"/>
          </w:tcPr>
          <w:p>
            <w:pPr>
              <w:spacing w:before="40" w:after="40"/>
            </w:pPr>
            <w:r/>
            <w:r>
              <w:rPr>
                <w:rFonts w:ascii="Calibri" w:hAnsi="Calibri"/>
                <w:sz w:val="19"/>
              </w:rPr>
              <w:t>8</w:t>
            </w:r>
          </w:p>
        </w:tc>
        <w:tc>
          <w:tcPr>
            <w:tcW w:type="dxa" w:w="3168"/>
          </w:tcPr>
          <w:p>
            <w:pPr>
              <w:spacing w:before="40" w:after="40"/>
            </w:pPr>
            <w:r/>
            <w:r>
              <w:rPr>
                <w:rFonts w:ascii="Calibri" w:hAnsi="Calibri"/>
                <w:sz w:val="19"/>
              </w:rPr>
              <w:t>Chase it at 2 days</w:t>
            </w:r>
          </w:p>
        </w:tc>
        <w:tc>
          <w:tcPr>
            <w:tcW w:type="dxa" w:w="3168"/>
          </w:tcPr>
          <w:p>
            <w:pPr>
              <w:spacing w:before="40" w:after="40"/>
            </w:pPr>
            <w:r/>
            <w:r>
              <w:rPr>
                <w:rFonts w:ascii="Calibri" w:hAnsi="Calibri"/>
                <w:sz w:val="19"/>
              </w:rPr>
              <w:t>Prism — mailflow ✅</w:t>
            </w:r>
          </w:p>
        </w:tc>
      </w:tr>
    </w:tbl>
    <w:p>
      <w:pPr>
        <w:spacing w:after="80"/>
      </w:pPr>
    </w:p>
    <w:p>
      <w:pPr>
        <w:spacing w:before="160" w:after="160"/>
        <w:ind w:left="259"/>
        <w:shd w:val="clear" w:color="auto" w:fill="F4F6F9"/>
        <w:pBdr>
          <w:left w:val="single" w:sz="18" w:space="10" w:color="5980A6"/>
        </w:pBdr>
      </w:pPr>
      <w:r>
        <w:rPr>
          <w:rFonts w:ascii="Calibri" w:hAnsi="Calibri"/>
          <w:b/>
          <w:color w:val="4A5057"/>
          <w:sz w:val="21"/>
        </w:rPr>
        <w:t>CAM software (Genesis 2000, InCAM, CAM350, UcamX) owns step 2 alone.</w:t>
      </w:r>
      <w:r>
        <w:rPr>
          <w:rFonts w:ascii="Calibri" w:hAnsi="Calibri"/>
          <w:color w:val="4A5057"/>
          <w:sz w:val="21"/>
        </w:rPr>
        <w:t xml:space="preserve"> We own 1, 2, 6, 7, 8. </w:t>
      </w:r>
      <w:r>
        <w:rPr>
          <w:rFonts w:ascii="Calibri" w:hAnsi="Calibri"/>
          <w:b/>
          <w:color w:val="4A5057"/>
          <w:sz w:val="21"/>
        </w:rPr>
        <w:t>Steps 3–5 are the whole remaining product, and none of them need to touch a Gerber.</w:t>
      </w:r>
    </w:p>
    <w:p>
      <w:pPr>
        <w:spacing w:after="140"/>
      </w:pPr>
      <w:r>
        <w:rPr>
          <w:rFonts w:ascii="Calibri" w:hAnsi="Calibri"/>
          <w:b/>
          <w:sz w:val="21"/>
        </w:rPr>
        <w:t>The sentence:</w:t>
      </w:r>
      <w:r>
        <w:rPr>
          <w:rFonts w:ascii="Calibri" w:hAnsi="Calibri"/>
          <w:sz w:val="21"/>
        </w:rPr>
        <w:t xml:space="preserve"> </w:t>
      </w:r>
      <w:r>
        <w:rPr>
          <w:rFonts w:ascii="Calibri" w:hAnsi="Calibri"/>
          <w:i/>
          <w:sz w:val="21"/>
        </w:rPr>
        <w:t>CAM tells you what the board is. Prism tells you what to charge for it, writes the quote, sends it, and chases it — using the AI subscriptions you already pay for, without your customer's design ever leaving your computer.</w:t>
      </w:r>
    </w:p>
    <w:p>
      <w:pPr>
        <w:pStyle w:val="Heading3"/>
        <w:keepNext/>
      </w:pPr>
      <w:r>
        <w:rPr>
          <w:rFonts w:ascii="Calibri" w:hAnsi="Calibri"/>
          <w:color w:val="5980A6"/>
        </w:rPr>
        <w:t>The realistic first build — and what NOT to build</w:t>
      </w:r>
    </w:p>
    <w:tbl>
      <w:tblPr>
        <w:tblStyle w:val="TableGrid"/>
        <w:tblW w:type="auto" w:w="0"/>
        <w:jc w:val="center"/>
        <w:tblLayout w:type="autofit"/>
        <w:tblLook w:firstColumn="1" w:firstRow="1" w:lastColumn="0" w:lastRow="0" w:noHBand="0" w:noVBand="1" w:val="04A0"/>
      </w:tblPr>
      <w:tblGrid>
        <w:gridCol w:w="3168"/>
        <w:gridCol w:w="3168"/>
        <w:gridCol w:w="3168"/>
      </w:tblGrid>
      <w:tr>
        <w:tc>
          <w:tcPr>
            <w:tcW w:type="dxa" w:w="3168"/>
            <w:shd w:val="clear" w:color="auto" w:fill="E4EBF2"/>
          </w:tcPr>
          <w:p>
            <w:pPr>
              <w:spacing w:before="40" w:after="40"/>
            </w:pPr>
            <w:r/>
            <w:r>
              <w:rPr>
                <w:rFonts w:ascii="Calibri" w:hAnsi="Calibri"/>
                <w:b/>
                <w:color w:val="3F6288"/>
                <w:sz w:val="19"/>
              </w:rPr>
              <w:t>Decision</w:t>
            </w:r>
          </w:p>
        </w:tc>
        <w:tc>
          <w:tcPr>
            <w:tcW w:type="dxa" w:w="3168"/>
            <w:shd w:val="clear" w:color="auto" w:fill="E4EBF2"/>
          </w:tcPr>
          <w:p>
            <w:pPr>
              <w:spacing w:before="40" w:after="40"/>
            </w:pPr>
            <w:r/>
            <w:r>
              <w:rPr>
                <w:rFonts w:ascii="Calibri" w:hAnsi="Calibri"/>
                <w:b/>
                <w:color w:val="3F6288"/>
                <w:sz w:val="19"/>
              </w:rPr>
              <w:t>Step</w:t>
            </w:r>
          </w:p>
        </w:tc>
        <w:tc>
          <w:tcPr>
            <w:tcW w:type="dxa" w:w="3168"/>
            <w:shd w:val="clear" w:color="auto" w:fill="E4EBF2"/>
          </w:tcPr>
          <w:p>
            <w:pPr>
              <w:spacing w:before="40" w:after="40"/>
            </w:pPr>
            <w:r/>
            <w:r>
              <w:rPr>
                <w:rFonts w:ascii="Calibri" w:hAnsi="Calibri"/>
                <w:b/>
                <w:color w:val="3F6288"/>
                <w:sz w:val="19"/>
              </w:rPr>
              <w:t>Reason</w:t>
            </w:r>
          </w:p>
        </w:tc>
      </w:tr>
      <w:tr>
        <w:tc>
          <w:tcPr>
            <w:tcW w:type="dxa" w:w="3168"/>
          </w:tcPr>
          <w:p>
            <w:pPr>
              <w:spacing w:before="40" w:after="40"/>
            </w:pPr>
            <w:r/>
            <w:r>
              <w:rPr>
                <w:rFonts w:ascii="Calibri" w:hAnsi="Calibri"/>
                <w:b/>
                <w:sz w:val="19"/>
              </w:rPr>
              <w:t>Build</w:t>
            </w:r>
          </w:p>
        </w:tc>
        <w:tc>
          <w:tcPr>
            <w:tcW w:type="dxa" w:w="3168"/>
          </w:tcPr>
          <w:p>
            <w:pPr>
              <w:spacing w:before="40" w:after="40"/>
            </w:pPr>
            <w:r/>
            <w:r>
              <w:rPr>
                <w:rFonts w:ascii="Calibri" w:hAnsi="Calibri"/>
                <w:sz w:val="19"/>
              </w:rPr>
              <w:t>3 · capability check</w:t>
            </w:r>
          </w:p>
        </w:tc>
        <w:tc>
          <w:tcPr>
            <w:tcW w:type="dxa" w:w="3168"/>
          </w:tcPr>
          <w:p>
            <w:pPr>
              <w:spacing w:before="40" w:after="40"/>
            </w:pPr>
            <w:r/>
            <w:r>
              <w:rPr>
                <w:rFonts w:ascii="Calibri" w:hAnsi="Calibri"/>
                <w:sz w:val="19"/>
              </w:rPr>
              <w:t>One document from him, no pricing, no credentials, no assumption about how the job arrived. It turns Prism from "a thing that reads Gerbers" into "a thing that answers the question I actually have"</w:t>
            </w:r>
          </w:p>
        </w:tc>
      </w:tr>
      <w:tr>
        <w:tc>
          <w:tcPr>
            <w:tcW w:type="dxa" w:w="3168"/>
          </w:tcPr>
          <w:p>
            <w:pPr>
              <w:spacing w:before="40" w:after="40"/>
            </w:pPr>
            <w:r/>
            <w:r>
              <w:rPr>
                <w:rFonts w:ascii="Calibri" w:hAnsi="Calibri"/>
                <w:b/>
                <w:sz w:val="19"/>
              </w:rPr>
              <w:t>Do not build yet</w:t>
            </w:r>
          </w:p>
        </w:tc>
        <w:tc>
          <w:tcPr>
            <w:tcW w:type="dxa" w:w="3168"/>
          </w:tcPr>
          <w:p>
            <w:pPr>
              <w:spacing w:before="40" w:after="40"/>
            </w:pPr>
            <w:r/>
            <w:r>
              <w:rPr>
                <w:rFonts w:ascii="Calibri" w:hAnsi="Calibri"/>
                <w:sz w:val="19"/>
              </w:rPr>
              <w:t>4 · panel utilisation</w:t>
            </w:r>
          </w:p>
        </w:tc>
        <w:tc>
          <w:tcPr>
            <w:tcW w:type="dxa" w:w="3168"/>
          </w:tcPr>
          <w:p>
            <w:pPr>
              <w:spacing w:before="40" w:after="40"/>
            </w:pPr>
            <w:r/>
            <w:r>
              <w:rPr>
                <w:rFonts w:ascii="Calibri" w:hAnsi="Calibri"/>
                <w:sz w:val="19"/>
              </w:rPr>
              <w:t xml:space="preserve">Needs his panel sizes, edge rails, scoring rules, tooling margins. Real geometry — </w:t>
            </w:r>
            <w:r>
              <w:rPr>
                <w:rFonts w:ascii="Calibri" w:hAnsi="Calibri"/>
                <w:b/>
                <w:sz w:val="19"/>
              </w:rPr>
              <w:t>code, not an AI</w:t>
            </w:r>
            <w:r>
              <w:rPr>
                <w:rFonts w:ascii="Calibri" w:hAnsi="Calibri"/>
                <w:sz w:val="19"/>
              </w:rPr>
              <w:t xml:space="preserve"> — but a week of work, and wrong in a way he will spot instantly if any input is guessed. Wait until he asks</w:t>
            </w:r>
          </w:p>
        </w:tc>
      </w:tr>
      <w:tr>
        <w:tc>
          <w:tcPr>
            <w:tcW w:type="dxa" w:w="3168"/>
          </w:tcPr>
          <w:p>
            <w:pPr>
              <w:spacing w:before="40" w:after="40"/>
            </w:pPr>
            <w:r/>
            <w:r>
              <w:rPr>
                <w:rFonts w:ascii="Calibri" w:hAnsi="Calibri"/>
                <w:b/>
                <w:sz w:val="19"/>
              </w:rPr>
              <w:t>Do not build yet</w:t>
            </w:r>
          </w:p>
        </w:tc>
        <w:tc>
          <w:tcPr>
            <w:tcW w:type="dxa" w:w="3168"/>
          </w:tcPr>
          <w:p>
            <w:pPr>
              <w:spacing w:before="40" w:after="40"/>
            </w:pPr>
            <w:r/>
            <w:r>
              <w:rPr>
                <w:rFonts w:ascii="Calibri" w:hAnsi="Calibri"/>
                <w:sz w:val="19"/>
              </w:rPr>
              <w:t>5 · costing</w:t>
            </w:r>
          </w:p>
        </w:tc>
        <w:tc>
          <w:tcPr>
            <w:tcW w:type="dxa" w:w="3168"/>
          </w:tcPr>
          <w:p>
            <w:pPr>
              <w:spacing w:before="40" w:after="40"/>
            </w:pPr>
            <w:r/>
            <w:r>
              <w:rPr>
                <w:rFonts w:ascii="Calibri" w:hAnsi="Calibri"/>
                <w:sz w:val="19"/>
              </w:rPr>
              <w:t>Needs his entire rate structure, which is his margin. Asking early reads as asking for his books</w:t>
            </w:r>
          </w:p>
        </w:tc>
      </w:tr>
      <w:tr>
        <w:tc>
          <w:tcPr>
            <w:tcW w:type="dxa" w:w="3168"/>
          </w:tcPr>
          <w:p>
            <w:pPr>
              <w:spacing w:before="40" w:after="40"/>
            </w:pPr>
            <w:r/>
            <w:r>
              <w:rPr>
                <w:rFonts w:ascii="Calibri" w:hAnsi="Calibri"/>
                <w:b/>
                <w:sz w:val="19"/>
              </w:rPr>
              <w:t>Do not build yet</w:t>
            </w:r>
          </w:p>
        </w:tc>
        <w:tc>
          <w:tcPr>
            <w:tcW w:type="dxa" w:w="3168"/>
          </w:tcPr>
          <w:p>
            <w:pPr>
              <w:spacing w:before="40" w:after="40"/>
            </w:pPr>
            <w:r/>
            <w:r>
              <w:rPr>
                <w:rFonts w:ascii="Calibri" w:hAnsi="Calibri"/>
                <w:sz w:val="19"/>
              </w:rPr>
              <w:t>sending</w:t>
            </w:r>
          </w:p>
        </w:tc>
        <w:tc>
          <w:tcPr>
            <w:tcW w:type="dxa" w:w="3168"/>
          </w:tcPr>
          <w:p>
            <w:pPr>
              <w:spacing w:before="40" w:after="40"/>
            </w:pPr>
            <w:r/>
            <w:r>
              <w:rPr>
                <w:rFonts w:ascii="Calibri" w:hAnsi="Calibri"/>
                <w:sz w:val="19"/>
              </w:rPr>
              <w:t>He has not said he wants Prism touching his mail, and credentials are the highest-friction thing on the list</w:t>
            </w:r>
          </w:p>
        </w:tc>
      </w:tr>
    </w:tbl>
    <w:p>
      <w:pPr>
        <w:spacing w:after="80"/>
      </w:pPr>
    </w:p>
    <w:p>
      <w:pPr>
        <w:spacing w:after="140"/>
      </w:pPr>
      <w:r>
        <w:rPr>
          <w:rFonts w:ascii="Calibri" w:hAnsi="Calibri"/>
          <w:b/>
          <w:sz w:val="21"/>
        </w:rPr>
        <w:t>The staged ask</w:t>
      </w:r>
      <w:r>
        <w:rPr>
          <w:rFonts w:ascii="Calibri" w:hAnsi="Calibri"/>
          <w:sz w:val="21"/>
        </w:rPr>
        <w:t xml:space="preserve"> — each stage must be worth something on its own:</w:t>
      </w:r>
    </w:p>
    <w:tbl>
      <w:tblPr>
        <w:tblStyle w:val="TableGrid"/>
        <w:tblW w:type="auto" w:w="0"/>
        <w:jc w:val="center"/>
        <w:tblLayout w:type="autofit"/>
        <w:tblLook w:firstColumn="1" w:firstRow="1" w:lastColumn="0" w:lastRow="0" w:noHBand="0" w:noVBand="1" w:val="04A0"/>
      </w:tblPr>
      <w:tblGrid>
        <w:gridCol w:w="3168"/>
        <w:gridCol w:w="3168"/>
        <w:gridCol w:w="3168"/>
      </w:tblGrid>
      <w:tr>
        <w:tc>
          <w:tcPr>
            <w:tcW w:type="dxa" w:w="3168"/>
            <w:shd w:val="clear" w:color="auto" w:fill="E4EBF2"/>
          </w:tcPr>
          <w:p>
            <w:pPr>
              <w:spacing w:before="40" w:after="40"/>
            </w:pPr>
            <w:r/>
            <w:r>
              <w:rPr>
                <w:rFonts w:ascii="Calibri" w:hAnsi="Calibri"/>
                <w:b/>
                <w:color w:val="3F6288"/>
                <w:sz w:val="19"/>
              </w:rPr>
              <w:t>Stage</w:t>
            </w:r>
          </w:p>
        </w:tc>
        <w:tc>
          <w:tcPr>
            <w:tcW w:type="dxa" w:w="3168"/>
            <w:shd w:val="clear" w:color="auto" w:fill="E4EBF2"/>
          </w:tcPr>
          <w:p>
            <w:pPr>
              <w:spacing w:before="40" w:after="40"/>
            </w:pPr>
            <w:r/>
            <w:r>
              <w:rPr>
                <w:rFonts w:ascii="Calibri" w:hAnsi="Calibri"/>
                <w:b/>
                <w:color w:val="3F6288"/>
                <w:sz w:val="19"/>
              </w:rPr>
              <w:t>What to ask for</w:t>
            </w:r>
          </w:p>
        </w:tc>
        <w:tc>
          <w:tcPr>
            <w:tcW w:type="dxa" w:w="3168"/>
            <w:shd w:val="clear" w:color="auto" w:fill="E4EBF2"/>
          </w:tcPr>
          <w:p>
            <w:pPr>
              <w:spacing w:before="40" w:after="40"/>
            </w:pPr>
            <w:r/>
            <w:r>
              <w:rPr>
                <w:rFonts w:ascii="Calibri" w:hAnsi="Calibri"/>
                <w:b/>
                <w:color w:val="3F6288"/>
                <w:sz w:val="19"/>
              </w:rPr>
              <w:t>Risk</w:t>
            </w:r>
          </w:p>
        </w:tc>
      </w:tr>
      <w:tr>
        <w:tc>
          <w:tcPr>
            <w:tcW w:type="dxa" w:w="3168"/>
          </w:tcPr>
          <w:p>
            <w:pPr>
              <w:spacing w:before="40" w:after="40"/>
            </w:pPr>
            <w:r/>
            <w:r>
              <w:rPr>
                <w:rFonts w:ascii="Calibri" w:hAnsi="Calibri"/>
                <w:sz w:val="19"/>
              </w:rPr>
              <w:t>1</w:t>
            </w:r>
          </w:p>
        </w:tc>
        <w:tc>
          <w:tcPr>
            <w:tcW w:type="dxa" w:w="3168"/>
          </w:tcPr>
          <w:p>
            <w:pPr>
              <w:spacing w:before="40" w:after="40"/>
            </w:pPr>
            <w:r/>
            <w:r>
              <w:rPr>
                <w:rFonts w:ascii="Calibri" w:hAnsi="Calibri"/>
                <w:b/>
                <w:sz w:val="19"/>
              </w:rPr>
              <w:t>Capability sheet</w:t>
            </w:r>
            <w:r>
              <w:rPr>
                <w:rFonts w:ascii="Calibri" w:hAnsi="Calibri"/>
                <w:sz w:val="19"/>
              </w:rPr>
              <w:t xml:space="preserve"> — thinnest track, tightest gap, smallest drill, layer count, finishes, panel sizes</w:t>
            </w:r>
          </w:p>
        </w:tc>
        <w:tc>
          <w:tcPr>
            <w:tcW w:type="dxa" w:w="3168"/>
          </w:tcPr>
          <w:p>
            <w:pPr>
              <w:spacing w:before="40" w:after="40"/>
            </w:pPr>
            <w:r/>
            <w:r>
              <w:rPr>
                <w:rFonts w:ascii="Calibri" w:hAnsi="Calibri"/>
                <w:b/>
                <w:sz w:val="19"/>
              </w:rPr>
              <w:t>Low.</w:t>
            </w:r>
            <w:r>
              <w:rPr>
                <w:rFonts w:ascii="Calibri" w:hAnsi="Calibri"/>
                <w:sz w:val="19"/>
              </w:rPr>
              <w:t xml:space="preserve"> He has it already; it is what he quotes against</w:t>
            </w:r>
          </w:p>
        </w:tc>
      </w:tr>
      <w:tr>
        <w:tc>
          <w:tcPr>
            <w:tcW w:type="dxa" w:w="3168"/>
          </w:tcPr>
          <w:p>
            <w:pPr>
              <w:spacing w:before="40" w:after="40"/>
            </w:pPr>
            <w:r/>
            <w:r>
              <w:rPr>
                <w:rFonts w:ascii="Calibri" w:hAnsi="Calibri"/>
                <w:sz w:val="19"/>
              </w:rPr>
              <w:t>2</w:t>
            </w:r>
          </w:p>
        </w:tc>
        <w:tc>
          <w:tcPr>
            <w:tcW w:type="dxa" w:w="3168"/>
          </w:tcPr>
          <w:p>
            <w:pPr>
              <w:spacing w:before="40" w:after="40"/>
            </w:pPr>
            <w:r/>
            <w:r>
              <w:rPr>
                <w:rFonts w:ascii="Calibri" w:hAnsi="Calibri"/>
                <w:b/>
                <w:sz w:val="19"/>
              </w:rPr>
              <w:t>How he prices</w:t>
            </w:r>
            <w:r>
              <w:rPr>
                <w:rFonts w:ascii="Calibri" w:hAnsi="Calibri"/>
                <w:sz w:val="19"/>
              </w:rPr>
              <w:t xml:space="preserve"> + a </w:t>
            </w:r>
            <w:r>
              <w:rPr>
                <w:rFonts w:ascii="Calibri" w:hAnsi="Calibri"/>
                <w:b/>
                <w:sz w:val="19"/>
              </w:rPr>
              <w:t>sample quote he has sent</w:t>
            </w:r>
            <w:r>
              <w:rPr>
                <w:rFonts w:ascii="Calibri" w:hAnsi="Calibri"/>
                <w:sz w:val="19"/>
              </w:rPr>
              <w:t xml:space="preserve"> + company details</w:t>
            </w:r>
          </w:p>
        </w:tc>
        <w:tc>
          <w:tcPr>
            <w:tcW w:type="dxa" w:w="3168"/>
          </w:tcPr>
          <w:p>
            <w:pPr>
              <w:spacing w:before="40" w:after="40"/>
            </w:pPr>
            <w:r/>
            <w:r>
              <w:rPr>
                <w:rFonts w:ascii="Calibri" w:hAnsi="Calibri"/>
                <w:b/>
                <w:sz w:val="19"/>
              </w:rPr>
              <w:t>Medium.</w:t>
            </w:r>
            <w:r>
              <w:rPr>
                <w:rFonts w:ascii="Calibri" w:hAnsi="Calibri"/>
                <w:sz w:val="19"/>
              </w:rPr>
              <w:t xml:space="preserve"> Pricing is his margin; he will not share it until stage 1 has proved useful</w:t>
            </w:r>
          </w:p>
        </w:tc>
      </w:tr>
      <w:tr>
        <w:tc>
          <w:tcPr>
            <w:tcW w:type="dxa" w:w="3168"/>
          </w:tcPr>
          <w:p>
            <w:pPr>
              <w:spacing w:before="40" w:after="40"/>
            </w:pPr>
            <w:r/>
            <w:r>
              <w:rPr>
                <w:rFonts w:ascii="Calibri" w:hAnsi="Calibri"/>
                <w:sz w:val="19"/>
              </w:rPr>
              <w:t>3</w:t>
            </w:r>
          </w:p>
        </w:tc>
        <w:tc>
          <w:tcPr>
            <w:tcW w:type="dxa" w:w="3168"/>
          </w:tcPr>
          <w:p>
            <w:pPr>
              <w:spacing w:before="40" w:after="40"/>
            </w:pPr>
            <w:r/>
            <w:r>
              <w:rPr>
                <w:rFonts w:ascii="Calibri" w:hAnsi="Calibri"/>
                <w:b/>
                <w:sz w:val="19"/>
              </w:rPr>
              <w:t>Sending account</w:t>
            </w:r>
            <w:r>
              <w:rPr>
                <w:rFonts w:ascii="Calibri" w:hAnsi="Calibri"/>
                <w:sz w:val="19"/>
              </w:rPr>
              <w:t xml:space="preserve"> (SMTP)</w:t>
            </w:r>
          </w:p>
        </w:tc>
        <w:tc>
          <w:tcPr>
            <w:tcW w:type="dxa" w:w="3168"/>
          </w:tcPr>
          <w:p>
            <w:pPr>
              <w:spacing w:before="40" w:after="40"/>
            </w:pPr>
            <w:r/>
            <w:r>
              <w:rPr>
                <w:rFonts w:ascii="Calibri" w:hAnsi="Calibri"/>
                <w:b/>
                <w:sz w:val="19"/>
              </w:rPr>
              <w:t>High.</w:t>
            </w:r>
            <w:r>
              <w:rPr>
                <w:rFonts w:ascii="Calibri" w:hAnsi="Calibri"/>
                <w:sz w:val="19"/>
              </w:rPr>
              <w:t xml:space="preserve"> Credentials. Last thing asked for, never the first</w:t>
            </w:r>
          </w:p>
        </w:tc>
      </w:tr>
    </w:tbl>
    <w:p>
      <w:pPr>
        <w:spacing w:after="80"/>
      </w:pPr>
    </w:p>
    <w:p>
      <w:pPr>
        <w:pStyle w:val="Heading3"/>
        <w:keepNext/>
      </w:pPr>
      <w:r>
        <w:rPr>
          <w:rFonts w:ascii="Calibri" w:hAnsi="Calibri"/>
          <w:color w:val="5980A6"/>
        </w:rPr>
        <w:t>The assumption to NOT make</w:t>
      </w:r>
    </w:p>
    <w:p>
      <w:pPr>
        <w:spacing w:after="140"/>
      </w:pPr>
      <w:r>
        <w:rPr>
          <w:rFonts w:ascii="Calibri" w:hAnsi="Calibri"/>
          <w:b/>
          <w:sz w:val="21"/>
        </w:rPr>
        <w:t>Not every job arrives by email.</w:t>
      </w:r>
      <w:r>
        <w:rPr>
          <w:rFonts w:ascii="Calibri" w:hAnsi="Calibri"/>
          <w:sz w:val="21"/>
        </w:rPr>
        <w:t xml:space="preserve"> Window fabricators showed this: WhatsApp photos, a phone call, a worker's notebook. A PCB fab may take jobs through a customer portal, a shared drive, a WhatsApp group, or an ERP nobody outside the company has heard of.</w:t>
      </w:r>
    </w:p>
    <w:p>
      <w:pPr>
        <w:spacing w:before="160" w:after="160"/>
        <w:ind w:left="259"/>
        <w:shd w:val="clear" w:color="auto" w:fill="F4F6F9"/>
        <w:pBdr>
          <w:left w:val="single" w:sz="18" w:space="10" w:color="5980A6"/>
        </w:pBdr>
      </w:pPr>
      <w:r>
        <w:rPr>
          <w:rFonts w:ascii="Calibri" w:hAnsi="Calibri"/>
          <w:b/>
          <w:color w:val="4A5057"/>
          <w:sz w:val="21"/>
        </w:rPr>
        <w:t>The add-on must work from a folder on his machine, full stop.</w:t>
      </w:r>
      <w:r>
        <w:rPr>
          <w:rFonts w:ascii="Calibri" w:hAnsi="Calibri"/>
          <w:color w:val="4A5057"/>
          <w:sz w:val="21"/>
        </w:rPr>
        <w:t xml:space="preserve"> If a zip lands there by any means, it is measured. Email ingestion is one route in, not </w:t>
      </w:r>
      <w:r>
        <w:rPr>
          <w:rFonts w:ascii="Calibri" w:hAnsi="Calibri"/>
          <w:i/>
          <w:color w:val="4A5057"/>
          <w:sz w:val="21"/>
        </w:rPr>
        <w:t>the</w:t>
      </w:r>
      <w:r>
        <w:rPr>
          <w:rFonts w:ascii="Calibri" w:hAnsi="Calibri"/>
          <w:color w:val="4A5057"/>
          <w:sz w:val="21"/>
        </w:rPr>
        <w:t xml:space="preserve"> route in.</w:t>
      </w:r>
    </w:p>
    <w:p>
      <w:pPr>
        <w:pStyle w:val="Heading2"/>
        <w:keepNext/>
      </w:pPr>
      <w:r>
        <w:rPr>
          <w:rFonts w:ascii="Calibri" w:hAnsi="Calibri"/>
          <w:color w:val="3F6288"/>
        </w:rPr>
        <w:t>6.4 Email blast</w:t>
      </w:r>
    </w:p>
    <w:tbl>
      <w:tblPr>
        <w:tblStyle w:val="TableGrid"/>
        <w:tblW w:type="auto" w:w="0"/>
        <w:jc w:val="center"/>
        <w:tblLayout w:type="autofit"/>
        <w:tblLook w:firstColumn="1" w:firstRow="1" w:lastColumn="0" w:lastRow="0" w:noHBand="0" w:noVBand="1" w:val="04A0"/>
      </w:tblPr>
      <w:tblGrid>
        <w:gridCol w:w="4752"/>
        <w:gridCol w:w="4752"/>
      </w:tblGrid>
      <w:tr>
        <w:tc>
          <w:tcPr>
            <w:tcW w:type="dxa" w:w="4752"/>
            <w:shd w:val="clear" w:color="auto" w:fill="E4EBF2"/>
          </w:tcPr>
          <w:p>
            <w:pPr>
              <w:spacing w:before="40" w:after="40"/>
            </w:pPr>
            <w:r/>
            <w:r>
              <w:rPr>
                <w:rFonts w:ascii="Calibri" w:hAnsi="Calibri"/>
                <w:b/>
                <w:color w:val="3F6288"/>
                <w:sz w:val="19"/>
              </w:rPr>
              <w:t>Layer</w:t>
            </w:r>
          </w:p>
        </w:tc>
        <w:tc>
          <w:tcPr>
            <w:tcW w:type="dxa" w:w="4752"/>
            <w:shd w:val="clear" w:color="auto" w:fill="E4EBF2"/>
          </w:tcPr>
          <w:p>
            <w:pPr>
              <w:spacing w:before="40" w:after="40"/>
            </w:pPr>
            <w:r/>
            <w:r>
              <w:rPr>
                <w:rFonts w:ascii="Calibri" w:hAnsi="Calibri"/>
                <w:b/>
                <w:color w:val="3F6288"/>
                <w:sz w:val="19"/>
              </w:rPr>
              <w:t>File</w:t>
            </w:r>
          </w:p>
        </w:tc>
      </w:tr>
      <w:tr>
        <w:tc>
          <w:tcPr>
            <w:tcW w:type="dxa" w:w="4752"/>
          </w:tcPr>
          <w:p>
            <w:pPr>
              <w:spacing w:before="40" w:after="40"/>
            </w:pPr>
            <w:r/>
            <w:r>
              <w:rPr>
                <w:rFonts w:ascii="Calibri" w:hAnsi="Calibri"/>
                <w:sz w:val="19"/>
              </w:rPr>
              <w:t>Screen</w:t>
            </w:r>
          </w:p>
        </w:tc>
        <w:tc>
          <w:tcPr>
            <w:tcW w:type="dxa" w:w="4752"/>
          </w:tcPr>
          <w:p>
            <w:pPr>
              <w:spacing w:before="40" w:after="40"/>
            </w:pPr>
            <w:r/>
            <w:r>
              <w:rPr>
                <w:rFonts w:ascii="Consolas" w:hAnsi="Consolas"/>
                <w:color w:val="3F6288"/>
                <w:sz w:val="18"/>
              </w:rPr>
              <w:t>dialogs/email_dialog.py</w:t>
            </w:r>
            <w:r>
              <w:rPr>
                <w:rFonts w:ascii="Calibri" w:hAnsi="Calibri"/>
                <w:sz w:val="19"/>
              </w:rPr>
              <w:t xml:space="preserve"> (687 lines)</w:t>
            </w:r>
          </w:p>
        </w:tc>
      </w:tr>
      <w:tr>
        <w:tc>
          <w:tcPr>
            <w:tcW w:type="dxa" w:w="4752"/>
          </w:tcPr>
          <w:p>
            <w:pPr>
              <w:spacing w:before="40" w:after="40"/>
            </w:pPr>
            <w:r/>
            <w:r>
              <w:rPr>
                <w:rFonts w:ascii="Calibri" w:hAnsi="Calibri"/>
                <w:sz w:val="19"/>
              </w:rPr>
              <w:t>Workers</w:t>
            </w:r>
          </w:p>
        </w:tc>
        <w:tc>
          <w:tcPr>
            <w:tcW w:type="dxa" w:w="4752"/>
          </w:tcPr>
          <w:p>
            <w:pPr>
              <w:spacing w:before="40" w:after="40"/>
            </w:pPr>
            <w:r/>
            <w:r>
              <w:rPr>
                <w:rFonts w:ascii="Consolas" w:hAnsi="Consolas"/>
                <w:color w:val="3F6288"/>
                <w:sz w:val="18"/>
              </w:rPr>
              <w:t>SendWorker</w:t>
            </w:r>
            <w:r>
              <w:rPr>
                <w:rFonts w:ascii="Calibri" w:hAnsi="Calibri"/>
                <w:sz w:val="19"/>
              </w:rPr>
              <w:t xml:space="preserve">, </w:t>
            </w:r>
            <w:r>
              <w:rPr>
                <w:rFonts w:ascii="Consolas" w:hAnsi="Consolas"/>
                <w:color w:val="3F6288"/>
                <w:sz w:val="18"/>
              </w:rPr>
              <w:t>VerifyWorker</w:t>
            </w:r>
          </w:p>
        </w:tc>
      </w:tr>
      <w:tr>
        <w:tc>
          <w:tcPr>
            <w:tcW w:type="dxa" w:w="4752"/>
          </w:tcPr>
          <w:p>
            <w:pPr>
              <w:spacing w:before="40" w:after="40"/>
            </w:pPr>
            <w:r/>
            <w:r>
              <w:rPr>
                <w:rFonts w:ascii="Calibri" w:hAnsi="Calibri"/>
                <w:sz w:val="19"/>
              </w:rPr>
              <w:t>Engine</w:t>
            </w:r>
          </w:p>
        </w:tc>
        <w:tc>
          <w:tcPr>
            <w:tcW w:type="dxa" w:w="4752"/>
          </w:tcPr>
          <w:p>
            <w:pPr>
              <w:spacing w:before="40" w:after="40"/>
            </w:pPr>
            <w:r/>
            <w:r>
              <w:rPr>
                <w:rFonts w:ascii="Consolas" w:hAnsi="Consolas"/>
                <w:color w:val="3F6288"/>
                <w:sz w:val="18"/>
              </w:rPr>
              <w:t>prism_terminal/core/mailer.py</w:t>
            </w:r>
            <w:r>
              <w:rPr>
                <w:rFonts w:ascii="Calibri" w:hAnsi="Calibri"/>
                <w:sz w:val="19"/>
              </w:rPr>
              <w:t xml:space="preserve"> (502 lines)</w:t>
            </w:r>
          </w:p>
        </w:tc>
      </w:tr>
    </w:tbl>
    <w:p>
      <w:pPr>
        <w:spacing w:after="80"/>
      </w:pPr>
    </w:p>
    <w:p>
      <w:pPr>
        <w:spacing w:after="140"/>
      </w:pPr>
      <w:r>
        <w:rPr>
          <w:rFonts w:ascii="Calibri" w:hAnsi="Calibri"/>
          <w:sz w:val="21"/>
        </w:rPr>
        <w:t xml:space="preserve">Recipients come from an attached CSV and/or addresses in the goal text, with a </w:t>
      </w:r>
      <w:r>
        <w:rPr>
          <w:rFonts w:ascii="Calibri" w:hAnsi="Calibri"/>
          <w:b/>
          <w:sz w:val="21"/>
        </w:rPr>
        <w:t>Search for their public email</w:t>
      </w:r>
      <w:r>
        <w:rPr>
          <w:rFonts w:ascii="Calibri" w:hAnsi="Calibri"/>
          <w:sz w:val="21"/>
        </w:rPr>
        <w:t xml:space="preserve"> fallback that runs a research stage and a structuring stage and writes a real CSV to disk as a durable record.</w:t>
      </w:r>
    </w:p>
    <w:p>
      <w:pPr>
        <w:spacing w:after="140"/>
      </w:pPr>
      <w:r>
        <w:rPr>
          <w:rFonts w:ascii="Calibri" w:hAnsi="Calibri"/>
          <w:sz w:val="21"/>
        </w:rPr>
        <w:t xml:space="preserve">The draft is generated through a normal pipeline stage and is </w:t>
      </w:r>
      <w:r>
        <w:rPr>
          <w:rFonts w:ascii="Calibri" w:hAnsi="Calibri"/>
          <w:b/>
          <w:sz w:val="21"/>
        </w:rPr>
        <w:t>editable</w:t>
      </w:r>
      <w:r>
        <w:rPr>
          <w:rFonts w:ascii="Calibri" w:hAnsi="Calibri"/>
          <w:sz w:val="21"/>
        </w:rPr>
        <w:t xml:space="preserve">, then confirm-and-send from </w:t>
      </w:r>
      <w:r>
        <w:rPr>
          <w:rFonts w:ascii="Calibri" w:hAnsi="Calibri"/>
          <w:i/>
          <w:sz w:val="21"/>
        </w:rPr>
        <w:t>the user's own</w:t>
      </w:r>
      <w:r>
        <w:rPr>
          <w:rFonts w:ascii="Calibri" w:hAnsi="Calibri"/>
          <w:sz w:val="21"/>
        </w:rPr>
        <w:t xml:space="preserve"> account. First use opens the one-time SMTP setup (Gmail needs an app password).</w:t>
      </w:r>
    </w:p>
    <w:p>
      <w:pPr>
        <w:spacing w:after="140"/>
      </w:pPr>
      <w:r>
        <w:rPr>
          <w:rFonts w:ascii="Calibri" w:hAnsi="Calibri"/>
          <w:sz w:val="21"/>
        </w:rPr>
        <w:t xml:space="preserve">One message </w:t>
      </w:r>
      <w:r>
        <w:rPr>
          <w:rFonts w:ascii="Calibri" w:hAnsi="Calibri"/>
          <w:b/>
          <w:sz w:val="21"/>
        </w:rPr>
        <w:t>per recipient</w:t>
      </w:r>
      <w:r>
        <w:rPr>
          <w:rFonts w:ascii="Calibri" w:hAnsi="Calibri"/>
          <w:sz w:val="21"/>
        </w:rPr>
        <w:t xml:space="preserve">, so </w:t>
      </w:r>
      <w:r>
        <w:rPr>
          <w:rFonts w:ascii="Consolas" w:hAnsi="Consolas"/>
          <w:color w:val="3F6288"/>
          <w:sz w:val="20"/>
        </w:rPr>
        <w:t>{name}</w:t>
      </w:r>
      <w:r>
        <w:rPr>
          <w:rFonts w:ascii="Calibri" w:hAnsi="Calibri"/>
          <w:sz w:val="21"/>
        </w:rPr>
        <w:t xml:space="preserve"> can be substituted, with </w:t>
      </w:r>
      <w:r>
        <w:rPr>
          <w:rFonts w:ascii="Consolas" w:hAnsi="Consolas"/>
          <w:color w:val="3F6288"/>
          <w:sz w:val="20"/>
        </w:rPr>
        <w:t>SEND_DELAY = 2.0 s</w:t>
      </w:r>
      <w:r>
        <w:rPr>
          <w:rFonts w:ascii="Calibri" w:hAnsi="Calibri"/>
          <w:sz w:val="21"/>
        </w:rPr>
        <w:t xml:space="preserve"> between them.</w:t>
      </w:r>
    </w:p>
    <w:p>
      <w:pPr>
        <w:spacing w:after="140"/>
      </w:pPr>
      <w:r>
        <w:rPr>
          <w:rFonts w:ascii="Calibri" w:hAnsi="Calibri"/>
          <w:sz w:val="21"/>
        </w:rPr>
        <w:t xml:space="preserve">Full flow: </w:t>
      </w:r>
      <w:r>
        <w:rPr>
          <w:rFonts w:ascii="Calibri" w:hAnsi="Calibri"/>
          <w:color w:val="3F6288"/>
          <w:sz w:val="21"/>
          <w:u w:val="single"/>
        </w:rPr>
        <w:t>03-data-flow.md §3.6</w:t>
      </w:r>
      <w:r>
        <w:rPr>
          <w:rFonts w:ascii="Calibri" w:hAnsi="Calibri"/>
          <w:sz w:val="21"/>
        </w:rPr>
        <w:t>.</w:t>
      </w:r>
    </w:p>
    <w:p>
      <w:pPr>
        <w:pStyle w:val="Heading2"/>
        <w:keepNext/>
      </w:pPr>
      <w:r>
        <w:rPr>
          <w:rFonts w:ascii="Calibri" w:hAnsi="Calibri"/>
          <w:color w:val="3F6288"/>
        </w:rPr>
        <w:t>6.5 Reel / Studio</w:t>
      </w:r>
    </w:p>
    <w:tbl>
      <w:tblPr>
        <w:tblStyle w:val="TableGrid"/>
        <w:tblW w:type="auto" w:w="0"/>
        <w:jc w:val="center"/>
        <w:tblLayout w:type="autofit"/>
        <w:tblLook w:firstColumn="1" w:firstRow="1" w:lastColumn="0" w:lastRow="0" w:noHBand="0" w:noVBand="1" w:val="04A0"/>
      </w:tblPr>
      <w:tblGrid>
        <w:gridCol w:w="3168"/>
        <w:gridCol w:w="3168"/>
        <w:gridCol w:w="3168"/>
      </w:tblGrid>
      <w:tr>
        <w:tc>
          <w:tcPr>
            <w:tcW w:type="dxa" w:w="3168"/>
            <w:shd w:val="clear" w:color="auto" w:fill="E4EBF2"/>
          </w:tcPr>
          <w:p>
            <w:pPr>
              <w:spacing w:before="40" w:after="40"/>
            </w:pPr>
            <w:r/>
          </w:p>
        </w:tc>
        <w:tc>
          <w:tcPr>
            <w:tcW w:type="dxa" w:w="3168"/>
            <w:shd w:val="clear" w:color="auto" w:fill="E4EBF2"/>
          </w:tcPr>
          <w:p>
            <w:pPr>
              <w:spacing w:before="40" w:after="40"/>
            </w:pPr>
            <w:r/>
            <w:r>
              <w:rPr>
                <w:rFonts w:ascii="Calibri" w:hAnsi="Calibri"/>
                <w:b/>
                <w:color w:val="3F6288"/>
                <w:sz w:val="19"/>
              </w:rPr>
              <w:t>Reel</w:t>
            </w:r>
          </w:p>
        </w:tc>
        <w:tc>
          <w:tcPr>
            <w:tcW w:type="dxa" w:w="3168"/>
            <w:shd w:val="clear" w:color="auto" w:fill="E4EBF2"/>
          </w:tcPr>
          <w:p>
            <w:pPr>
              <w:spacing w:before="40" w:after="40"/>
            </w:pPr>
            <w:r/>
            <w:r>
              <w:rPr>
                <w:rFonts w:ascii="Calibri" w:hAnsi="Calibri"/>
                <w:b/>
                <w:color w:val="3F6288"/>
                <w:sz w:val="19"/>
              </w:rPr>
              <w:t>Studio</w:t>
            </w:r>
          </w:p>
        </w:tc>
      </w:tr>
      <w:tr>
        <w:tc>
          <w:tcPr>
            <w:tcW w:type="dxa" w:w="3168"/>
          </w:tcPr>
          <w:p>
            <w:pPr>
              <w:spacing w:before="40" w:after="40"/>
            </w:pPr>
            <w:r/>
            <w:r>
              <w:rPr>
                <w:rFonts w:ascii="Calibri" w:hAnsi="Calibri"/>
                <w:sz w:val="19"/>
              </w:rPr>
              <w:t>Engine</w:t>
            </w:r>
          </w:p>
        </w:tc>
        <w:tc>
          <w:tcPr>
            <w:tcW w:type="dxa" w:w="3168"/>
          </w:tcPr>
          <w:p>
            <w:pPr>
              <w:spacing w:before="40" w:after="40"/>
            </w:pPr>
            <w:r/>
            <w:r>
              <w:rPr>
                <w:rFonts w:ascii="Consolas" w:hAnsi="Consolas"/>
                <w:color w:val="3F6288"/>
                <w:sz w:val="18"/>
              </w:rPr>
              <w:t>core/reel.py</w:t>
            </w:r>
            <w:r>
              <w:rPr>
                <w:rFonts w:ascii="Calibri" w:hAnsi="Calibri"/>
                <w:sz w:val="19"/>
              </w:rPr>
              <w:t xml:space="preserve"> (1,810 lines)</w:t>
            </w:r>
          </w:p>
        </w:tc>
        <w:tc>
          <w:tcPr>
            <w:tcW w:type="dxa" w:w="3168"/>
          </w:tcPr>
          <w:p>
            <w:pPr>
              <w:spacing w:before="40" w:after="40"/>
            </w:pPr>
            <w:r/>
            <w:r>
              <w:rPr>
                <w:rFonts w:ascii="Consolas" w:hAnsi="Consolas"/>
                <w:color w:val="3F6288"/>
                <w:sz w:val="18"/>
              </w:rPr>
              <w:t>core/reel_web.py</w:t>
            </w:r>
            <w:r>
              <w:rPr>
                <w:rFonts w:ascii="Calibri" w:hAnsi="Calibri"/>
                <w:sz w:val="19"/>
              </w:rPr>
              <w:t xml:space="preserve"> (1,765 lines)</w:t>
            </w:r>
          </w:p>
        </w:tc>
      </w:tr>
      <w:tr>
        <w:tc>
          <w:tcPr>
            <w:tcW w:type="dxa" w:w="3168"/>
          </w:tcPr>
          <w:p>
            <w:pPr>
              <w:spacing w:before="40" w:after="40"/>
            </w:pPr>
            <w:r/>
            <w:r>
              <w:rPr>
                <w:rFonts w:ascii="Calibri" w:hAnsi="Calibri"/>
                <w:sz w:val="19"/>
              </w:rPr>
              <w:t>Frames</w:t>
            </w:r>
          </w:p>
        </w:tc>
        <w:tc>
          <w:tcPr>
            <w:tcW w:type="dxa" w:w="3168"/>
          </w:tcPr>
          <w:p>
            <w:pPr>
              <w:spacing w:before="40" w:after="40"/>
            </w:pPr>
            <w:r/>
            <w:r>
              <w:rPr>
                <w:rFonts w:ascii="Calibri" w:hAnsi="Calibri"/>
                <w:sz w:val="19"/>
              </w:rPr>
              <w:t xml:space="preserve">Drawn with </w:t>
            </w:r>
            <w:r>
              <w:rPr>
                <w:rFonts w:ascii="Calibri" w:hAnsi="Calibri"/>
                <w:b/>
                <w:sz w:val="19"/>
              </w:rPr>
              <w:t>Pillow</w:t>
            </w:r>
          </w:p>
        </w:tc>
        <w:tc>
          <w:tcPr>
            <w:tcW w:type="dxa" w:w="3168"/>
          </w:tcPr>
          <w:p>
            <w:pPr>
              <w:spacing w:before="40" w:after="40"/>
            </w:pPr>
            <w:r/>
            <w:r>
              <w:rPr>
                <w:rFonts w:ascii="Calibri" w:hAnsi="Calibri"/>
                <w:sz w:val="19"/>
              </w:rPr>
              <w:t xml:space="preserve">A real </w:t>
            </w:r>
            <w:r>
              <w:rPr>
                <w:rFonts w:ascii="Calibri" w:hAnsi="Calibri"/>
                <w:b/>
                <w:sz w:val="19"/>
              </w:rPr>
              <w:t>web page</w:t>
            </w:r>
            <w:r>
              <w:rPr>
                <w:rFonts w:ascii="Calibri" w:hAnsi="Calibri"/>
                <w:sz w:val="19"/>
              </w:rPr>
              <w:t xml:space="preserve"> filmed in a paused Chromium</w:t>
            </w:r>
          </w:p>
        </w:tc>
      </w:tr>
      <w:tr>
        <w:tc>
          <w:tcPr>
            <w:tcW w:type="dxa" w:w="3168"/>
          </w:tcPr>
          <w:p>
            <w:pPr>
              <w:spacing w:before="40" w:after="40"/>
            </w:pPr>
            <w:r/>
            <w:r>
              <w:rPr>
                <w:rFonts w:ascii="Calibri" w:hAnsi="Calibri"/>
                <w:sz w:val="19"/>
              </w:rPr>
              <w:t>Availability</w:t>
            </w:r>
          </w:p>
        </w:tc>
        <w:tc>
          <w:tcPr>
            <w:tcW w:type="dxa" w:w="3168"/>
          </w:tcPr>
          <w:p>
            <w:pPr>
              <w:spacing w:before="40" w:after="40"/>
            </w:pPr>
            <w:r/>
            <w:r>
              <w:rPr>
                <w:rFonts w:ascii="Consolas" w:hAnsi="Consolas"/>
                <w:color w:val="3F6288"/>
                <w:sz w:val="18"/>
              </w:rPr>
              <w:t>reel_available()</w:t>
            </w:r>
            <w:r>
              <w:rPr>
                <w:rFonts w:ascii="Calibri" w:hAnsi="Calibri"/>
                <w:sz w:val="19"/>
              </w:rPr>
              <w:t xml:space="preserve"> — Pillow + FFmpeg</w:t>
            </w:r>
          </w:p>
        </w:tc>
        <w:tc>
          <w:tcPr>
            <w:tcW w:type="dxa" w:w="3168"/>
          </w:tcPr>
          <w:p>
            <w:pPr>
              <w:spacing w:before="40" w:after="40"/>
            </w:pPr>
            <w:r/>
            <w:r>
              <w:rPr>
                <w:rFonts w:ascii="Consolas" w:hAnsi="Consolas"/>
                <w:color w:val="3F6288"/>
                <w:sz w:val="18"/>
              </w:rPr>
              <w:t>studio_available()</w:t>
            </w:r>
            <w:r>
              <w:rPr>
                <w:rFonts w:ascii="Calibri" w:hAnsi="Calibri"/>
                <w:sz w:val="19"/>
              </w:rPr>
              <w:t xml:space="preserve"> — plus a browser engine</w:t>
            </w:r>
          </w:p>
        </w:tc>
      </w:tr>
      <w:tr>
        <w:tc>
          <w:tcPr>
            <w:tcW w:type="dxa" w:w="3168"/>
          </w:tcPr>
          <w:p>
            <w:pPr>
              <w:spacing w:before="40" w:after="40"/>
            </w:pPr>
            <w:r/>
            <w:r>
              <w:rPr>
                <w:rFonts w:ascii="Calibri" w:hAnsi="Calibri"/>
                <w:sz w:val="19"/>
              </w:rPr>
              <w:t>Output</w:t>
            </w:r>
          </w:p>
        </w:tc>
        <w:tc>
          <w:tcPr>
            <w:tcW w:type="dxa" w:w="3168"/>
          </w:tcPr>
          <w:p>
            <w:pPr>
              <w:spacing w:before="40" w:after="40"/>
            </w:pPr>
            <w:r/>
            <w:r>
              <w:rPr>
                <w:rFonts w:ascii="Calibri" w:hAnsi="Calibri"/>
                <w:sz w:val="19"/>
              </w:rPr>
              <w:t xml:space="preserve">1080×1920 </w:t>
            </w:r>
            <w:r>
              <w:rPr>
                <w:rFonts w:ascii="Consolas" w:hAnsi="Consolas"/>
                <w:color w:val="3F6288"/>
                <w:sz w:val="18"/>
              </w:rPr>
              <w:t>.mp4</w:t>
            </w:r>
          </w:p>
        </w:tc>
        <w:tc>
          <w:tcPr>
            <w:tcW w:type="dxa" w:w="3168"/>
          </w:tcPr>
          <w:p>
            <w:pPr>
              <w:spacing w:before="40" w:after="40"/>
            </w:pPr>
            <w:r/>
            <w:r>
              <w:rPr>
                <w:rFonts w:ascii="Calibri" w:hAnsi="Calibri"/>
                <w:sz w:val="19"/>
              </w:rPr>
              <w:t>Same</w:t>
            </w:r>
          </w:p>
        </w:tc>
      </w:tr>
    </w:tbl>
    <w:p>
      <w:pPr>
        <w:spacing w:after="80"/>
      </w:pPr>
    </w:p>
    <w:p>
      <w:pPr>
        <w:spacing w:after="140"/>
      </w:pPr>
      <w:r>
        <w:rPr>
          <w:rFonts w:ascii="Calibri" w:hAnsi="Calibri"/>
          <w:b/>
          <w:sz w:val="21"/>
        </w:rPr>
        <w:t>FFmpeg ships inside the build</w:t>
      </w:r>
      <w:r>
        <w:rPr>
          <w:rFonts w:ascii="Calibri" w:hAnsi="Calibri"/>
          <w:sz w:val="21"/>
        </w:rPr>
        <w:t xml:space="preserve"> (</w:t>
      </w:r>
      <w:r>
        <w:rPr>
          <w:rFonts w:ascii="Consolas" w:hAnsi="Consolas"/>
          <w:color w:val="3F6288"/>
          <w:sz w:val="20"/>
        </w:rPr>
        <w:t>imageio-ffmpeg</w:t>
      </w:r>
      <w:r>
        <w:rPr>
          <w:rFonts w:ascii="Calibri" w:hAnsi="Calibri"/>
          <w:sz w:val="21"/>
        </w:rPr>
        <w:t xml:space="preserve">). If it is ever missing, Prism downloads the same wheel and </w:t>
      </w:r>
      <w:r>
        <w:rPr>
          <w:rFonts w:ascii="Calibri" w:hAnsi="Calibri"/>
          <w:b/>
          <w:sz w:val="21"/>
        </w:rPr>
        <w:t>verifies it against the SHA-256 PyPI publishes for that exact file</w:t>
      </w:r>
      <w:r>
        <w:rPr>
          <w:rFonts w:ascii="Calibri" w:hAnsi="Calibri"/>
          <w:sz w:val="21"/>
        </w:rPr>
        <w:t xml:space="preserve"> before unpacking it (</w:t>
      </w:r>
      <w:r>
        <w:rPr>
          <w:rFonts w:ascii="Consolas" w:hAnsi="Consolas"/>
          <w:color w:val="3F6288"/>
          <w:sz w:val="20"/>
        </w:rPr>
        <w:t>core/ffmpeg.py</w:t>
      </w:r>
      <w:r>
        <w:rPr>
          <w:rFonts w:ascii="Calibri" w:hAnsi="Calibri"/>
          <w:sz w:val="21"/>
        </w:rPr>
        <w:t xml:space="preserve">, </w:t>
      </w:r>
      <w:r>
        <w:rPr>
          <w:rFonts w:ascii="Consolas" w:hAnsi="Consolas"/>
          <w:color w:val="3F6288"/>
          <w:sz w:val="20"/>
        </w:rPr>
        <w:t>FFmpegWorker</w:t>
      </w:r>
      <w:r>
        <w:rPr>
          <w:rFonts w:ascii="Calibri" w:hAnsi="Calibri"/>
          <w:sz w:val="21"/>
        </w:rPr>
        <w:t>).</w:t>
      </w:r>
    </w:p>
    <w:p>
      <w:pPr>
        <w:pStyle w:val="Heading3"/>
        <w:keepNext/>
      </w:pPr>
      <w:r>
        <w:rPr>
          <w:rFonts w:ascii="Calibri" w:hAnsi="Calibri"/>
          <w:color w:val="5980A6"/>
        </w:rPr>
        <w:t>Why Studio is a conversation</w:t>
      </w:r>
    </w:p>
    <w:p>
      <w:pPr>
        <w:spacing w:after="140"/>
      </w:pPr>
      <w:r>
        <w:rPr>
          <w:rFonts w:ascii="Calibri" w:hAnsi="Calibri"/>
          <w:sz w:val="21"/>
        </w:rPr>
        <w:t xml:space="preserve">The design stage is </w:t>
      </w:r>
      <w:r>
        <w:rPr>
          <w:rFonts w:ascii="Calibri" w:hAnsi="Calibri"/>
          <w:b/>
          <w:sz w:val="21"/>
        </w:rPr>
        <w:t>one turn for the look and a storyboard, then one turn per scene</w:t>
      </w:r>
      <w:r>
        <w:rPr>
          <w:rFonts w:ascii="Calibri" w:hAnsi="Calibri"/>
          <w:sz w:val="21"/>
        </w:rPr>
        <w:t>, each laid out at 1080×1920 and corrected before the next is asked for.</w:t>
      </w:r>
    </w:p>
    <w:p>
      <w:pPr>
        <w:spacing w:before="160" w:after="160"/>
        <w:ind w:left="259"/>
        <w:shd w:val="clear" w:color="auto" w:fill="F4F6F9"/>
        <w:pBdr>
          <w:left w:val="single" w:sz="18" w:space="10" w:color="5980A6"/>
        </w:pBdr>
      </w:pPr>
      <w:r>
        <w:rPr>
          <w:rFonts w:ascii="Calibri" w:hAnsi="Calibri"/>
          <w:color w:val="4A5057"/>
          <w:sz w:val="21"/>
        </w:rPr>
        <w:t xml:space="preserve">Asking for the whole reel in one reply is what made the old output look like a slide deck — </w:t>
      </w:r>
      <w:r>
        <w:rPr>
          <w:rFonts w:ascii="Calibri" w:hAnsi="Calibri"/>
          <w:b/>
          <w:color w:val="4A5057"/>
          <w:sz w:val="21"/>
        </w:rPr>
        <w:t>a scene got about 278 characters, which is a headline and a subhead.</w:t>
      </w:r>
      <w:r>
        <w:rPr>
          <w:rFonts w:ascii="Calibri" w:hAnsi="Calibri"/>
          <w:color w:val="4A5057"/>
          <w:sz w:val="21"/>
        </w:rPr>
        <w:t xml:space="preserve"> See </w:t>
      </w:r>
      <w:r>
        <w:rPr>
          <w:rFonts w:ascii="Consolas" w:hAnsi="Consolas"/>
          <w:color w:val="3F6288"/>
          <w:sz w:val="20"/>
        </w:rPr>
        <w:t>CHANGES.md</w:t>
      </w:r>
      <w:r>
        <w:rPr>
          <w:rFonts w:ascii="Calibri" w:hAnsi="Calibri"/>
          <w:color w:val="4A5057"/>
          <w:sz w:val="21"/>
        </w:rPr>
        <w:t xml:space="preserve"> → Round 6.</w:t>
      </w:r>
    </w:p>
    <w:p>
      <w:pPr>
        <w:pStyle w:val="Heading3"/>
        <w:keepNext/>
      </w:pPr>
      <w:r>
        <w:rPr>
          <w:rFonts w:ascii="Calibri" w:hAnsi="Calibri"/>
          <w:color w:val="5980A6"/>
        </w:rPr>
        <w:t>The house style</w:t>
      </w:r>
    </w:p>
    <w:p>
      <w:pPr>
        <w:spacing w:after="140"/>
      </w:pPr>
      <w:r>
        <w:rPr>
          <w:rFonts w:ascii="Consolas" w:hAnsi="Consolas"/>
          <w:color w:val="3F6288"/>
          <w:sz w:val="20"/>
        </w:rPr>
        <w:t>~/Desktop/studio_pcb.mp4</w:t>
      </w:r>
      <w:r>
        <w:rPr>
          <w:rFonts w:ascii="Calibri" w:hAnsi="Calibri"/>
          <w:sz w:val="21"/>
        </w:rPr>
        <w:t xml:space="preserve"> (26.7 s, 1080×1920) is the standard to hold every future reel against: dark, terminal-styled, and built from the customer's own material — a real file listing, 238 holes drawn as 238 dots, the board drawn with dimension lines, a two-column panel contrasting what stays on the machine with what the AI ever sees.</w:t>
      </w:r>
    </w:p>
    <w:p>
      <w:pPr>
        <w:pStyle w:val="Heading3"/>
        <w:keepNext/>
      </w:pPr>
      <w:r>
        <w:rPr>
          <w:rFonts w:ascii="Calibri" w:hAnsi="Calibri"/>
          <w:color w:val="5980A6"/>
        </w:rPr>
        <w:t>Open gaps (docs/AFTER_THE_MERGE.md §4, docs/DEFERRED.md)</w:t>
      </w:r>
    </w:p>
    <w:tbl>
      <w:tblPr>
        <w:tblStyle w:val="TableGrid"/>
        <w:tblW w:type="auto" w:w="0"/>
        <w:jc w:val="center"/>
        <w:tblLayout w:type="autofit"/>
        <w:tblLook w:firstColumn="1" w:firstRow="1" w:lastColumn="0" w:lastRow="0" w:noHBand="0" w:noVBand="1" w:val="04A0"/>
      </w:tblPr>
      <w:tblGrid>
        <w:gridCol w:w="4752"/>
        <w:gridCol w:w="4752"/>
      </w:tblGrid>
      <w:tr>
        <w:tc>
          <w:tcPr>
            <w:tcW w:type="dxa" w:w="4752"/>
            <w:shd w:val="clear" w:color="auto" w:fill="E4EBF2"/>
          </w:tcPr>
          <w:p>
            <w:pPr>
              <w:spacing w:before="40" w:after="40"/>
            </w:pPr>
            <w:r/>
            <w:r>
              <w:rPr>
                <w:rFonts w:ascii="Calibri" w:hAnsi="Calibri"/>
                <w:b/>
                <w:color w:val="3F6288"/>
                <w:sz w:val="19"/>
              </w:rPr>
              <w:t>Gap</w:t>
            </w:r>
          </w:p>
        </w:tc>
        <w:tc>
          <w:tcPr>
            <w:tcW w:type="dxa" w:w="4752"/>
            <w:shd w:val="clear" w:color="auto" w:fill="E4EBF2"/>
          </w:tcPr>
          <w:p>
            <w:pPr>
              <w:spacing w:before="40" w:after="40"/>
            </w:pPr>
            <w:r/>
            <w:r>
              <w:rPr>
                <w:rFonts w:ascii="Calibri" w:hAnsi="Calibri"/>
                <w:b/>
                <w:color w:val="3F6288"/>
                <w:sz w:val="19"/>
              </w:rPr>
              <w:t>Detail</w:t>
            </w:r>
          </w:p>
        </w:tc>
      </w:tr>
      <w:tr>
        <w:tc>
          <w:tcPr>
            <w:tcW w:type="dxa" w:w="4752"/>
          </w:tcPr>
          <w:p>
            <w:pPr>
              <w:spacing w:before="40" w:after="40"/>
            </w:pPr>
            <w:r/>
            <w:r>
              <w:rPr>
                <w:rFonts w:ascii="Calibri" w:hAnsi="Calibri"/>
                <w:b/>
                <w:sz w:val="19"/>
              </w:rPr>
              <w:t>Invented numbers — fix first</w:t>
            </w:r>
          </w:p>
        </w:tc>
        <w:tc>
          <w:tcPr>
            <w:tcW w:type="dxa" w:w="4752"/>
          </w:tcPr>
          <w:p>
            <w:pPr>
              <w:spacing w:before="40" w:after="40"/>
            </w:pPr>
            <w:r/>
            <w:r>
              <w:rPr>
                <w:rFonts w:ascii="Consolas" w:hAnsi="Consolas"/>
                <w:color w:val="3F6288"/>
                <w:sz w:val="18"/>
              </w:rPr>
              <w:t>studio_pcb.mp4</w:t>
            </w:r>
            <w:r>
              <w:rPr>
                <w:rFonts w:ascii="Calibri" w:hAnsi="Calibri"/>
                <w:sz w:val="19"/>
              </w:rPr>
              <w:t xml:space="preserve"> claims 238 holes, 125.93 × 76.40 mm and 0.152 mm. </w:t>
            </w:r>
            <w:r>
              <w:rPr>
                <w:rFonts w:ascii="Calibri" w:hAnsi="Calibri"/>
                <w:b/>
                <w:sz w:val="19"/>
              </w:rPr>
              <w:t>The AI made all three up</w:t>
            </w:r>
            <w:r>
              <w:rPr>
                <w:rFonts w:ascii="Calibri" w:hAnsi="Calibri"/>
                <w:sz w:val="19"/>
              </w:rPr>
              <w:t>, because the reader did not exist when the script was written. The real board reads 218 holes, 90.17 × 90.17 mm, 0.203 mm, 4 layers, confirmed against the customer's own CAM report. Re-render those scenes</w:t>
            </w:r>
          </w:p>
        </w:tc>
      </w:tr>
      <w:tr>
        <w:tc>
          <w:tcPr>
            <w:tcW w:type="dxa" w:w="4752"/>
          </w:tcPr>
          <w:p>
            <w:pPr>
              <w:spacing w:before="40" w:after="40"/>
            </w:pPr>
            <w:r/>
            <w:r>
              <w:rPr>
                <w:rFonts w:ascii="Calibri" w:hAnsi="Calibri"/>
                <w:b/>
                <w:sz w:val="19"/>
              </w:rPr>
              <w:t>No hooks</w:t>
            </w:r>
          </w:p>
        </w:tc>
        <w:tc>
          <w:tcPr>
            <w:tcW w:type="dxa" w:w="4752"/>
          </w:tcPr>
          <w:p>
            <w:pPr>
              <w:spacing w:before="40" w:after="40"/>
            </w:pPr>
            <w:r/>
            <w:r>
              <w:rPr>
                <w:rFonts w:ascii="Calibri" w:hAnsi="Calibri"/>
                <w:sz w:val="19"/>
              </w:rPr>
              <w:t xml:space="preserve">Nothing in </w:t>
            </w:r>
            <w:r>
              <w:rPr>
                <w:rFonts w:ascii="Consolas" w:hAnsi="Consolas"/>
                <w:color w:val="3F6288"/>
                <w:sz w:val="18"/>
              </w:rPr>
              <w:t>design_instructions()</w:t>
            </w:r>
            <w:r>
              <w:rPr>
                <w:rFonts w:ascii="Calibri" w:hAnsi="Calibri"/>
                <w:sz w:val="19"/>
              </w:rPr>
              <w:t xml:space="preserve"> or </w:t>
            </w:r>
            <w:r>
              <w:rPr>
                <w:rFonts w:ascii="Consolas" w:hAnsi="Consolas"/>
                <w:color w:val="3F6288"/>
                <w:sz w:val="18"/>
              </w:rPr>
              <w:t>scene_instructions()</w:t>
            </w:r>
            <w:r>
              <w:rPr>
                <w:rFonts w:ascii="Calibri" w:hAnsi="Calibri"/>
                <w:sz w:val="19"/>
              </w:rPr>
              <w:t xml:space="preserve"> treats scene 1 differently from scene 4 — but a reel without a hook is never watched to the end, so the opening ~1.5 seconds is the whole bet</w:t>
            </w:r>
          </w:p>
        </w:tc>
      </w:tr>
      <w:tr>
        <w:tc>
          <w:tcPr>
            <w:tcW w:type="dxa" w:w="4752"/>
          </w:tcPr>
          <w:p>
            <w:pPr>
              <w:spacing w:before="40" w:after="40"/>
            </w:pPr>
            <w:r/>
            <w:r>
              <w:rPr>
                <w:rFonts w:ascii="Calibri" w:hAnsi="Calibri"/>
                <w:b/>
                <w:sz w:val="19"/>
              </w:rPr>
              <w:t>Adaptiveness unverified</w:t>
            </w:r>
          </w:p>
        </w:tc>
        <w:tc>
          <w:tcPr>
            <w:tcW w:type="dxa" w:w="4752"/>
          </w:tcPr>
          <w:p>
            <w:pPr>
              <w:spacing w:before="40" w:after="40"/>
            </w:pPr>
            <w:r/>
            <w:r>
              <w:rPr>
                <w:rFonts w:ascii="Calibri" w:hAnsi="Calibri"/>
                <w:sz w:val="19"/>
              </w:rPr>
              <w:t>The pipeline asks for "build it from the customer's own material, not from adjectives"; nothing verifies it happened</w:t>
            </w:r>
          </w:p>
        </w:tc>
      </w:tr>
      <w:tr>
        <w:tc>
          <w:tcPr>
            <w:tcW w:type="dxa" w:w="4752"/>
          </w:tcPr>
          <w:p>
            <w:pPr>
              <w:spacing w:before="40" w:after="40"/>
            </w:pPr>
            <w:r/>
            <w:r>
              <w:rPr>
                <w:rFonts w:ascii="Calibri" w:hAnsi="Calibri"/>
                <w:b/>
                <w:sz w:val="19"/>
              </w:rPr>
              <w:t>Storyboard is advice, not a contract</w:t>
            </w:r>
          </w:p>
        </w:tc>
        <w:tc>
          <w:tcPr>
            <w:tcW w:type="dxa" w:w="4752"/>
          </w:tcPr>
          <w:p>
            <w:pPr>
              <w:spacing w:before="40" w:after="40"/>
            </w:pPr>
            <w:r/>
            <w:r>
              <w:rPr>
                <w:rFonts w:ascii="Calibri" w:hAnsi="Calibri"/>
                <w:sz w:val="19"/>
              </w:rPr>
              <w:t>Nothing checks that the scene the model wrote is the scene its storyboard described. Trigger: a reel where every scene lays out clean and the film still reads as a deck</w:t>
            </w:r>
          </w:p>
        </w:tc>
      </w:tr>
      <w:tr>
        <w:tc>
          <w:tcPr>
            <w:tcW w:type="dxa" w:w="4752"/>
          </w:tcPr>
          <w:p>
            <w:pPr>
              <w:spacing w:before="40" w:after="40"/>
            </w:pPr>
            <w:r/>
            <w:r>
              <w:rPr>
                <w:rFonts w:ascii="Calibri" w:hAnsi="Calibri"/>
                <w:b/>
                <w:sz w:val="19"/>
              </w:rPr>
              <w:t>Motion seams — claimed done, not found in code</w:t>
            </w:r>
            <w:r>
              <w:rPr>
                <w:rFonts w:ascii="Calibri" w:hAnsi="Calibri"/>
                <w:sz w:val="19"/>
              </w:rPr>
              <w:t xml:space="preserve"> ⚠️</w:t>
            </w:r>
          </w:p>
        </w:tc>
        <w:tc>
          <w:tcPr>
            <w:tcW w:type="dxa" w:w="4752"/>
          </w:tcPr>
          <w:p>
            <w:pPr>
              <w:spacing w:before="40" w:after="40"/>
            </w:pPr>
            <w:r/>
            <w:r>
              <w:rPr>
                <w:rFonts w:ascii="Consolas" w:hAnsi="Consolas"/>
                <w:color w:val="3F6288"/>
                <w:sz w:val="18"/>
              </w:rPr>
              <w:t>docs/DEFERRED.md</w:t>
            </w:r>
            <w:r>
              <w:rPr>
                <w:rFonts w:ascii="Calibri" w:hAnsi="Calibri"/>
                <w:sz w:val="19"/>
              </w:rPr>
              <w:t xml:space="preserve"> records this as </w:t>
            </w:r>
            <w:r>
              <w:rPr>
                <w:rFonts w:ascii="Calibri" w:hAnsi="Calibri"/>
                <w:b/>
                <w:sz w:val="19"/>
              </w:rPr>
              <w:t>DONE</w:t>
            </w:r>
            <w:r>
              <w:rPr>
                <w:rFonts w:ascii="Calibri" w:hAnsi="Calibri"/>
                <w:sz w:val="19"/>
              </w:rPr>
              <w:t xml:space="preserve">, with a </w:t>
            </w:r>
            <w:r>
              <w:rPr>
                <w:rFonts w:ascii="Consolas" w:hAnsi="Consolas"/>
                <w:color w:val="3F6288"/>
                <w:sz w:val="18"/>
              </w:rPr>
              <w:t>motion_faults()</w:t>
            </w:r>
            <w:r>
              <w:rPr>
                <w:rFonts w:ascii="Calibri" w:hAnsi="Calibri"/>
                <w:sz w:val="19"/>
              </w:rPr>
              <w:t xml:space="preserve"> that checks the two measurable faults (scene wrapper animating as one slab; one animation used by 70%+ of everything that moves). </w:t>
            </w:r>
            <w:r>
              <w:rPr>
                <w:rFonts w:ascii="Calibri" w:hAnsi="Calibri"/>
                <w:b/>
                <w:sz w:val="19"/>
              </w:rPr>
              <w:t xml:space="preserve">No </w:t>
            </w:r>
            <w:r>
              <w:rPr>
                <w:rFonts w:ascii="Consolas" w:hAnsi="Consolas"/>
                <w:b/>
                <w:color w:val="3F6288"/>
                <w:sz w:val="18"/>
              </w:rPr>
              <w:t>motion_faults</w:t>
            </w:r>
            <w:r>
              <w:rPr>
                <w:rFonts w:ascii="Calibri" w:hAnsi="Calibri"/>
                <w:b/>
                <w:sz w:val="19"/>
              </w:rPr>
              <w:t xml:space="preserve"> exists anywhere in </w:t>
            </w:r>
            <w:r>
              <w:rPr>
                <w:rFonts w:ascii="Consolas" w:hAnsi="Consolas"/>
                <w:b/>
                <w:color w:val="3F6288"/>
                <w:sz w:val="18"/>
              </w:rPr>
              <w:t>prism_terminal/core/</w:t>
            </w:r>
            <w:r>
              <w:rPr>
                <w:rFonts w:ascii="Calibri" w:hAnsi="Calibri"/>
                <w:b/>
                <w:sz w:val="19"/>
              </w:rPr>
              <w:t xml:space="preserve"> at the pinned submodule commit</w:t>
            </w:r>
            <w:r>
              <w:rPr>
                <w:rFonts w:ascii="Calibri" w:hAnsi="Calibri"/>
                <w:sz w:val="19"/>
              </w:rPr>
              <w:t xml:space="preserve"> — the nearest real function is </w:t>
            </w:r>
            <w:r>
              <w:rPr>
                <w:rFonts w:ascii="Consolas" w:hAnsi="Consolas"/>
                <w:color w:val="3F6288"/>
                <w:sz w:val="18"/>
              </w:rPr>
              <w:t>brand_faults()</w:t>
            </w:r>
            <w:r>
              <w:rPr>
                <w:rFonts w:ascii="Calibri" w:hAnsi="Calibri"/>
                <w:sz w:val="19"/>
              </w:rPr>
              <w:t xml:space="preserve"> (</w:t>
            </w:r>
            <w:r>
              <w:rPr>
                <w:rFonts w:ascii="Consolas" w:hAnsi="Consolas"/>
                <w:color w:val="3F6288"/>
                <w:sz w:val="18"/>
              </w:rPr>
              <w:t>reel_web.py:373</w:t>
            </w:r>
            <w:r>
              <w:rPr>
                <w:rFonts w:ascii="Calibri" w:hAnsi="Calibri"/>
                <w:sz w:val="19"/>
              </w:rPr>
              <w:t xml:space="preserve">). Either the work landed upstream and the submodule pin is behind, or the entry was written ahead of the code. </w:t>
            </w:r>
            <w:r>
              <w:rPr>
                <w:rFonts w:ascii="Calibri" w:hAnsi="Calibri"/>
                <w:b/>
                <w:sz w:val="19"/>
              </w:rPr>
              <w:t>Verify before relying on it</w:t>
            </w:r>
          </w:p>
        </w:tc>
      </w:tr>
    </w:tbl>
    <w:p>
      <w:pPr>
        <w:spacing w:after="80"/>
      </w:pPr>
    </w:p>
    <w:p>
      <w:pPr>
        <w:pStyle w:val="Heading2"/>
        <w:keepNext/>
      </w:pPr>
      <w:r>
        <w:rPr>
          <w:rFonts w:ascii="Calibri" w:hAnsi="Calibri"/>
          <w:color w:val="3F6288"/>
        </w:rPr>
        <w:t>6.6 Cross-cutting: how an add-on is wired</w:t>
      </w:r>
    </w:p>
    <w:p>
      <w:pPr>
        <w:spacing w:after="140"/>
      </w:pPr>
      <w:r>
        <w:rPr>
          <w:rFonts w:ascii="Calibri" w:hAnsi="Calibri"/>
          <w:sz w:val="21"/>
        </w:rPr>
        <w:t>Adding one follows the same six steps every time.</w:t>
      </w:r>
    </w:p>
    <w:p>
      <w:pPr>
        <w:sectPr>
          <w:footerReference w:type="default" r:id="rId9"/>
          <w:pgSz w:w="12240" w:h="15840"/>
          <w:pgMar w:top="1224" w:right="1368" w:bottom="1224" w:left="1368" w:header="720" w:footer="720" w:gutter="0"/>
          <w:cols w:space="720"/>
          <w:docGrid w:linePitch="360"/>
        </w:sectPr>
      </w:pPr>
    </w:p>
    <w:p>
      <w:pPr>
        <w:spacing w:before="160" w:after="0"/>
        <w:jc w:val="center"/>
      </w:pPr>
      <w:r>
        <w:drawing>
          <wp:inline xmlns:a="http://schemas.openxmlformats.org/drawingml/2006/main" xmlns:pic="http://schemas.openxmlformats.org/drawingml/2006/picture">
            <wp:extent cx="8412480" cy="787961"/>
            <wp:docPr id="1" name="Picture 1"/>
            <wp:cNvGraphicFramePr>
              <a:graphicFrameLocks noChangeAspect="1"/>
            </wp:cNvGraphicFramePr>
            <a:graphic>
              <a:graphicData uri="http://schemas.openxmlformats.org/drawingml/2006/picture">
                <pic:pic>
                  <pic:nvPicPr>
                    <pic:cNvPr id="0" name="06-01.png"/>
                    <pic:cNvPicPr/>
                  </pic:nvPicPr>
                  <pic:blipFill>
                    <a:blip r:embed="rId10"/>
                    <a:stretch>
                      <a:fillRect/>
                    </a:stretch>
                  </pic:blipFill>
                  <pic:spPr>
                    <a:xfrm>
                      <a:off x="0" y="0"/>
                      <a:ext cx="8412480" cy="787961"/>
                    </a:xfrm>
                    <a:prstGeom prst="rect"/>
                  </pic:spPr>
                </pic:pic>
              </a:graphicData>
            </a:graphic>
          </wp:inline>
        </w:drawing>
      </w:r>
    </w:p>
    <w:p>
      <w:pPr>
        <w:spacing w:before="0" w:after="240"/>
        <w:jc w:val="center"/>
      </w:pPr>
      <w:r>
        <w:rPr>
          <w:rFonts w:ascii="Calibri" w:hAnsi="Calibri"/>
          <w:i/>
          <w:color w:val="767C84"/>
          <w:sz w:val="17"/>
        </w:rPr>
        <w:t>Diagram 6.1</w:t>
      </w:r>
    </w:p>
    <w:p>
      <w:pPr>
        <w:sectPr>
          <w:pgSz w:w="15840" w:h="12240" w:orient="landscape"/>
          <w:pgMar w:top="1224" w:right="1368" w:bottom="1224" w:left="1368" w:header="720" w:footer="720" w:gutter="0"/>
          <w:cols w:space="720"/>
          <w:docGrid w:linePitch="360"/>
        </w:sectPr>
      </w:pPr>
    </w:p>
    <w:p>
      <w:pPr>
        <w:spacing w:after="140"/>
      </w:pPr>
      <w:r>
        <w:rPr>
          <w:rFonts w:ascii="Calibri" w:hAnsi="Calibri"/>
          <w:b/>
          <w:sz w:val="21"/>
        </w:rPr>
        <w:t>The availability probe is not optional.</w:t>
      </w:r>
      <w:r>
        <w:rPr>
          <w:rFonts w:ascii="Calibri" w:hAnsi="Calibri"/>
          <w:sz w:val="21"/>
        </w:rPr>
        <w:t xml:space="preserve"> Heavy dependencies (</w:t>
      </w:r>
      <w:r>
        <w:rPr>
          <w:rFonts w:ascii="Consolas" w:hAnsi="Consolas"/>
          <w:color w:val="3F6288"/>
          <w:sz w:val="20"/>
        </w:rPr>
        <w:t>selenium</w:t>
      </w:r>
      <w:r>
        <w:rPr>
          <w:rFonts w:ascii="Calibri" w:hAnsi="Calibri"/>
          <w:sz w:val="21"/>
        </w:rPr>
        <w:t xml:space="preserve">, </w:t>
      </w:r>
      <w:r>
        <w:rPr>
          <w:rFonts w:ascii="Consolas" w:hAnsi="Consolas"/>
          <w:color w:val="3F6288"/>
          <w:sz w:val="20"/>
        </w:rPr>
        <w:t>ezdxf</w:t>
      </w:r>
      <w:r>
        <w:rPr>
          <w:rFonts w:ascii="Calibri" w:hAnsi="Calibri"/>
          <w:sz w:val="21"/>
        </w:rPr>
        <w:t xml:space="preserve">, </w:t>
      </w:r>
      <w:r>
        <w:rPr>
          <w:rFonts w:ascii="Consolas" w:hAnsi="Consolas"/>
          <w:color w:val="3F6288"/>
          <w:sz w:val="20"/>
        </w:rPr>
        <w:t>shapely</w:t>
      </w:r>
      <w:r>
        <w:rPr>
          <w:rFonts w:ascii="Calibri" w:hAnsi="Calibri"/>
          <w:sz w:val="21"/>
        </w:rPr>
        <w:t>, Pillow, FFmpeg) are probed lazily so a missing one produces a sentence the user can act on rather than an import error at boot — and so startup stays fast.</w:t>
      </w:r>
    </w:p>
    <w:p>
      <w:pPr>
        <w:spacing w:after="140"/>
      </w:pPr>
      <w:r>
        <w:rPr>
          <w:rFonts w:ascii="Calibri" w:hAnsi="Calibri"/>
          <w:b/>
          <w:sz w:val="21"/>
        </w:rPr>
        <w:t>Feature keys</w:t>
      </w:r>
      <w:r>
        <w:rPr>
          <w:rFonts w:ascii="Calibri" w:hAnsi="Calibri"/>
          <w:sz w:val="21"/>
        </w:rPr>
        <w:t xml:space="preserve"> live in </w:t>
      </w:r>
      <w:r>
        <w:rPr>
          <w:rFonts w:ascii="Consolas" w:hAnsi="Consolas"/>
          <w:color w:val="3F6288"/>
          <w:sz w:val="20"/>
        </w:rPr>
        <w:t>plans.py</w:t>
      </w:r>
      <w:r>
        <w:rPr>
          <w:rFonts w:ascii="Calibri" w:hAnsi="Calibri"/>
          <w:sz w:val="21"/>
        </w:rPr>
        <w:t xml:space="preserve"> and are shared with the licence server. </w:t>
      </w:r>
      <w:r>
        <w:rPr>
          <w:rFonts w:ascii="Consolas" w:hAnsi="Consolas"/>
          <w:color w:val="3F6288"/>
          <w:sz w:val="20"/>
        </w:rPr>
        <w:t>AGENT_FEATURES = {'Prism Reel': 'reel', 'Prism Studio': 'reel'}</w:t>
      </w:r>
      <w:r>
        <w:rPr>
          <w:rFonts w:ascii="Calibri" w:hAnsi="Calibri"/>
          <w:sz w:val="21"/>
        </w:rPr>
        <w:t xml:space="preserve"> in </w:t>
      </w:r>
      <w:r>
        <w:rPr>
          <w:rFonts w:ascii="Consolas" w:hAnsi="Consolas"/>
          <w:color w:val="3F6288"/>
          <w:sz w:val="20"/>
        </w:rPr>
        <w:t>main_window.py</w:t>
      </w:r>
      <w:r>
        <w:rPr>
          <w:rFonts w:ascii="Calibri" w:hAnsi="Calibri"/>
          <w:sz w:val="21"/>
        </w:rPr>
        <w:t xml:space="preserve"> maps agent names onto feature keys for the plan rows.</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67C84"/>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4" w:lineRule="auto"/>
    </w:pPr>
    <w:rPr>
      <w:rFonts w:ascii="Calibri" w:hAnsi="Calibri"/>
      <w:color w:val="1C1F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