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1F1F05">
      <w:pPr>
        <w:jc w:val="center"/>
        <w:rPr>
          <w:rFonts w:cs="B Zar"/>
          <w:b/>
          <w:bCs/>
          <w:sz w:val="36"/>
          <w:szCs w:val="36"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1F1F05">
        <w:rPr>
          <w:rFonts w:cs="B Zar" w:hint="cs"/>
          <w:b/>
          <w:bCs/>
          <w:sz w:val="36"/>
          <w:szCs w:val="36"/>
          <w:rtl/>
          <w:lang w:bidi="fa-IR"/>
        </w:rPr>
        <w:t>تسويه</w:t>
      </w:r>
      <w:r w:rsidR="00C23B8F">
        <w:rPr>
          <w:rFonts w:cs="B Zar" w:hint="cs"/>
          <w:b/>
          <w:bCs/>
          <w:sz w:val="36"/>
          <w:szCs w:val="36"/>
          <w:rtl/>
          <w:lang w:bidi="fa-IR"/>
        </w:rPr>
        <w:t xml:space="preserve"> </w:t>
      </w:r>
    </w:p>
    <w:p w:rsidR="00A91187" w:rsidRDefault="00A91187" w:rsidP="00A91187">
      <w:pPr>
        <w:bidi/>
        <w:jc w:val="center"/>
        <w:rPr>
          <w:rFonts w:cs="B Zar"/>
          <w:b/>
          <w:bCs/>
          <w:sz w:val="36"/>
          <w:szCs w:val="36"/>
          <w:lang w:bidi="fa-IR"/>
        </w:rPr>
      </w:pPr>
    </w:p>
    <w:p w:rsidR="00551C19" w:rsidRDefault="00EB5CF9" w:rsidP="00551C19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5A45F8C" wp14:editId="74E63125">
            <wp:extent cx="54006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F146AF" w:rsidRDefault="00CF6DF8" w:rsidP="00F146AF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فرض کنيد صفحه </w:t>
      </w:r>
      <w:r>
        <w:rPr>
          <w:rFonts w:cs="B Nazanin"/>
          <w:sz w:val="26"/>
          <w:szCs w:val="26"/>
          <w:lang w:bidi="fa-IR"/>
        </w:rPr>
        <w:t>homepage</w:t>
      </w:r>
      <w:r>
        <w:rPr>
          <w:rFonts w:cs="B Nazanin" w:hint="cs"/>
          <w:sz w:val="26"/>
          <w:szCs w:val="26"/>
          <w:rtl/>
          <w:lang w:bidi="fa-IR"/>
        </w:rPr>
        <w:t xml:space="preserve"> اي قرار دارد که کاربر وقتي فرم تسويه را از منو کليک مي کند </w:t>
      </w:r>
      <w:r w:rsidR="00F146AF">
        <w:rPr>
          <w:rFonts w:cs="B Nazanin" w:hint="cs"/>
          <w:sz w:val="26"/>
          <w:szCs w:val="26"/>
          <w:rtl/>
          <w:lang w:bidi="fa-IR"/>
        </w:rPr>
        <w:t>.</w:t>
      </w:r>
      <w:r>
        <w:rPr>
          <w:rFonts w:cs="B Nazanin" w:hint="cs"/>
          <w:sz w:val="26"/>
          <w:szCs w:val="26"/>
          <w:rtl/>
          <w:lang w:bidi="fa-IR"/>
        </w:rPr>
        <w:t xml:space="preserve"> فرمي شبيه به شکل فوق نمايش داده مي شود که البته متناسب با </w:t>
      </w:r>
      <w:proofErr w:type="spellStart"/>
      <w:r>
        <w:rPr>
          <w:rFonts w:cs="B Nazanin"/>
          <w:sz w:val="26"/>
          <w:szCs w:val="26"/>
          <w:lang w:bidi="fa-IR"/>
        </w:rPr>
        <w:t>ui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خود پياده سازي شود.</w:t>
      </w:r>
    </w:p>
    <w:p w:rsidR="00EB5CF9" w:rsidRDefault="00CF6DF8" w:rsidP="00EB5CF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ابتدا </w:t>
      </w:r>
      <w:r w:rsidR="00EB5CF9">
        <w:rPr>
          <w:rFonts w:cs="B Nazanin" w:hint="cs"/>
          <w:sz w:val="26"/>
          <w:szCs w:val="26"/>
          <w:rtl/>
          <w:lang w:bidi="fa-IR"/>
        </w:rPr>
        <w:t>ليست پرداخت ها نمايش داده مي شود وقتي کاربر رکوردي از ليست را انتخاب مي کند امکان مشاهده، حذف ، ويرايش متناسب با شرايطي مهيا مي شود.</w:t>
      </w:r>
    </w:p>
    <w:p w:rsidR="00EB5CF9" w:rsidRDefault="00EB5CF9" w:rsidP="00EB5CF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امکان مشاهده کلا براي تمامي رکوردهاي پرداخت فعال است .</w:t>
      </w:r>
    </w:p>
    <w:p w:rsidR="00EB5CF9" w:rsidRDefault="00EB5CF9" w:rsidP="00EB5CF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امکان حذف و ويرايش فقط براي رکوردهايي که وضعيت پرداخت ناموفق داشته اند وتوسط خود خيريه پرداخت (تسويه) انجام شده باشد.</w:t>
      </w:r>
    </w:p>
    <w:p w:rsidR="00814FD4" w:rsidRDefault="00F77872" w:rsidP="00EB5CF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حذف: بايد بعداز اينکه کاربر تاييد </w:t>
      </w:r>
      <w:r w:rsidR="00814FD4">
        <w:rPr>
          <w:rFonts w:cs="B Nazanin" w:hint="cs"/>
          <w:sz w:val="26"/>
          <w:szCs w:val="26"/>
          <w:rtl/>
          <w:lang w:bidi="fa-IR"/>
        </w:rPr>
        <w:t>اطمينان از حذف را کرد امکان پذير شود.</w:t>
      </w:r>
    </w:p>
    <w:p w:rsidR="00CF6DF8" w:rsidRDefault="00814FD4" w:rsidP="00814FD4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مشاهده وويرايش فرمي شبيه انچه زير ليست قرار دارد نمايش داده مي شود که بخش مشاهده اطلاعات </w:t>
      </w:r>
      <w:proofErr w:type="spellStart"/>
      <w:r>
        <w:rPr>
          <w:rFonts w:cs="B Nazanin"/>
          <w:sz w:val="26"/>
          <w:szCs w:val="26"/>
          <w:lang w:bidi="fa-IR"/>
        </w:rPr>
        <w:t>readonly</w:t>
      </w:r>
      <w:proofErr w:type="spellEnd"/>
      <w:r w:rsidR="00EF70B8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EF70B8" w:rsidRDefault="00EF70B8" w:rsidP="00EF70B8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مشاهده: </w:t>
      </w:r>
    </w:p>
    <w:p w:rsidR="00EF70B8" w:rsidRDefault="00EF70B8" w:rsidP="00EF0F55">
      <w:pPr>
        <w:pStyle w:val="ListParagraph"/>
        <w:numPr>
          <w:ilvl w:val="0"/>
          <w:numId w:val="2"/>
        </w:numPr>
        <w:bidi/>
        <w:rPr>
          <w:rFonts w:cs="B Nazanin"/>
          <w:sz w:val="26"/>
          <w:szCs w:val="26"/>
          <w:lang w:bidi="fa-IR"/>
        </w:rPr>
      </w:pPr>
      <w:r w:rsidRPr="00D061AF">
        <w:rPr>
          <w:rFonts w:cs="B Nazanin" w:hint="cs"/>
          <w:sz w:val="26"/>
          <w:szCs w:val="26"/>
          <w:rtl/>
          <w:lang w:bidi="fa-IR"/>
        </w:rPr>
        <w:t xml:space="preserve">کاربر اگر رکوردي را انتخاب کند که </w:t>
      </w:r>
      <w:r w:rsidR="00EF0F55">
        <w:rPr>
          <w:rFonts w:cs="B Nazanin" w:hint="cs"/>
          <w:sz w:val="26"/>
          <w:szCs w:val="26"/>
          <w:rtl/>
          <w:lang w:bidi="fa-IR"/>
        </w:rPr>
        <w:t>توسط اهدا کننده پرداخت انجام شده و حسابي از خيريه در آن رکورد نيست</w:t>
      </w:r>
      <w:r w:rsidRPr="00D061AF">
        <w:rPr>
          <w:rFonts w:cs="B Nazanin" w:hint="cs"/>
          <w:sz w:val="26"/>
          <w:szCs w:val="26"/>
          <w:rtl/>
          <w:lang w:bidi="fa-IR"/>
        </w:rPr>
        <w:t>، پس کليه اطلاعات</w:t>
      </w:r>
      <w:r w:rsidR="00EF0F55">
        <w:rPr>
          <w:rFonts w:cs="B Nazanin" w:hint="cs"/>
          <w:sz w:val="26"/>
          <w:szCs w:val="26"/>
          <w:rtl/>
          <w:lang w:bidi="fa-IR"/>
        </w:rPr>
        <w:t xml:space="preserve"> طرح، جزئيات کمک نقدي در بخش مشاهده اطلاعات از طريق فراخواني وب سرويس هايي که قبلا پياده سازي شده است، به صورت فقط خواندني نمايش داده مي شود.</w:t>
      </w:r>
      <w:r w:rsidRPr="00D061AF">
        <w:rPr>
          <w:rFonts w:cs="B Nazanin" w:hint="cs"/>
          <w:sz w:val="26"/>
          <w:szCs w:val="26"/>
          <w:rtl/>
          <w:lang w:bidi="fa-IR"/>
        </w:rPr>
        <w:t xml:space="preserve"> سپس توزيع کمک نقدي فعال مي </w:t>
      </w:r>
      <w:r w:rsidR="00EF0F55">
        <w:rPr>
          <w:rFonts w:cs="B Nazanin" w:hint="cs"/>
          <w:sz w:val="26"/>
          <w:szCs w:val="26"/>
          <w:rtl/>
          <w:lang w:bidi="fa-IR"/>
        </w:rPr>
        <w:t>گردد</w:t>
      </w:r>
      <w:r w:rsidRPr="00D061AF">
        <w:rPr>
          <w:rFonts w:cs="B Nazanin" w:hint="cs"/>
          <w:sz w:val="26"/>
          <w:szCs w:val="26"/>
          <w:rtl/>
          <w:lang w:bidi="fa-IR"/>
        </w:rPr>
        <w:t xml:space="preserve"> که مي تواند خيريه از حساب خود به حساب نيازمند مربوطه </w:t>
      </w:r>
      <w:r w:rsidR="00EF0F55">
        <w:rPr>
          <w:rFonts w:cs="B Nazanin" w:hint="cs"/>
          <w:sz w:val="26"/>
          <w:szCs w:val="26"/>
          <w:rtl/>
          <w:lang w:bidi="fa-IR"/>
        </w:rPr>
        <w:t>تسويه نقدي</w:t>
      </w:r>
      <w:r w:rsidRPr="00D061AF">
        <w:rPr>
          <w:rFonts w:cs="B Nazanin" w:hint="cs"/>
          <w:sz w:val="26"/>
          <w:szCs w:val="26"/>
          <w:rtl/>
          <w:lang w:bidi="fa-IR"/>
        </w:rPr>
        <w:t xml:space="preserve"> را انجام دهد.</w:t>
      </w:r>
    </w:p>
    <w:p w:rsidR="00D061AF" w:rsidRPr="00EF0F55" w:rsidRDefault="00D061AF" w:rsidP="00752989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EF0F55">
        <w:rPr>
          <w:rFonts w:cs="B Nazanin" w:hint="cs"/>
          <w:color w:val="000000" w:themeColor="text1"/>
          <w:sz w:val="26"/>
          <w:szCs w:val="26"/>
          <w:rtl/>
          <w:lang w:bidi="fa-IR"/>
        </w:rPr>
        <w:t>کاربر</w:t>
      </w:r>
      <w:r w:rsidR="00DF1F14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اگر رکوردي را انتخاب کند که توسط خيريه تسويه انجام شده است تنها در بخش مشاهده اطلاعات یک سري اطلاعات به صورت </w:t>
      </w:r>
      <w:proofErr w:type="spellStart"/>
      <w:r w:rsidR="00DF1F14">
        <w:rPr>
          <w:rFonts w:cs="B Nazanin"/>
          <w:color w:val="000000" w:themeColor="text1"/>
          <w:sz w:val="26"/>
          <w:szCs w:val="26"/>
          <w:lang w:bidi="fa-IR"/>
        </w:rPr>
        <w:t>readonly</w:t>
      </w:r>
      <w:proofErr w:type="spellEnd"/>
      <w:r w:rsidR="00DF1F14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نمايش داده مي شود. </w:t>
      </w:r>
      <w:r w:rsidR="00752989">
        <w:rPr>
          <w:rFonts w:cs="B Nazanin" w:hint="cs"/>
          <w:color w:val="000000" w:themeColor="text1"/>
          <w:sz w:val="26"/>
          <w:szCs w:val="26"/>
          <w:rtl/>
          <w:lang w:bidi="fa-IR"/>
        </w:rPr>
        <w:t>و بخش توزيع کمک نقدي نيز حاوي اطلاعات مي شود اما قابل تغيير نمي باشد.</w:t>
      </w:r>
    </w:p>
    <w:p w:rsidR="00EF70B8" w:rsidRDefault="00EF70B8" w:rsidP="00EF70B8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752989">
        <w:rPr>
          <w:rFonts w:cs="B Nazanin" w:hint="cs"/>
          <w:sz w:val="26"/>
          <w:szCs w:val="26"/>
          <w:rtl/>
          <w:lang w:bidi="fa-IR"/>
        </w:rPr>
        <w:t>ويرايش:</w:t>
      </w:r>
    </w:p>
    <w:p w:rsidR="00752989" w:rsidRPr="00752989" w:rsidRDefault="00752989" w:rsidP="00752989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  <w:rtl/>
          <w:lang w:bidi="fa-IR"/>
        </w:rPr>
      </w:pPr>
      <w:r w:rsidRPr="00EF0F55">
        <w:rPr>
          <w:rFonts w:cs="B Nazanin" w:hint="cs"/>
          <w:color w:val="000000" w:themeColor="text1"/>
          <w:sz w:val="26"/>
          <w:szCs w:val="26"/>
          <w:rtl/>
          <w:lang w:bidi="fa-IR"/>
        </w:rPr>
        <w:t>کاربر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اگر رکوردي را انتخاب کند که توسط خيريه تسويه انجام شده 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باشد و وضعيت پرداخت ناموفق است،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تنها در بخش مشاهده اطلاعات یک سري اطلاعات به صورت </w:t>
      </w:r>
      <w:proofErr w:type="spellStart"/>
      <w:r>
        <w:rPr>
          <w:rFonts w:cs="B Nazanin"/>
          <w:color w:val="000000" w:themeColor="text1"/>
          <w:sz w:val="26"/>
          <w:szCs w:val="26"/>
          <w:lang w:bidi="fa-IR"/>
        </w:rPr>
        <w:t>readonly</w:t>
      </w:r>
      <w:proofErr w:type="spellEnd"/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نمايش داده مي شود. و بخش توزيع کمک نقدي نيز حاوي اطلاعات مي شود </w:t>
      </w:r>
      <w:r>
        <w:rPr>
          <w:rFonts w:cs="B Nazanin" w:hint="cs"/>
          <w:color w:val="000000" w:themeColor="text1"/>
          <w:sz w:val="26"/>
          <w:szCs w:val="26"/>
          <w:rtl/>
          <w:lang w:bidi="fa-IR"/>
        </w:rPr>
        <w:t>و قابل تغيير مي شود،</w:t>
      </w:r>
      <w:r w:rsidRPr="00752989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D061AF">
        <w:rPr>
          <w:rFonts w:cs="B Nazanin" w:hint="cs"/>
          <w:sz w:val="26"/>
          <w:szCs w:val="26"/>
          <w:rtl/>
          <w:lang w:bidi="fa-IR"/>
        </w:rPr>
        <w:t xml:space="preserve">که مي تواند خيريه از حساب خود به حساب نيازمند مربوطه </w:t>
      </w:r>
      <w:r>
        <w:rPr>
          <w:rFonts w:cs="B Nazanin" w:hint="cs"/>
          <w:sz w:val="26"/>
          <w:szCs w:val="26"/>
          <w:rtl/>
          <w:lang w:bidi="fa-IR"/>
        </w:rPr>
        <w:t>تسويه نقدي</w:t>
      </w:r>
      <w:r w:rsidRPr="00D061AF">
        <w:rPr>
          <w:rFonts w:cs="B Nazanin" w:hint="cs"/>
          <w:sz w:val="26"/>
          <w:szCs w:val="26"/>
          <w:rtl/>
          <w:lang w:bidi="fa-IR"/>
        </w:rPr>
        <w:t xml:space="preserve"> را انجام دهد.</w:t>
      </w:r>
      <w:bookmarkStart w:id="0" w:name="_GoBack"/>
      <w:bookmarkEnd w:id="0"/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1CAC"/>
      </v:shape>
    </w:pict>
  </w:numPicBullet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37DB"/>
    <w:multiLevelType w:val="hybridMultilevel"/>
    <w:tmpl w:val="F8E87C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E7FE4"/>
    <w:multiLevelType w:val="hybridMultilevel"/>
    <w:tmpl w:val="53F407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222D6"/>
    <w:rsid w:val="00024721"/>
    <w:rsid w:val="000D7210"/>
    <w:rsid w:val="0019055D"/>
    <w:rsid w:val="001C1028"/>
    <w:rsid w:val="001F1F05"/>
    <w:rsid w:val="00242D27"/>
    <w:rsid w:val="0027434D"/>
    <w:rsid w:val="002859C4"/>
    <w:rsid w:val="0029355C"/>
    <w:rsid w:val="003516A2"/>
    <w:rsid w:val="003723DC"/>
    <w:rsid w:val="00423676"/>
    <w:rsid w:val="00493008"/>
    <w:rsid w:val="00530C61"/>
    <w:rsid w:val="00551C19"/>
    <w:rsid w:val="00580CFB"/>
    <w:rsid w:val="00581C46"/>
    <w:rsid w:val="005B65DC"/>
    <w:rsid w:val="005E5F8A"/>
    <w:rsid w:val="006130F2"/>
    <w:rsid w:val="006177C2"/>
    <w:rsid w:val="00647E90"/>
    <w:rsid w:val="00682BAF"/>
    <w:rsid w:val="006D290F"/>
    <w:rsid w:val="006E7308"/>
    <w:rsid w:val="006F59F6"/>
    <w:rsid w:val="00723914"/>
    <w:rsid w:val="00752989"/>
    <w:rsid w:val="00772A62"/>
    <w:rsid w:val="007A0E8E"/>
    <w:rsid w:val="007C5950"/>
    <w:rsid w:val="007D1BFF"/>
    <w:rsid w:val="007F5B70"/>
    <w:rsid w:val="00814FD4"/>
    <w:rsid w:val="008302E9"/>
    <w:rsid w:val="0083436D"/>
    <w:rsid w:val="0086651B"/>
    <w:rsid w:val="008E4999"/>
    <w:rsid w:val="0090447E"/>
    <w:rsid w:val="0093211F"/>
    <w:rsid w:val="0093317F"/>
    <w:rsid w:val="00A466A7"/>
    <w:rsid w:val="00A91187"/>
    <w:rsid w:val="00AB7725"/>
    <w:rsid w:val="00AD63AD"/>
    <w:rsid w:val="00AE2D24"/>
    <w:rsid w:val="00B13CC1"/>
    <w:rsid w:val="00B271A0"/>
    <w:rsid w:val="00BE7C89"/>
    <w:rsid w:val="00C22188"/>
    <w:rsid w:val="00C23B8F"/>
    <w:rsid w:val="00C42ACB"/>
    <w:rsid w:val="00C73AE5"/>
    <w:rsid w:val="00C962F1"/>
    <w:rsid w:val="00CF6DF8"/>
    <w:rsid w:val="00D061AF"/>
    <w:rsid w:val="00D74EAA"/>
    <w:rsid w:val="00DF1F14"/>
    <w:rsid w:val="00E147EB"/>
    <w:rsid w:val="00E17A58"/>
    <w:rsid w:val="00E32C8B"/>
    <w:rsid w:val="00E82CE9"/>
    <w:rsid w:val="00EB5CF9"/>
    <w:rsid w:val="00EF0F55"/>
    <w:rsid w:val="00EF70B8"/>
    <w:rsid w:val="00F146AF"/>
    <w:rsid w:val="00F77872"/>
    <w:rsid w:val="00FA61BE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AEBA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AEFAC-9C13-4D56-BADF-23ABEC0A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12</cp:revision>
  <dcterms:created xsi:type="dcterms:W3CDTF">2021-03-07T13:43:00Z</dcterms:created>
  <dcterms:modified xsi:type="dcterms:W3CDTF">2021-03-08T09:23:00Z</dcterms:modified>
</cp:coreProperties>
</file>