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89F3" w14:textId="79D06899" w:rsidR="00AA3E17" w:rsidRPr="007218EB" w:rsidRDefault="00AA3E17" w:rsidP="008253C2">
      <w:pPr>
        <w:jc w:val="center"/>
        <w:rPr>
          <w:rFonts w:ascii="Arial" w:hAnsi="Arial" w:cs="Arial"/>
          <w:b/>
          <w:bCs/>
        </w:rPr>
      </w:pPr>
      <w:r w:rsidRPr="007218EB">
        <w:rPr>
          <w:rFonts w:ascii="Arial" w:hAnsi="Arial" w:cs="Arial"/>
          <w:b/>
          <w:bCs/>
        </w:rPr>
        <w:t>04_API_Research</w:t>
      </w:r>
    </w:p>
    <w:p w14:paraId="20B712A2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Healthcare Services Integration Research (December 2025)</w:t>
      </w:r>
    </w:p>
    <w:p w14:paraId="7E1AC606" w14:textId="77777777" w:rsidR="00D3151E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Primary Recommended API:</w:t>
      </w:r>
      <w:r w:rsidRPr="007218EB">
        <w:rPr>
          <w:rFonts w:ascii="Arial" w:hAnsi="Arial" w:cs="Arial"/>
        </w:rPr>
        <w:t xml:space="preserve"> Directory of Healthcare Services API – Version 3 </w:t>
      </w:r>
      <w:r w:rsidRPr="007218EB">
        <w:rPr>
          <w:rFonts w:ascii="Arial" w:hAnsi="Arial" w:cs="Arial"/>
          <w:b/>
          <w:bCs/>
        </w:rPr>
        <w:t>URL/Documentation:</w:t>
      </w:r>
      <w:r w:rsidRPr="007218EB">
        <w:rPr>
          <w:rFonts w:ascii="Arial" w:hAnsi="Arial" w:cs="Arial"/>
        </w:rPr>
        <w:t xml:space="preserve"> </w:t>
      </w:r>
      <w:hyperlink r:id="rId5" w:tgtFrame="_blank" w:history="1">
        <w:r w:rsidRPr="007218EB">
          <w:rPr>
            <w:rStyle w:val="Hyperlink"/>
            <w:rFonts w:ascii="Arial" w:hAnsi="Arial" w:cs="Arial"/>
          </w:rPr>
          <w:t>https://digital.nhs.uk/developer/api-catalogue/directory-of-healthcare-services/version-3</w:t>
        </w:r>
      </w:hyperlink>
      <w:r w:rsidRPr="007218EB">
        <w:rPr>
          <w:rFonts w:ascii="Arial" w:hAnsi="Arial" w:cs="Arial"/>
        </w:rPr>
        <w:t xml:space="preserve"> </w:t>
      </w:r>
      <w:r w:rsidRPr="007218EB">
        <w:rPr>
          <w:rFonts w:ascii="Arial" w:hAnsi="Arial" w:cs="Arial"/>
          <w:b/>
          <w:bCs/>
        </w:rPr>
        <w:t>Status:</w:t>
      </w:r>
      <w:r w:rsidRPr="007218EB">
        <w:rPr>
          <w:rFonts w:ascii="Arial" w:hAnsi="Arial" w:cs="Arial"/>
        </w:rPr>
        <w:t xml:space="preserve"> Active and current (as of December 2025). </w:t>
      </w:r>
    </w:p>
    <w:p w14:paraId="2A52A526" w14:textId="44E0C60D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Description:</w:t>
      </w:r>
      <w:r w:rsidRPr="007218EB">
        <w:rPr>
          <w:rFonts w:ascii="Arial" w:hAnsi="Arial" w:cs="Arial"/>
        </w:rPr>
        <w:t xml:space="preserve"> Provides comprehensive search for NHS organisations and services, including GPs, pharmacies, urgent treatment centres, hospitals, etc., by postcode, type, or location. Includes organisation types and real-time data.</w:t>
      </w:r>
    </w:p>
    <w:p w14:paraId="3F96638B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Why This API?</w:t>
      </w:r>
    </w:p>
    <w:p w14:paraId="0775A2F1" w14:textId="77777777" w:rsidR="00AA3E17" w:rsidRPr="007218EB" w:rsidRDefault="00AA3E17" w:rsidP="008253C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Direct successor/replacement for older service search APIs.</w:t>
      </w:r>
    </w:p>
    <w:p w14:paraId="46F8AA0D" w14:textId="77777777" w:rsidR="00AA3E17" w:rsidRPr="007218EB" w:rsidRDefault="00AA3E17" w:rsidP="008253C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Supports location-based queries (e.g., nearest pharmacies eligible for Pharmacy First).</w:t>
      </w:r>
    </w:p>
    <w:p w14:paraId="4CA09EE5" w14:textId="77777777" w:rsidR="00AA3E17" w:rsidRPr="007218EB" w:rsidRDefault="00AA3E17" w:rsidP="008253C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Free access with registration; open for public/healthcare use.</w:t>
      </w:r>
    </w:p>
    <w:p w14:paraId="48FC9FCB" w14:textId="77777777" w:rsidR="00AA3E17" w:rsidRPr="007218EB" w:rsidRDefault="00AA3E17" w:rsidP="008253C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Returns name, address, ODS code, contact details.</w:t>
      </w:r>
    </w:p>
    <w:p w14:paraId="1E8AF81A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Alternative/Complementary API:</w:t>
      </w:r>
      <w:r w:rsidRPr="007218EB">
        <w:rPr>
          <w:rFonts w:ascii="Arial" w:hAnsi="Arial" w:cs="Arial"/>
        </w:rPr>
        <w:t xml:space="preserve"> Organisation Data Service (ODS) ORD API </w:t>
      </w:r>
      <w:r w:rsidRPr="007218EB">
        <w:rPr>
          <w:rFonts w:ascii="Arial" w:hAnsi="Arial" w:cs="Arial"/>
          <w:b/>
          <w:bCs/>
        </w:rPr>
        <w:t>Status:</w:t>
      </w:r>
      <w:r w:rsidRPr="007218EB">
        <w:rPr>
          <w:rFonts w:ascii="Arial" w:hAnsi="Arial" w:cs="Arial"/>
        </w:rPr>
        <w:t xml:space="preserve"> Active but with deprecation timeline (no new development after December 31, 2025; migrate to newer FHIR versions long-term). Still fully operational in 2025. </w:t>
      </w:r>
      <w:r w:rsidRPr="007218EB">
        <w:rPr>
          <w:rFonts w:ascii="Arial" w:hAnsi="Arial" w:cs="Arial"/>
          <w:b/>
          <w:bCs/>
        </w:rPr>
        <w:t>Use:</w:t>
      </w:r>
      <w:r w:rsidRPr="007218EB">
        <w:rPr>
          <w:rFonts w:ascii="Arial" w:hAnsi="Arial" w:cs="Arial"/>
        </w:rPr>
        <w:t xml:space="preserve"> Detailed organisation reference data (ODS codes, roles).</w:t>
      </w:r>
    </w:p>
    <w:p w14:paraId="545CD09D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Sign-Up and Usage Steps:</w:t>
      </w:r>
    </w:p>
    <w:p w14:paraId="07BC08B5" w14:textId="77777777" w:rsidR="00AA3E17" w:rsidRPr="007218EB" w:rsidRDefault="00AA3E17" w:rsidP="008253C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Register on NHS England Developer Portal.</w:t>
      </w:r>
    </w:p>
    <w:p w14:paraId="53A6A9EC" w14:textId="77777777" w:rsidR="00AA3E17" w:rsidRPr="007218EB" w:rsidRDefault="00AA3E17" w:rsidP="008253C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Request access (open/low-barrier for non-sensitive uses).</w:t>
      </w:r>
    </w:p>
    <w:p w14:paraId="3BD195FB" w14:textId="77777777" w:rsidR="00AA3E17" w:rsidRPr="007218EB" w:rsidRDefault="00AA3E17" w:rsidP="008253C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Example Query: Search pharmacies by postcode → Returns list with distances/names.</w:t>
      </w:r>
    </w:p>
    <w:p w14:paraId="72739074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Fallback Strategies:</w:t>
      </w:r>
    </w:p>
    <w:p w14:paraId="56799CEA" w14:textId="77777777" w:rsidR="00AA3E17" w:rsidRPr="007218EB" w:rsidRDefault="00AA3E17" w:rsidP="008253C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Mock data for demo/offline.</w:t>
      </w:r>
    </w:p>
    <w:p w14:paraId="128590B5" w14:textId="77777777" w:rsidR="00AA3E17" w:rsidRPr="007218EB" w:rsidRDefault="00AA3E17" w:rsidP="008253C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Cached public lists if rate limits hit.</w:t>
      </w:r>
    </w:p>
    <w:p w14:paraId="290D1F1C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Sample Integration Plan:</w:t>
      </w:r>
      <w:r w:rsidRPr="007218EB">
        <w:rPr>
          <w:rFonts w:ascii="Arial" w:hAnsi="Arial" w:cs="Arial"/>
        </w:rPr>
        <w:t xml:space="preserve"> User postcode → API call → Display top 5 nearest relevant services.</w:t>
      </w:r>
    </w:p>
    <w:p w14:paraId="776F4737" w14:textId="77777777" w:rsidR="00AA3E17" w:rsidRPr="007218EB" w:rsidRDefault="00000000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pict w14:anchorId="5393D31B">
          <v:rect id="_x0000_i1025" style="width:0;height:1.5pt" o:hralign="center" o:hrstd="t" o:hr="t" fillcolor="#a0a0a0" stroked="f"/>
        </w:pict>
      </w:r>
    </w:p>
    <w:p w14:paraId="030C0537" w14:textId="77777777" w:rsidR="00AA3E17" w:rsidRPr="007218EB" w:rsidRDefault="00AA3E17" w:rsidP="008253C2">
      <w:pPr>
        <w:jc w:val="both"/>
        <w:rPr>
          <w:rFonts w:ascii="Arial" w:hAnsi="Arial" w:cs="Arial"/>
          <w:b/>
          <w:bCs/>
        </w:rPr>
      </w:pPr>
      <w:r w:rsidRPr="007218EB">
        <w:rPr>
          <w:rFonts w:ascii="Arial" w:hAnsi="Arial" w:cs="Arial"/>
          <w:b/>
          <w:bCs/>
        </w:rPr>
        <w:t>5. File Name: 05_Accessibility_Plan.pdf</w:t>
      </w:r>
    </w:p>
    <w:p w14:paraId="7F30C8BF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Comprehensive Accessibility Compliance Plan (WCAG 2.1 Level AA)</w:t>
      </w:r>
    </w:p>
    <w:p w14:paraId="0D924951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Overall Commitment</w:t>
      </w:r>
      <w:r w:rsidRPr="007218EB">
        <w:rPr>
          <w:rFonts w:ascii="Arial" w:hAnsi="Arial" w:cs="Arial"/>
        </w:rPr>
        <w:t xml:space="preserve"> The application will achieve and maintain full WCAG 2.1 Level AA conformance to ensure usability for all, including disabled users (e.g., screen readers, keyboard navigation).</w:t>
      </w:r>
    </w:p>
    <w:p w14:paraId="401371A2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Key Success Criteria and Planned Implementations:</w:t>
      </w:r>
    </w:p>
    <w:p w14:paraId="44FB1916" w14:textId="77777777" w:rsidR="00AA3E17" w:rsidRPr="007218EB" w:rsidRDefault="00AA3E17" w:rsidP="008253C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Perceivable</w:t>
      </w:r>
      <w:r w:rsidRPr="007218EB">
        <w:rPr>
          <w:rFonts w:ascii="Arial" w:hAnsi="Arial" w:cs="Arial"/>
        </w:rPr>
        <w:t>: Alt text for icons; sufficient color contrast (4.5:1 ratio); resizable text.</w:t>
      </w:r>
    </w:p>
    <w:p w14:paraId="6FFE3489" w14:textId="77777777" w:rsidR="00AA3E17" w:rsidRPr="007218EB" w:rsidRDefault="00AA3E17" w:rsidP="008253C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Operable</w:t>
      </w:r>
      <w:r w:rsidRPr="007218EB">
        <w:rPr>
          <w:rFonts w:ascii="Arial" w:hAnsi="Arial" w:cs="Arial"/>
        </w:rPr>
        <w:t>: Full keyboard navigation; no time limits; clear focus indicators.</w:t>
      </w:r>
    </w:p>
    <w:p w14:paraId="063259EB" w14:textId="77777777" w:rsidR="00AA3E17" w:rsidRPr="007218EB" w:rsidRDefault="00AA3E17" w:rsidP="008253C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lastRenderedPageBreak/>
        <w:t>Understandable</w:t>
      </w:r>
      <w:r w:rsidRPr="007218EB">
        <w:rPr>
          <w:rFonts w:ascii="Arial" w:hAnsi="Arial" w:cs="Arial"/>
        </w:rPr>
        <w:t>: Simple language (reading age ~12); consistent navigation; error suggestions.</w:t>
      </w:r>
    </w:p>
    <w:p w14:paraId="54B04072" w14:textId="77777777" w:rsidR="00AA3E17" w:rsidRPr="007218EB" w:rsidRDefault="00AA3E17" w:rsidP="008253C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Robust</w:t>
      </w:r>
      <w:r w:rsidRPr="007218EB">
        <w:rPr>
          <w:rFonts w:ascii="Arial" w:hAnsi="Arial" w:cs="Arial"/>
        </w:rPr>
        <w:t>: Semantic HTML; ARIA landmarks/roles; compatible with assistive tech.</w:t>
      </w:r>
    </w:p>
    <w:p w14:paraId="08A53879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Specific Features:</w:t>
      </w:r>
    </w:p>
    <w:p w14:paraId="45743261" w14:textId="77777777" w:rsidR="00AA3E17" w:rsidRPr="007218EB" w:rsidRDefault="00AA3E17" w:rsidP="008253C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High-contrast mode toggle.</w:t>
      </w:r>
    </w:p>
    <w:p w14:paraId="15BD8477" w14:textId="77777777" w:rsidR="00AA3E17" w:rsidRPr="007218EB" w:rsidRDefault="00AA3E17" w:rsidP="008253C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Screen reader announcements for dynamic content (e.g., pathway results).</w:t>
      </w:r>
    </w:p>
    <w:p w14:paraId="228F78D0" w14:textId="77777777" w:rsidR="00AA3E17" w:rsidRPr="007218EB" w:rsidRDefault="00AA3E17" w:rsidP="008253C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Mobile-responsive layout.</w:t>
      </w:r>
    </w:p>
    <w:p w14:paraId="751A8426" w14:textId="77777777" w:rsidR="00AA3E17" w:rsidRPr="007218EB" w:rsidRDefault="00AA3E17" w:rsidP="008253C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Language: Clear, non-medical jargon where possible.</w:t>
      </w:r>
    </w:p>
    <w:p w14:paraId="154C95AD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Validation Tools and Process:</w:t>
      </w:r>
    </w:p>
    <w:p w14:paraId="3616C8AB" w14:textId="77777777" w:rsidR="00AA3E17" w:rsidRPr="007218EB" w:rsidRDefault="00AA3E17" w:rsidP="008253C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 xml:space="preserve">Automated: Google Lighthouse, WAVE, axe </w:t>
      </w:r>
      <w:proofErr w:type="spellStart"/>
      <w:r w:rsidRPr="007218EB">
        <w:rPr>
          <w:rFonts w:ascii="Arial" w:hAnsi="Arial" w:cs="Arial"/>
        </w:rPr>
        <w:t>DevTools</w:t>
      </w:r>
      <w:proofErr w:type="spellEnd"/>
      <w:r w:rsidRPr="007218EB">
        <w:rPr>
          <w:rFonts w:ascii="Arial" w:hAnsi="Arial" w:cs="Arial"/>
        </w:rPr>
        <w:t>.</w:t>
      </w:r>
    </w:p>
    <w:p w14:paraId="231D1227" w14:textId="77777777" w:rsidR="00AA3E17" w:rsidRPr="007218EB" w:rsidRDefault="00AA3E17" w:rsidP="008253C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Manual: Keyboard testing, NVDA/</w:t>
      </w:r>
      <w:proofErr w:type="spellStart"/>
      <w:r w:rsidRPr="007218EB">
        <w:rPr>
          <w:rFonts w:ascii="Arial" w:hAnsi="Arial" w:cs="Arial"/>
        </w:rPr>
        <w:t>VoiceOver</w:t>
      </w:r>
      <w:proofErr w:type="spellEnd"/>
      <w:r w:rsidRPr="007218EB">
        <w:rPr>
          <w:rFonts w:ascii="Arial" w:hAnsi="Arial" w:cs="Arial"/>
        </w:rPr>
        <w:t xml:space="preserve"> screen reader checks.</w:t>
      </w:r>
    </w:p>
    <w:p w14:paraId="2D4E2754" w14:textId="77777777" w:rsidR="00AA3E17" w:rsidRPr="007218EB" w:rsidRDefault="00AA3E17" w:rsidP="008253C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7218EB">
        <w:rPr>
          <w:rFonts w:ascii="Arial" w:hAnsi="Arial" w:cs="Arial"/>
        </w:rPr>
        <w:t>Target: 100% AA compliance in final audits (reports to be generated).</w:t>
      </w:r>
    </w:p>
    <w:p w14:paraId="2A478E18" w14:textId="77777777" w:rsidR="00AA3E17" w:rsidRPr="007218EB" w:rsidRDefault="00AA3E17" w:rsidP="008253C2">
      <w:pPr>
        <w:jc w:val="both"/>
        <w:rPr>
          <w:rFonts w:ascii="Arial" w:hAnsi="Arial" w:cs="Arial"/>
        </w:rPr>
      </w:pPr>
      <w:r w:rsidRPr="007218EB">
        <w:rPr>
          <w:rFonts w:ascii="Arial" w:hAnsi="Arial" w:cs="Arial"/>
          <w:b/>
          <w:bCs/>
        </w:rPr>
        <w:t>Timeline:</w:t>
      </w:r>
      <w:r w:rsidRPr="007218EB">
        <w:rPr>
          <w:rFonts w:ascii="Arial" w:hAnsi="Arial" w:cs="Arial"/>
        </w:rPr>
        <w:t xml:space="preserve"> Integrated from development start; final audit December 2025.</w:t>
      </w:r>
    </w:p>
    <w:p w14:paraId="6B9E1E04" w14:textId="77777777" w:rsidR="000E7D86" w:rsidRPr="007218EB" w:rsidRDefault="000E7D86" w:rsidP="008253C2">
      <w:pPr>
        <w:jc w:val="both"/>
        <w:rPr>
          <w:rFonts w:ascii="Arial" w:hAnsi="Arial" w:cs="Arial"/>
        </w:rPr>
      </w:pPr>
    </w:p>
    <w:sectPr w:rsidR="000E7D86" w:rsidRPr="00721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72D7E"/>
    <w:multiLevelType w:val="multilevel"/>
    <w:tmpl w:val="12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7847"/>
    <w:multiLevelType w:val="multilevel"/>
    <w:tmpl w:val="39D4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03D0C"/>
    <w:multiLevelType w:val="multilevel"/>
    <w:tmpl w:val="681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62CE7"/>
    <w:multiLevelType w:val="multilevel"/>
    <w:tmpl w:val="CF8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52EEC"/>
    <w:multiLevelType w:val="multilevel"/>
    <w:tmpl w:val="86D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86505"/>
    <w:multiLevelType w:val="multilevel"/>
    <w:tmpl w:val="783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7065">
    <w:abstractNumId w:val="3"/>
  </w:num>
  <w:num w:numId="2" w16cid:durableId="124858629">
    <w:abstractNumId w:val="1"/>
  </w:num>
  <w:num w:numId="3" w16cid:durableId="1922332272">
    <w:abstractNumId w:val="4"/>
  </w:num>
  <w:num w:numId="4" w16cid:durableId="453405007">
    <w:abstractNumId w:val="5"/>
  </w:num>
  <w:num w:numId="5" w16cid:durableId="299768830">
    <w:abstractNumId w:val="2"/>
  </w:num>
  <w:num w:numId="6" w16cid:durableId="108418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1B"/>
    <w:rsid w:val="000E7D86"/>
    <w:rsid w:val="00155285"/>
    <w:rsid w:val="007218EB"/>
    <w:rsid w:val="0075241B"/>
    <w:rsid w:val="008253C2"/>
    <w:rsid w:val="008D50AC"/>
    <w:rsid w:val="00A97FAF"/>
    <w:rsid w:val="00AA3E17"/>
    <w:rsid w:val="00D3151E"/>
    <w:rsid w:val="00F2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FB29"/>
  <w15:chartTrackingRefBased/>
  <w15:docId w15:val="{27605BE1-2A2B-413F-B163-45B049E9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1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E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gital.nhs.uk/developer/api-catalogue/directory-of-healthcare-services/version-3?referrer=gr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2025-12-27T20:10:00Z</dcterms:created>
  <dcterms:modified xsi:type="dcterms:W3CDTF">2026-02-08T20:36:00Z</dcterms:modified>
</cp:coreProperties>
</file>