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2C29" w14:textId="5CFE49CA" w:rsidR="00DF3D54" w:rsidRPr="00DF3D54" w:rsidRDefault="00DF3D54" w:rsidP="008F6AB5">
      <w:pPr>
        <w:rPr>
          <w:rFonts w:ascii="Arial" w:hAnsi="Arial" w:cs="Arial"/>
          <w:b/>
          <w:bCs/>
          <w:sz w:val="24"/>
          <w:szCs w:val="24"/>
        </w:rPr>
      </w:pPr>
      <w:r w:rsidRPr="00DF3D54">
        <w:rPr>
          <w:rFonts w:ascii="Arial" w:hAnsi="Arial" w:cs="Arial"/>
          <w:b/>
          <w:bCs/>
          <w:sz w:val="24"/>
          <w:szCs w:val="24"/>
        </w:rPr>
        <w:t>Diagrams</w:t>
      </w:r>
    </w:p>
    <w:p w14:paraId="61ED05F0" w14:textId="77777777" w:rsidR="00DF3D54" w:rsidRPr="00DF3D54" w:rsidRDefault="00DF3D54" w:rsidP="00DF3D54">
      <w:pPr>
        <w:rPr>
          <w:rFonts w:ascii="Arial" w:hAnsi="Arial" w:cs="Arial"/>
          <w:b/>
          <w:bCs/>
          <w:sz w:val="24"/>
          <w:szCs w:val="24"/>
        </w:rPr>
      </w:pPr>
      <w:r w:rsidRPr="00DF3D54">
        <w:rPr>
          <w:rFonts w:ascii="Arial" w:hAnsi="Arial" w:cs="Arial"/>
          <w:b/>
          <w:bCs/>
          <w:sz w:val="24"/>
          <w:szCs w:val="24"/>
        </w:rPr>
        <w:t>1. High-Level System Architecture Diagrams</w:t>
      </w:r>
    </w:p>
    <w:p w14:paraId="5D09A4F3" w14:textId="77777777" w:rsidR="00DF3D54" w:rsidRPr="00DF3D54" w:rsidRDefault="00DF3D54" w:rsidP="00DF3D54">
      <w:pPr>
        <w:rPr>
          <w:rFonts w:ascii="Arial" w:hAnsi="Arial" w:cs="Arial"/>
        </w:rPr>
      </w:pPr>
      <w:r w:rsidRPr="00DF3D54">
        <w:rPr>
          <w:rFonts w:ascii="Arial" w:hAnsi="Arial" w:cs="Arial"/>
        </w:rPr>
        <w:t>These show overall components, integrations (e.g., with PACS), and data flows.</w:t>
      </w:r>
    </w:p>
    <w:p w14:paraId="5609D32C" w14:textId="76685C38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46453263" wp14:editId="443E4768">
            <wp:extent cx="5731510" cy="3114675"/>
            <wp:effectExtent l="0" t="0" r="2540" b="9525"/>
            <wp:docPr id="426901190" name="Picture 28" descr="A vision attention driven Language framework for medical repo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 vision attention driven Language framework for medical report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DD12" w14:textId="550ABA8E" w:rsidR="00722DAE" w:rsidRDefault="00722DAE" w:rsidP="00722DAE">
      <w:pPr>
        <w:jc w:val="center"/>
        <w:rPr>
          <w:rFonts w:ascii="Arial" w:hAnsi="Arial" w:cs="Arial"/>
        </w:rPr>
      </w:pPr>
      <w:r w:rsidRPr="00722DAE">
        <w:rPr>
          <w:rFonts w:ascii="Arial" w:hAnsi="Arial" w:cs="Arial"/>
          <w:b/>
          <w:bCs/>
        </w:rPr>
        <w:t>Figure 1:</w:t>
      </w:r>
      <w:r w:rsidRPr="00722DAE">
        <w:rPr>
          <w:rFonts w:ascii="Arial" w:hAnsi="Arial" w:cs="Arial"/>
        </w:rPr>
        <w:t xml:space="preserve"> Vision attention-driven Language framework for medical report</w:t>
      </w:r>
    </w:p>
    <w:p w14:paraId="019A4AD7" w14:textId="7314911C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67AADE73" wp14:editId="07B19F70">
            <wp:extent cx="5731510" cy="3324225"/>
            <wp:effectExtent l="0" t="0" r="2540" b="9525"/>
            <wp:docPr id="103337394" name="Picture 27" descr="Artificial Intelligence in Emergency Radiology: Where Are We Going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rtificial Intelligence in Emergency Radiology: Where Are We Going?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7FEC" w14:textId="05FF47E5" w:rsidR="008F6AB5" w:rsidRDefault="00722DAE" w:rsidP="00722DAE">
      <w:pPr>
        <w:jc w:val="center"/>
        <w:rPr>
          <w:rFonts w:ascii="Arial" w:hAnsi="Arial" w:cs="Arial"/>
        </w:rPr>
      </w:pPr>
      <w:r w:rsidRPr="00722DAE">
        <w:rPr>
          <w:rFonts w:ascii="Arial" w:hAnsi="Arial" w:cs="Arial"/>
          <w:b/>
          <w:bCs/>
        </w:rPr>
        <w:t>Figure 2:</w:t>
      </w:r>
      <w:r w:rsidRPr="00722DAE">
        <w:rPr>
          <w:rFonts w:ascii="Arial" w:hAnsi="Arial" w:cs="Arial"/>
        </w:rPr>
        <w:t xml:space="preserve"> Artificial Intelligence in Emergency Radiology: Where Are We Going?</w:t>
      </w:r>
    </w:p>
    <w:p w14:paraId="2472D084" w14:textId="77777777" w:rsidR="00722DAE" w:rsidRDefault="00722DAE" w:rsidP="00DF3D54">
      <w:pPr>
        <w:rPr>
          <w:rFonts w:ascii="Arial" w:hAnsi="Arial" w:cs="Arial"/>
        </w:rPr>
      </w:pPr>
    </w:p>
    <w:p w14:paraId="56C8FCC8" w14:textId="6DBDC671" w:rsid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lastRenderedPageBreak/>
        <w:drawing>
          <wp:inline distT="0" distB="0" distL="0" distR="0" wp14:anchorId="2124BD7E" wp14:editId="24E2441D">
            <wp:extent cx="5731510" cy="3523615"/>
            <wp:effectExtent l="0" t="0" r="2540" b="635"/>
            <wp:docPr id="1581067034" name="Picture 26" descr="Redefining Radiology: A Review of Artificial Intellige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Redefining Radiology: A Review of Artificial Intelligenc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D05E" w14:textId="51F07166" w:rsidR="00722DAE" w:rsidRDefault="00722DAE" w:rsidP="00722DAE">
      <w:pPr>
        <w:jc w:val="center"/>
        <w:rPr>
          <w:rFonts w:ascii="Arial" w:hAnsi="Arial" w:cs="Arial"/>
        </w:rPr>
      </w:pPr>
      <w:r w:rsidRPr="00722DAE">
        <w:rPr>
          <w:rFonts w:ascii="Arial" w:hAnsi="Arial" w:cs="Arial"/>
          <w:b/>
          <w:bCs/>
        </w:rPr>
        <w:t>Figure 3:</w:t>
      </w:r>
      <w:r w:rsidRPr="00722DAE">
        <w:rPr>
          <w:rFonts w:ascii="Arial" w:hAnsi="Arial" w:cs="Arial"/>
        </w:rPr>
        <w:t xml:space="preserve"> Redefining Radiology: A Review of Artificial Intelligence</w:t>
      </w:r>
    </w:p>
    <w:p w14:paraId="5F49D96D" w14:textId="77777777" w:rsidR="00722DAE" w:rsidRPr="00DF3D54" w:rsidRDefault="00722DAE" w:rsidP="00722DAE">
      <w:pPr>
        <w:jc w:val="center"/>
        <w:rPr>
          <w:rFonts w:ascii="Arial" w:hAnsi="Arial" w:cs="Arial"/>
        </w:rPr>
      </w:pPr>
    </w:p>
    <w:p w14:paraId="6355C15A" w14:textId="1A86666A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19864AD7" wp14:editId="69BA231F">
            <wp:extent cx="5731510" cy="3594100"/>
            <wp:effectExtent l="0" t="0" r="2540" b="6350"/>
            <wp:docPr id="1004075344" name="Picture 25" descr="Patient-centered radiology reports with generative arti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atient-centered radiology reports with generative artificial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08FC" w14:textId="5C0A52A5" w:rsidR="008F6AB5" w:rsidRDefault="00722DAE" w:rsidP="00722DAE">
      <w:pPr>
        <w:jc w:val="center"/>
        <w:rPr>
          <w:rFonts w:ascii="Arial" w:hAnsi="Arial" w:cs="Arial"/>
        </w:rPr>
      </w:pPr>
      <w:r w:rsidRPr="00722DAE">
        <w:rPr>
          <w:rFonts w:ascii="Arial" w:hAnsi="Arial" w:cs="Arial"/>
          <w:b/>
          <w:bCs/>
        </w:rPr>
        <w:t>Figure 4:</w:t>
      </w:r>
      <w:r w:rsidRPr="00722DAE">
        <w:rPr>
          <w:rFonts w:ascii="Arial" w:hAnsi="Arial" w:cs="Arial"/>
        </w:rPr>
        <w:t xml:space="preserve"> Patient-centered radiology reports with generative artificial</w:t>
      </w:r>
    </w:p>
    <w:p w14:paraId="080D00EA" w14:textId="77777777" w:rsidR="00722DAE" w:rsidRDefault="00722DAE" w:rsidP="00DF3D54">
      <w:pPr>
        <w:rPr>
          <w:rFonts w:ascii="Arial" w:hAnsi="Arial" w:cs="Arial"/>
        </w:rPr>
      </w:pPr>
    </w:p>
    <w:p w14:paraId="15FC9923" w14:textId="77777777" w:rsidR="00722DAE" w:rsidRDefault="00722DAE" w:rsidP="00DF3D54">
      <w:pPr>
        <w:rPr>
          <w:rFonts w:ascii="Arial" w:hAnsi="Arial" w:cs="Arial"/>
        </w:rPr>
      </w:pPr>
    </w:p>
    <w:p w14:paraId="2684587C" w14:textId="2F270C3B" w:rsidR="00DF3D54" w:rsidRPr="00DF3D54" w:rsidRDefault="00DF3D54" w:rsidP="00DF3D54">
      <w:pPr>
        <w:rPr>
          <w:rFonts w:ascii="Arial" w:hAnsi="Arial" w:cs="Arial"/>
          <w:b/>
          <w:bCs/>
        </w:rPr>
      </w:pPr>
      <w:r w:rsidRPr="00DF3D54">
        <w:rPr>
          <w:rFonts w:ascii="Arial" w:hAnsi="Arial" w:cs="Arial"/>
          <w:b/>
          <w:bCs/>
        </w:rPr>
        <w:lastRenderedPageBreak/>
        <w:t>2. Detailed Pipeline Flowcharts</w:t>
      </w:r>
    </w:p>
    <w:p w14:paraId="3E4357C0" w14:textId="77777777" w:rsidR="00DF3D54" w:rsidRPr="00DF3D54" w:rsidRDefault="00DF3D54" w:rsidP="00DF3D54">
      <w:pPr>
        <w:rPr>
          <w:rFonts w:ascii="Arial" w:hAnsi="Arial" w:cs="Arial"/>
        </w:rPr>
      </w:pPr>
      <w:r w:rsidRPr="00DF3D54">
        <w:rPr>
          <w:rFonts w:ascii="Arial" w:hAnsi="Arial" w:cs="Arial"/>
        </w:rPr>
        <w:t>Focus on sequential steps: ingestion → anonymisation → AI analysis → drafting → review.</w:t>
      </w:r>
    </w:p>
    <w:p w14:paraId="388A3E43" w14:textId="0B2BA822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4FF1D932" wp14:editId="4CE0DE3A">
            <wp:extent cx="5731510" cy="4000500"/>
            <wp:effectExtent l="0" t="0" r="2540" b="0"/>
            <wp:docPr id="1610874404" name="Picture 24" descr="A software pipeline for medical information extraction with lar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 software pipeline for medical information extraction with large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E6B24" w14:textId="1AD79A7C" w:rsidR="00A50788" w:rsidRDefault="00A50788" w:rsidP="00A50788">
      <w:pPr>
        <w:jc w:val="center"/>
        <w:rPr>
          <w:rFonts w:ascii="Arial" w:hAnsi="Arial" w:cs="Arial"/>
        </w:rPr>
      </w:pPr>
      <w:r w:rsidRPr="00A50788">
        <w:rPr>
          <w:rFonts w:ascii="Arial" w:hAnsi="Arial" w:cs="Arial"/>
          <w:b/>
          <w:bCs/>
        </w:rPr>
        <w:t>Figure 5:</w:t>
      </w:r>
      <w:r w:rsidRPr="00A50788">
        <w:rPr>
          <w:rFonts w:ascii="Arial" w:hAnsi="Arial" w:cs="Arial"/>
        </w:rPr>
        <w:t xml:space="preserve"> A software pipeline for medical information</w:t>
      </w:r>
    </w:p>
    <w:p w14:paraId="4A99F398" w14:textId="1276FAC1" w:rsidR="00DF3D54" w:rsidRPr="00DF3D54" w:rsidRDefault="00DF3D54" w:rsidP="00DF3D54">
      <w:pPr>
        <w:rPr>
          <w:rFonts w:ascii="Arial" w:hAnsi="Arial" w:cs="Arial"/>
          <w:b/>
          <w:bCs/>
        </w:rPr>
      </w:pPr>
      <w:r w:rsidRPr="00DF3D54">
        <w:rPr>
          <w:rFonts w:ascii="Arial" w:hAnsi="Arial" w:cs="Arial"/>
          <w:b/>
          <w:bCs/>
        </w:rPr>
        <w:t>3. Vision Transformer (ViT) Specific Architecture</w:t>
      </w:r>
    </w:p>
    <w:p w14:paraId="0F22E49D" w14:textId="77777777" w:rsidR="00DF3D54" w:rsidRPr="00DF3D54" w:rsidRDefault="00DF3D54" w:rsidP="00DF3D54">
      <w:pPr>
        <w:rPr>
          <w:rFonts w:ascii="Arial" w:hAnsi="Arial" w:cs="Arial"/>
        </w:rPr>
      </w:pPr>
      <w:r w:rsidRPr="00DF3D54">
        <w:rPr>
          <w:rFonts w:ascii="Arial" w:hAnsi="Arial" w:cs="Arial"/>
        </w:rPr>
        <w:t>Detail the model used in your AI Analysis Engine.</w:t>
      </w:r>
    </w:p>
    <w:p w14:paraId="48A91F12" w14:textId="458A7E7D" w:rsid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3B8636F1" wp14:editId="311C8C06">
            <wp:extent cx="5731510" cy="2876550"/>
            <wp:effectExtent l="0" t="0" r="2540" b="0"/>
            <wp:docPr id="1990291998" name="Picture 21" descr="Vision Transformer for classification on medical imag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Vision Transformer for classification on medical imag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E506" w14:textId="38B632D7" w:rsidR="00595001" w:rsidRPr="00DF3D54" w:rsidRDefault="00595001" w:rsidP="00595001">
      <w:pPr>
        <w:jc w:val="center"/>
        <w:rPr>
          <w:rFonts w:ascii="Arial" w:hAnsi="Arial" w:cs="Arial"/>
        </w:rPr>
      </w:pPr>
      <w:r w:rsidRPr="00595001">
        <w:rPr>
          <w:rFonts w:ascii="Arial" w:hAnsi="Arial" w:cs="Arial"/>
          <w:b/>
          <w:bCs/>
        </w:rPr>
        <w:t>Figure 6:</w:t>
      </w:r>
      <w:r w:rsidRPr="00595001">
        <w:rPr>
          <w:rFonts w:ascii="Arial" w:hAnsi="Arial" w:cs="Arial"/>
        </w:rPr>
        <w:t xml:space="preserve"> Vision Transformer for classification on medical images</w:t>
      </w:r>
    </w:p>
    <w:p w14:paraId="09E9C933" w14:textId="7D979C92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lastRenderedPageBreak/>
        <w:drawing>
          <wp:inline distT="0" distB="0" distL="0" distR="0" wp14:anchorId="26F67E8A" wp14:editId="77CD06A7">
            <wp:extent cx="5731510" cy="3629025"/>
            <wp:effectExtent l="0" t="0" r="2540" b="9525"/>
            <wp:docPr id="980557062" name="Picture 20" descr="The vision transformer architecture. (a) The ma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The vision transformer architecture. (a) The main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11329" w14:textId="61E86F30" w:rsidR="00DF3D54" w:rsidRPr="00DF3D54" w:rsidRDefault="00782FF7" w:rsidP="00782FF7">
      <w:pPr>
        <w:jc w:val="center"/>
        <w:rPr>
          <w:rFonts w:ascii="Arial" w:hAnsi="Arial" w:cs="Arial"/>
        </w:rPr>
      </w:pPr>
      <w:r w:rsidRPr="00782FF7">
        <w:rPr>
          <w:rFonts w:ascii="Arial" w:hAnsi="Arial" w:cs="Arial"/>
          <w:b/>
          <w:bCs/>
        </w:rPr>
        <w:t>Figure 7:</w:t>
      </w:r>
      <w:r w:rsidRPr="00782FF7">
        <w:rPr>
          <w:rFonts w:ascii="Arial" w:hAnsi="Arial" w:cs="Arial"/>
        </w:rPr>
        <w:t xml:space="preserve"> The vision transformer architecture</w:t>
      </w:r>
    </w:p>
    <w:p w14:paraId="3558CE22" w14:textId="3A4804DF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59613671" wp14:editId="225C2A6D">
            <wp:extent cx="5731510" cy="4048125"/>
            <wp:effectExtent l="0" t="0" r="2540" b="9525"/>
            <wp:docPr id="1529765019" name="Picture 19" descr="Automatic Medical Image Segmentation with Vision Trans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utomatic Medical Image Segmentation with Vision Transforme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6507" w14:textId="5C832FD1" w:rsidR="005B46F7" w:rsidRDefault="00227008" w:rsidP="00227008">
      <w:pPr>
        <w:jc w:val="center"/>
        <w:rPr>
          <w:rFonts w:ascii="Arial" w:hAnsi="Arial" w:cs="Arial"/>
          <w:b/>
          <w:bCs/>
        </w:rPr>
      </w:pPr>
      <w:r w:rsidRPr="00227008">
        <w:rPr>
          <w:rFonts w:ascii="Arial" w:hAnsi="Arial" w:cs="Arial"/>
          <w:b/>
          <w:bCs/>
        </w:rPr>
        <w:t>Figure 8: Automatic Medical Image Segmentation with Vision Transformer</w:t>
      </w:r>
    </w:p>
    <w:p w14:paraId="34777CE3" w14:textId="77777777" w:rsidR="005B46F7" w:rsidRDefault="005B46F7" w:rsidP="00DF3D54">
      <w:pPr>
        <w:rPr>
          <w:rFonts w:ascii="Arial" w:hAnsi="Arial" w:cs="Arial"/>
          <w:b/>
          <w:bCs/>
        </w:rPr>
      </w:pPr>
    </w:p>
    <w:p w14:paraId="7FED7FF2" w14:textId="11E90BD4" w:rsidR="00DF3D54" w:rsidRPr="00DF3D54" w:rsidRDefault="00DF3D54" w:rsidP="00DF3D54">
      <w:pPr>
        <w:rPr>
          <w:rFonts w:ascii="Arial" w:hAnsi="Arial" w:cs="Arial"/>
          <w:b/>
          <w:bCs/>
        </w:rPr>
      </w:pPr>
      <w:r w:rsidRPr="00DF3D54">
        <w:rPr>
          <w:rFonts w:ascii="Arial" w:hAnsi="Arial" w:cs="Arial"/>
          <w:b/>
          <w:bCs/>
        </w:rPr>
        <w:lastRenderedPageBreak/>
        <w:t>4. Swimlane Flowcharts (Emphasizing Human-in-the-Loop)</w:t>
      </w:r>
    </w:p>
    <w:p w14:paraId="55526086" w14:textId="77777777" w:rsidR="00DF3D54" w:rsidRPr="00DF3D54" w:rsidRDefault="00DF3D54" w:rsidP="00DF3D54">
      <w:pPr>
        <w:rPr>
          <w:rFonts w:ascii="Arial" w:hAnsi="Arial" w:cs="Arial"/>
        </w:rPr>
      </w:pPr>
      <w:r w:rsidRPr="00DF3D54">
        <w:rPr>
          <w:rFonts w:ascii="Arial" w:hAnsi="Arial" w:cs="Arial"/>
        </w:rPr>
        <w:t>These separate system vs. clinician roles, highlighting mandatory review.</w:t>
      </w:r>
    </w:p>
    <w:p w14:paraId="544DC706" w14:textId="02D47032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mc:AlternateContent>
          <mc:Choice Requires="wps">
            <w:drawing>
              <wp:inline distT="0" distB="0" distL="0" distR="0" wp14:anchorId="017283BE" wp14:editId="4A38DF1E">
                <wp:extent cx="304800" cy="304800"/>
                <wp:effectExtent l="0" t="0" r="0" b="0"/>
                <wp:docPr id="1046704707" name="Rectangle 18" descr="Diagram illustrates the implementation of an arti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589EA" id="Rectangle 18" o:spid="_x0000_s1026" alt="Diagram illustrates the implementation of an arti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3D4B62" w14:textId="6D70862C" w:rsid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2134B8B6" wp14:editId="3D57495B">
            <wp:extent cx="5731510" cy="3676650"/>
            <wp:effectExtent l="0" t="0" r="2540" b="0"/>
            <wp:docPr id="533886915" name="Picture 17" descr="Brief chart on the framework of “clinician in the loo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Brief chart on the framework of “clinician in the loop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B9CC" w14:textId="77777777" w:rsidR="00227008" w:rsidRDefault="00227008" w:rsidP="00227008">
      <w:pPr>
        <w:jc w:val="center"/>
        <w:rPr>
          <w:rFonts w:ascii="Arial" w:hAnsi="Arial" w:cs="Arial"/>
        </w:rPr>
      </w:pPr>
      <w:r w:rsidRPr="00227008">
        <w:rPr>
          <w:rFonts w:ascii="Arial" w:hAnsi="Arial" w:cs="Arial"/>
          <w:b/>
          <w:bCs/>
        </w:rPr>
        <w:t>Figure 9:</w:t>
      </w:r>
      <w:r w:rsidRPr="00227008">
        <w:rPr>
          <w:rFonts w:ascii="Arial" w:hAnsi="Arial" w:cs="Arial"/>
        </w:rPr>
        <w:t xml:space="preserve"> Diagram illustrates the implementation of an artificial</w:t>
      </w:r>
    </w:p>
    <w:p w14:paraId="7F796A7C" w14:textId="519DE77E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7E9EE9CB" wp14:editId="3C3D9268">
            <wp:extent cx="5731510" cy="3343275"/>
            <wp:effectExtent l="0" t="0" r="2540" b="9525"/>
            <wp:docPr id="389247394" name="Picture 16" descr="Radiology Workflow Optimization | Ram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Radiology Workflow Optimization | RamSof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3A26" w14:textId="77777777" w:rsidR="005B46F7" w:rsidRDefault="005B46F7" w:rsidP="00DF3D54">
      <w:pPr>
        <w:rPr>
          <w:rFonts w:ascii="Arial" w:hAnsi="Arial" w:cs="Arial"/>
          <w:b/>
          <w:bCs/>
        </w:rPr>
      </w:pPr>
    </w:p>
    <w:p w14:paraId="60E5850A" w14:textId="6170C854" w:rsidR="00DF3D54" w:rsidRPr="00DF3D54" w:rsidRDefault="00DF3D54" w:rsidP="00DF3D54">
      <w:pPr>
        <w:rPr>
          <w:rFonts w:ascii="Arial" w:hAnsi="Arial" w:cs="Arial"/>
          <w:b/>
          <w:bCs/>
        </w:rPr>
      </w:pPr>
      <w:r w:rsidRPr="00DF3D54">
        <w:rPr>
          <w:rFonts w:ascii="Arial" w:hAnsi="Arial" w:cs="Arial"/>
          <w:b/>
          <w:bCs/>
        </w:rPr>
        <w:lastRenderedPageBreak/>
        <w:t>5. Deployment/Compliance Architecture</w:t>
      </w:r>
    </w:p>
    <w:p w14:paraId="602DC093" w14:textId="77777777" w:rsidR="00DF3D54" w:rsidRPr="00DF3D54" w:rsidRDefault="00DF3D54" w:rsidP="00DF3D54">
      <w:pPr>
        <w:rPr>
          <w:rFonts w:ascii="Arial" w:hAnsi="Arial" w:cs="Arial"/>
        </w:rPr>
      </w:pPr>
      <w:r w:rsidRPr="00DF3D54">
        <w:rPr>
          <w:rFonts w:ascii="Arial" w:hAnsi="Arial" w:cs="Arial"/>
        </w:rPr>
        <w:t>Show security, data governance (GDPR/MHRA).</w:t>
      </w:r>
    </w:p>
    <w:p w14:paraId="5641AF7A" w14:textId="221DF066" w:rsidR="00DF3D54" w:rsidRPr="00DF3D54" w:rsidRDefault="00DF3D54" w:rsidP="00DF3D54">
      <w:pPr>
        <w:rPr>
          <w:rFonts w:ascii="Arial" w:hAnsi="Arial" w:cs="Arial"/>
        </w:rPr>
      </w:pPr>
      <w:r w:rsidRPr="008F6AB5">
        <w:rPr>
          <w:rFonts w:ascii="Arial" w:hAnsi="Arial" w:cs="Arial"/>
        </w:rPr>
        <w:drawing>
          <wp:inline distT="0" distB="0" distL="0" distR="0" wp14:anchorId="317C079F" wp14:editId="797BEC1C">
            <wp:extent cx="5731510" cy="3223260"/>
            <wp:effectExtent l="0" t="0" r="2540" b="0"/>
            <wp:docPr id="955443262" name="Picture 15" descr="An Architecture diagram of GDPR-Compliant DFL-based Framewor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n Architecture diagram of GDPR-Compliant DFL-based Framework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35A0" w14:textId="50241B16" w:rsidR="000E7D86" w:rsidRPr="008F6AB5" w:rsidRDefault="005464F6">
      <w:pPr>
        <w:rPr>
          <w:rFonts w:ascii="Arial" w:hAnsi="Arial" w:cs="Arial"/>
        </w:rPr>
      </w:pPr>
      <w:r w:rsidRPr="005464F6">
        <w:rPr>
          <w:rFonts w:ascii="Arial" w:hAnsi="Arial" w:cs="Arial"/>
          <w:b/>
          <w:bCs/>
        </w:rPr>
        <w:t>Figure 10:</w:t>
      </w:r>
      <w:r w:rsidRPr="005464F6">
        <w:rPr>
          <w:rFonts w:ascii="Arial" w:hAnsi="Arial" w:cs="Arial"/>
        </w:rPr>
        <w:t xml:space="preserve"> An Architecture diagram of GDPR-Compliant DFL-based Framework</w:t>
      </w:r>
    </w:p>
    <w:sectPr w:rsidR="000E7D86" w:rsidRPr="008F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45"/>
    <w:rsid w:val="000E7D86"/>
    <w:rsid w:val="00227008"/>
    <w:rsid w:val="003F1E72"/>
    <w:rsid w:val="00514D45"/>
    <w:rsid w:val="005464F6"/>
    <w:rsid w:val="00595001"/>
    <w:rsid w:val="005B46F7"/>
    <w:rsid w:val="006B2C40"/>
    <w:rsid w:val="00722DAE"/>
    <w:rsid w:val="0075241B"/>
    <w:rsid w:val="007539CD"/>
    <w:rsid w:val="00782FF7"/>
    <w:rsid w:val="008F6AB5"/>
    <w:rsid w:val="00A50788"/>
    <w:rsid w:val="00BB6B92"/>
    <w:rsid w:val="00DA7495"/>
    <w:rsid w:val="00DF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3DA9"/>
  <w15:chartTrackingRefBased/>
  <w15:docId w15:val="{2447F741-2B68-46B5-8ED9-ACC810BA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D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4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D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2025-12-27T19:01:00Z</dcterms:created>
  <dcterms:modified xsi:type="dcterms:W3CDTF">2025-12-27T19:15:00Z</dcterms:modified>
</cp:coreProperties>
</file>