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F891" w14:textId="77777777" w:rsidR="00EC4584" w:rsidRPr="00EC4584" w:rsidRDefault="00EC4584" w:rsidP="00EC4584">
      <w:pPr>
        <w:rPr>
          <w:b/>
          <w:bCs/>
        </w:rPr>
      </w:pPr>
      <w:r w:rsidRPr="00EC4584">
        <w:rPr>
          <w:b/>
          <w:bCs/>
        </w:rPr>
        <w:t>3. AI Analysis Engine (Industry-Level Detail)</w:t>
      </w:r>
    </w:p>
    <w:p w14:paraId="176484A8" w14:textId="77777777" w:rsidR="00EC4584" w:rsidRPr="00EC4584" w:rsidRDefault="00EC4584" w:rsidP="00EC4584">
      <w:r w:rsidRPr="00EC4584">
        <w:t xml:space="preserve">The </w:t>
      </w:r>
      <w:r w:rsidRPr="00EC4584">
        <w:rPr>
          <w:b/>
          <w:bCs/>
        </w:rPr>
        <w:t>AI Analysis Engine</w:t>
      </w:r>
      <w:r w:rsidRPr="00EC4584">
        <w:t xml:space="preserve"> forms the core innovative component of Project 1, using a Vision Transformer (ViT) to process anonymised medical images and highlight areas of potential clinical interest. This supports (but does not replace) clinician review by generating visual overlays (heatmaps, attention maps, or bounding boxes) that indicate regions the model attends to. Design aligns with MHRA Good Machine Learning Practice (GMLP) principles: transparency, explainability, and human-in-the-loop oversight.</w:t>
      </w:r>
    </w:p>
    <w:p w14:paraId="0641DA6E" w14:textId="77777777" w:rsidR="00EC4584" w:rsidRPr="00EC4584" w:rsidRDefault="00EC4584" w:rsidP="00EC4584">
      <w:r w:rsidRPr="00EC4584">
        <w:t>Implementation occurs in /models/ and /backend/</w:t>
      </w:r>
      <w:proofErr w:type="spellStart"/>
      <w:r w:rsidRPr="00EC4584">
        <w:t>ai_engine</w:t>
      </w:r>
      <w:proofErr w:type="spellEnd"/>
      <w:r w:rsidRPr="00EC4584">
        <w:t xml:space="preserve">/ using </w:t>
      </w:r>
      <w:proofErr w:type="spellStart"/>
      <w:r w:rsidRPr="00EC4584">
        <w:t>PyTorch</w:t>
      </w:r>
      <w:proofErr w:type="spellEnd"/>
      <w:r w:rsidRPr="00EC4584">
        <w:t xml:space="preserve"> and Hugging Face Transformers for reproducibility, efficiency, and access to pre-trained weights.</w:t>
      </w:r>
    </w:p>
    <w:p w14:paraId="276566AF" w14:textId="77777777" w:rsidR="00EC4584" w:rsidRPr="00EC4584" w:rsidRDefault="00EC4584" w:rsidP="00EC4584">
      <w:pPr>
        <w:rPr>
          <w:b/>
          <w:bCs/>
        </w:rPr>
      </w:pPr>
      <w:r w:rsidRPr="00EC4584">
        <w:rPr>
          <w:b/>
          <w:bCs/>
        </w:rPr>
        <w:t>Key Implementation Details</w:t>
      </w:r>
    </w:p>
    <w:p w14:paraId="78210E4E" w14:textId="77777777" w:rsidR="00EC4584" w:rsidRPr="00EC4584" w:rsidRDefault="00EC4584" w:rsidP="00EC4584">
      <w:pPr>
        <w:numPr>
          <w:ilvl w:val="0"/>
          <w:numId w:val="1"/>
        </w:numPr>
      </w:pPr>
      <w:r w:rsidRPr="00EC4584">
        <w:rPr>
          <w:b/>
          <w:bCs/>
        </w:rPr>
        <w:t>Model Choice</w:t>
      </w:r>
      <w:r w:rsidRPr="00EC4584">
        <w:t>: Vision Transformer (e.g., ViT-B/16 or ViT-L/16) – selected for strong performance on medical imaging tasks with fewer inductive biases than CNNs.</w:t>
      </w:r>
    </w:p>
    <w:p w14:paraId="272EB229" w14:textId="77777777" w:rsidR="00EC4584" w:rsidRPr="00EC4584" w:rsidRDefault="00EC4584" w:rsidP="00EC4584">
      <w:pPr>
        <w:numPr>
          <w:ilvl w:val="0"/>
          <w:numId w:val="1"/>
        </w:numPr>
      </w:pPr>
      <w:r w:rsidRPr="00EC4584">
        <w:rPr>
          <w:b/>
          <w:bCs/>
        </w:rPr>
        <w:t>Pre-trained Base</w:t>
      </w:r>
      <w:r w:rsidRPr="00EC4584">
        <w:t>: Use Hugging Face hub models (e.g., google/vit-base-patch16-224-in21k) fine-tuned on public datasets.</w:t>
      </w:r>
    </w:p>
    <w:p w14:paraId="4575910E" w14:textId="77777777" w:rsidR="00EC4584" w:rsidRPr="00EC4584" w:rsidRDefault="00EC4584" w:rsidP="00EC4584">
      <w:pPr>
        <w:numPr>
          <w:ilvl w:val="0"/>
          <w:numId w:val="1"/>
        </w:numPr>
      </w:pPr>
      <w:r w:rsidRPr="00EC4584">
        <w:rPr>
          <w:b/>
          <w:bCs/>
        </w:rPr>
        <w:t>Fine-Tuning Examples</w:t>
      </w:r>
      <w:r w:rsidRPr="00EC4584">
        <w:t>:</w:t>
      </w:r>
    </w:p>
    <w:p w14:paraId="4A4AAED6" w14:textId="77777777" w:rsidR="00EC4584" w:rsidRPr="00EC4584" w:rsidRDefault="00EC4584" w:rsidP="00EC4584">
      <w:pPr>
        <w:numPr>
          <w:ilvl w:val="1"/>
          <w:numId w:val="1"/>
        </w:numPr>
      </w:pPr>
      <w:r w:rsidRPr="00EC4584">
        <w:t xml:space="preserve">Chest X-rays: </w:t>
      </w:r>
      <w:proofErr w:type="spellStart"/>
      <w:r w:rsidRPr="00EC4584">
        <w:t>CheXpert</w:t>
      </w:r>
      <w:proofErr w:type="spellEnd"/>
      <w:r w:rsidRPr="00EC4584">
        <w:t xml:space="preserve"> (Stanford), ChestX-ray14 (NIH), or MIMIC-CXR.</w:t>
      </w:r>
    </w:p>
    <w:p w14:paraId="2E221F09" w14:textId="77777777" w:rsidR="00EC4584" w:rsidRPr="00EC4584" w:rsidRDefault="00EC4584" w:rsidP="00EC4584">
      <w:pPr>
        <w:numPr>
          <w:ilvl w:val="1"/>
          <w:numId w:val="1"/>
        </w:numPr>
      </w:pPr>
      <w:r w:rsidRPr="00EC4584">
        <w:t xml:space="preserve">Pathology: </w:t>
      </w:r>
      <w:proofErr w:type="spellStart"/>
      <w:r w:rsidRPr="00EC4584">
        <w:t>PatchCamelyon</w:t>
      </w:r>
      <w:proofErr w:type="spellEnd"/>
      <w:r w:rsidRPr="00EC4584">
        <w:t xml:space="preserve"> (</w:t>
      </w:r>
      <w:proofErr w:type="spellStart"/>
      <w:r w:rsidRPr="00EC4584">
        <w:t>PCam</w:t>
      </w:r>
      <w:proofErr w:type="spellEnd"/>
      <w:r w:rsidRPr="00EC4584">
        <w:t>) or public TCIA datasets.</w:t>
      </w:r>
    </w:p>
    <w:p w14:paraId="6E0D6732" w14:textId="77777777" w:rsidR="00EC4584" w:rsidRPr="00EC4584" w:rsidRDefault="00EC4584" w:rsidP="00EC4584">
      <w:pPr>
        <w:numPr>
          <w:ilvl w:val="1"/>
          <w:numId w:val="1"/>
        </w:numPr>
      </w:pPr>
      <w:r w:rsidRPr="00EC4584">
        <w:t>Multi-task fine-tuning for classification + localization (weakly supervised).</w:t>
      </w:r>
    </w:p>
    <w:p w14:paraId="133CDB95" w14:textId="77777777" w:rsidR="00EC4584" w:rsidRPr="00EC4584" w:rsidRDefault="00EC4584" w:rsidP="00EC4584">
      <w:pPr>
        <w:numPr>
          <w:ilvl w:val="0"/>
          <w:numId w:val="1"/>
        </w:numPr>
      </w:pPr>
      <w:r w:rsidRPr="00EC4584">
        <w:rPr>
          <w:b/>
          <w:bCs/>
        </w:rPr>
        <w:t>Inference Pipeline</w:t>
      </w:r>
      <w:r w:rsidRPr="00EC4584">
        <w:t>:</w:t>
      </w:r>
    </w:p>
    <w:p w14:paraId="20C0A4B2" w14:textId="77777777" w:rsidR="00EC4584" w:rsidRPr="00EC4584" w:rsidRDefault="00EC4584" w:rsidP="00EC4584">
      <w:pPr>
        <w:numPr>
          <w:ilvl w:val="1"/>
          <w:numId w:val="1"/>
        </w:numPr>
      </w:pPr>
      <w:r w:rsidRPr="00EC4584">
        <w:t xml:space="preserve">Input: </w:t>
      </w:r>
      <w:proofErr w:type="spellStart"/>
      <w:r w:rsidRPr="00EC4584">
        <w:t>Preprocessed</w:t>
      </w:r>
      <w:proofErr w:type="spellEnd"/>
      <w:r w:rsidRPr="00EC4584">
        <w:t xml:space="preserve"> image tensor (224x224 or 384x384, normalized per ImageNet stats).</w:t>
      </w:r>
    </w:p>
    <w:p w14:paraId="197AF1AB" w14:textId="77777777" w:rsidR="00EC4584" w:rsidRPr="00EC4584" w:rsidRDefault="00EC4584" w:rsidP="00EC4584">
      <w:pPr>
        <w:numPr>
          <w:ilvl w:val="1"/>
          <w:numId w:val="1"/>
        </w:numPr>
      </w:pPr>
      <w:r w:rsidRPr="00EC4584">
        <w:t xml:space="preserve">Code framework: </w:t>
      </w:r>
      <w:proofErr w:type="spellStart"/>
      <w:r w:rsidRPr="00EC4584">
        <w:t>PyTorch</w:t>
      </w:r>
      <w:proofErr w:type="spellEnd"/>
      <w:r w:rsidRPr="00EC4584">
        <w:t xml:space="preserve"> Lightning or native Torch for training/inference scripts.</w:t>
      </w:r>
    </w:p>
    <w:p w14:paraId="1C95FF05" w14:textId="77777777" w:rsidR="00EC4584" w:rsidRPr="00EC4584" w:rsidRDefault="00EC4584" w:rsidP="00EC4584">
      <w:pPr>
        <w:numPr>
          <w:ilvl w:val="1"/>
          <w:numId w:val="1"/>
        </w:numPr>
      </w:pPr>
      <w:r w:rsidRPr="00EC4584">
        <w:t>Output: Class probabilities + explainability visualizations.</w:t>
      </w:r>
    </w:p>
    <w:p w14:paraId="41652ABF" w14:textId="77777777" w:rsidR="00EC4584" w:rsidRPr="00EC4584" w:rsidRDefault="00EC4584" w:rsidP="00EC4584">
      <w:pPr>
        <w:numPr>
          <w:ilvl w:val="0"/>
          <w:numId w:val="1"/>
        </w:numPr>
      </w:pPr>
      <w:r w:rsidRPr="00EC4584">
        <w:rPr>
          <w:b/>
          <w:bCs/>
        </w:rPr>
        <w:t>Explainability Features</w:t>
      </w:r>
      <w:r w:rsidRPr="00EC4584">
        <w:t xml:space="preserve"> (Critical for Clinical Trust):</w:t>
      </w:r>
    </w:p>
    <w:p w14:paraId="6125C99C" w14:textId="77777777" w:rsidR="00EC4584" w:rsidRPr="00EC4584" w:rsidRDefault="00EC4584" w:rsidP="00EC4584">
      <w:pPr>
        <w:numPr>
          <w:ilvl w:val="1"/>
          <w:numId w:val="1"/>
        </w:numPr>
      </w:pPr>
      <w:r w:rsidRPr="00EC4584">
        <w:rPr>
          <w:b/>
          <w:bCs/>
        </w:rPr>
        <w:t>Attention Rollout/Maps</w:t>
      </w:r>
      <w:r w:rsidRPr="00EC4584">
        <w:t>: Native Transformer attention visualization (rollout across layers).</w:t>
      </w:r>
    </w:p>
    <w:p w14:paraId="01B458EA" w14:textId="77777777" w:rsidR="00EC4584" w:rsidRPr="00EC4584" w:rsidRDefault="00EC4584" w:rsidP="00EC4584">
      <w:pPr>
        <w:numPr>
          <w:ilvl w:val="1"/>
          <w:numId w:val="1"/>
        </w:numPr>
      </w:pPr>
      <w:r w:rsidRPr="00EC4584">
        <w:rPr>
          <w:b/>
          <w:bCs/>
        </w:rPr>
        <w:t>Grad-CAM / Adapted for ViT</w:t>
      </w:r>
      <w:r w:rsidRPr="00EC4584">
        <w:t>: Patch-level gradients or transformer-specific methods (e.g., ViT-Explanations).</w:t>
      </w:r>
    </w:p>
    <w:p w14:paraId="7EC3CA6B" w14:textId="77777777" w:rsidR="00EC4584" w:rsidRPr="00EC4584" w:rsidRDefault="00EC4584" w:rsidP="00EC4584">
      <w:pPr>
        <w:numPr>
          <w:ilvl w:val="1"/>
          <w:numId w:val="1"/>
        </w:numPr>
      </w:pPr>
      <w:r w:rsidRPr="00EC4584">
        <w:t>Overlays: Heatmaps superimposed on original image for clinician dashboard.</w:t>
      </w:r>
    </w:p>
    <w:p w14:paraId="38395AAB" w14:textId="77777777" w:rsidR="00EC4584" w:rsidRPr="00EC4584" w:rsidRDefault="00EC4584" w:rsidP="00EC4584">
      <w:pPr>
        <w:rPr>
          <w:b/>
          <w:bCs/>
        </w:rPr>
      </w:pPr>
      <w:r w:rsidRPr="00EC4584">
        <w:rPr>
          <w:b/>
          <w:bCs/>
        </w:rPr>
        <w:t>Industry-Level Example Diagrams and Visuals</w:t>
      </w:r>
    </w:p>
    <w:p w14:paraId="0B581CFA" w14:textId="77777777" w:rsidR="00EC4584" w:rsidRPr="00EC4584" w:rsidRDefault="00EC4584" w:rsidP="00EC4584">
      <w:r w:rsidRPr="00EC4584">
        <w:rPr>
          <w:b/>
          <w:bCs/>
        </w:rPr>
        <w:t>Figure 20: Standard Vision Transformer (ViT) architecture for medical image classification</w:t>
      </w:r>
      <w:r w:rsidRPr="00EC4584">
        <w:t xml:space="preserve"> (Core patch embedding and transformer encoder structure.)</w:t>
      </w:r>
    </w:p>
    <w:p w14:paraId="4E5C67E7" w14:textId="352F14DD" w:rsidR="00EC4584" w:rsidRPr="00EC4584" w:rsidRDefault="00EC4584" w:rsidP="00EC4584">
      <w:r w:rsidRPr="00EC4584">
        <w:lastRenderedPageBreak/>
        <w:drawing>
          <wp:inline distT="0" distB="0" distL="0" distR="0" wp14:anchorId="40A1C932" wp14:editId="1751B8E6">
            <wp:extent cx="5731510" cy="2963545"/>
            <wp:effectExtent l="0" t="0" r="2540" b="8255"/>
            <wp:docPr id="1627556383" name="Picture 16" descr="Vision Transformer for classification on medical images. Pract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ision Transformer for classification on medical images. Practica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63545"/>
                    </a:xfrm>
                    <a:prstGeom prst="rect">
                      <a:avLst/>
                    </a:prstGeom>
                    <a:noFill/>
                    <a:ln>
                      <a:noFill/>
                    </a:ln>
                  </pic:spPr>
                </pic:pic>
              </a:graphicData>
            </a:graphic>
          </wp:inline>
        </w:drawing>
      </w:r>
    </w:p>
    <w:p w14:paraId="4A0AF4E4" w14:textId="77777777" w:rsidR="00EC4584" w:rsidRPr="00EC4584" w:rsidRDefault="00EC4584" w:rsidP="00EC4584">
      <w:hyperlink r:id="rId6" w:tgtFrame="_blank" w:history="1">
        <w:r w:rsidRPr="00EC4584">
          <w:rPr>
            <w:rStyle w:val="Hyperlink"/>
          </w:rPr>
          <w:t>medium.com</w:t>
        </w:r>
      </w:hyperlink>
    </w:p>
    <w:p w14:paraId="21619EDB" w14:textId="77777777" w:rsidR="00EC4584" w:rsidRPr="00EC4584" w:rsidRDefault="00EC4584" w:rsidP="00EC4584">
      <w:r w:rsidRPr="00EC4584">
        <w:t>Vision Transformer for classification on medical images. Practical ...</w:t>
      </w:r>
    </w:p>
    <w:p w14:paraId="3917EABC" w14:textId="77777777" w:rsidR="00EC4584" w:rsidRPr="00EC4584" w:rsidRDefault="00EC4584" w:rsidP="00EC4584">
      <w:r w:rsidRPr="00EC4584">
        <w:t>Suggested filename: fig20-vit-medical-classification.pdf</w:t>
      </w:r>
    </w:p>
    <w:p w14:paraId="65950A75" w14:textId="77777777" w:rsidR="00EC4584" w:rsidRPr="00EC4584" w:rsidRDefault="00EC4584" w:rsidP="00EC4584">
      <w:r w:rsidRPr="00EC4584">
        <w:rPr>
          <w:b/>
          <w:bCs/>
        </w:rPr>
        <w:t>Figure 21: Detailed main architecture of the Vision Transformer (ViT)</w:t>
      </w:r>
      <w:r w:rsidRPr="00EC4584">
        <w:t xml:space="preserve"> (Classic reference diagram showing patch + position embeddings.)</w:t>
      </w:r>
    </w:p>
    <w:p w14:paraId="21BF1461" w14:textId="02243CB4" w:rsidR="00EC4584" w:rsidRPr="00EC4584" w:rsidRDefault="00EC4584" w:rsidP="00EC4584">
      <w:r w:rsidRPr="00EC4584">
        <w:drawing>
          <wp:inline distT="0" distB="0" distL="0" distR="0" wp14:anchorId="19B0561D" wp14:editId="64288932">
            <wp:extent cx="5731510" cy="2872740"/>
            <wp:effectExtent l="0" t="0" r="2540" b="3810"/>
            <wp:docPr id="245253569" name="Picture 15" descr="The vision transformer architecture. (a) The main architectur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e vision transformer architecture. (a) The main architecture of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72740"/>
                    </a:xfrm>
                    <a:prstGeom prst="rect">
                      <a:avLst/>
                    </a:prstGeom>
                    <a:noFill/>
                    <a:ln>
                      <a:noFill/>
                    </a:ln>
                  </pic:spPr>
                </pic:pic>
              </a:graphicData>
            </a:graphic>
          </wp:inline>
        </w:drawing>
      </w:r>
    </w:p>
    <w:p w14:paraId="3A7D99F7" w14:textId="77777777" w:rsidR="00EC4584" w:rsidRPr="00EC4584" w:rsidRDefault="00EC4584" w:rsidP="00EC4584">
      <w:hyperlink r:id="rId8" w:tgtFrame="_blank" w:history="1">
        <w:r w:rsidRPr="00EC4584">
          <w:rPr>
            <w:rStyle w:val="Hyperlink"/>
          </w:rPr>
          <w:t>researchgate.net</w:t>
        </w:r>
      </w:hyperlink>
    </w:p>
    <w:p w14:paraId="7F887291" w14:textId="77777777" w:rsidR="00EC4584" w:rsidRPr="00EC4584" w:rsidRDefault="00EC4584" w:rsidP="00EC4584">
      <w:r w:rsidRPr="00EC4584">
        <w:t>The vision transformer architecture. (a) The main architecture of ...</w:t>
      </w:r>
    </w:p>
    <w:p w14:paraId="30A01CB6" w14:textId="77777777" w:rsidR="00EC4584" w:rsidRPr="00EC4584" w:rsidRDefault="00EC4584" w:rsidP="00EC4584">
      <w:r w:rsidRPr="00EC4584">
        <w:t>Suggested filename: fig21-standard-vit-architecture.pdf</w:t>
      </w:r>
    </w:p>
    <w:p w14:paraId="097A4BA9" w14:textId="77777777" w:rsidR="00EC4584" w:rsidRPr="00EC4584" w:rsidRDefault="00EC4584" w:rsidP="00EC4584">
      <w:r w:rsidRPr="00EC4584">
        <w:rPr>
          <w:b/>
          <w:bCs/>
        </w:rPr>
        <w:t>Figure 22: Advanced Vision Transformer for automatic medical image segmentation</w:t>
      </w:r>
      <w:r w:rsidRPr="00EC4584">
        <w:t xml:space="preserve"> (Shows adaptations for dense prediction tasks.)</w:t>
      </w:r>
    </w:p>
    <w:p w14:paraId="33B54832" w14:textId="03E430D8" w:rsidR="00EC4584" w:rsidRPr="00EC4584" w:rsidRDefault="00EC4584" w:rsidP="00EC4584">
      <w:r w:rsidRPr="00EC4584">
        <w:lastRenderedPageBreak/>
        <w:drawing>
          <wp:inline distT="0" distB="0" distL="0" distR="0" wp14:anchorId="1CE44CF0" wp14:editId="196DAA58">
            <wp:extent cx="5731510" cy="2868295"/>
            <wp:effectExtent l="0" t="0" r="2540" b="8255"/>
            <wp:docPr id="1265138916" name="Picture 14" descr="Automatic Medical Image Segmentation with Vision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utomatic Medical Image Segmentation with Vision Transform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4C9F69AD" w14:textId="77777777" w:rsidR="00EC4584" w:rsidRPr="00EC4584" w:rsidRDefault="00EC4584" w:rsidP="00EC4584">
      <w:hyperlink r:id="rId10" w:tgtFrame="_blank" w:history="1">
        <w:r w:rsidRPr="00EC4584">
          <w:rPr>
            <w:rStyle w:val="Hyperlink"/>
          </w:rPr>
          <w:t>mdpi.com</w:t>
        </w:r>
      </w:hyperlink>
    </w:p>
    <w:p w14:paraId="1AA5DE94" w14:textId="77777777" w:rsidR="00EC4584" w:rsidRPr="00EC4584" w:rsidRDefault="00EC4584" w:rsidP="00EC4584">
      <w:r w:rsidRPr="00EC4584">
        <w:t>Automatic Medical Image Segmentation with Vision Transformer</w:t>
      </w:r>
    </w:p>
    <w:p w14:paraId="6858873D" w14:textId="77777777" w:rsidR="00EC4584" w:rsidRPr="00EC4584" w:rsidRDefault="00EC4584" w:rsidP="00EC4584">
      <w:r w:rsidRPr="00EC4584">
        <w:t>Suggested filename: fig22-vit-segmentation-medical.pdf</w:t>
      </w:r>
    </w:p>
    <w:p w14:paraId="27492732" w14:textId="77777777" w:rsidR="00EC4584" w:rsidRPr="00EC4584" w:rsidRDefault="00EC4584" w:rsidP="00EC4584">
      <w:r w:rsidRPr="00EC4584">
        <w:rPr>
          <w:b/>
          <w:bCs/>
        </w:rPr>
        <w:t>Figure 23: Self-evolving Vision Transformer architecture for chest X-ray diagnosis</w:t>
      </w:r>
      <w:r w:rsidRPr="00EC4584">
        <w:t xml:space="preserve"> (Practical medical-specific ViT pipeline.)</w:t>
      </w:r>
    </w:p>
    <w:p w14:paraId="3C71828E" w14:textId="27999900" w:rsidR="00EC4584" w:rsidRPr="00EC4584" w:rsidRDefault="00EC4584" w:rsidP="00EC4584">
      <w:r w:rsidRPr="00EC4584">
        <w:drawing>
          <wp:inline distT="0" distB="0" distL="0" distR="0" wp14:anchorId="7D6841B7" wp14:editId="14298F5D">
            <wp:extent cx="5731510" cy="3488055"/>
            <wp:effectExtent l="0" t="0" r="2540" b="0"/>
            <wp:docPr id="338233126" name="Picture 13" descr="Self-evolving vision transformer for chest X-ray diagnosis throug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elf-evolving vision transformer for chest X-ray diagnosis through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88055"/>
                    </a:xfrm>
                    <a:prstGeom prst="rect">
                      <a:avLst/>
                    </a:prstGeom>
                    <a:noFill/>
                    <a:ln>
                      <a:noFill/>
                    </a:ln>
                  </pic:spPr>
                </pic:pic>
              </a:graphicData>
            </a:graphic>
          </wp:inline>
        </w:drawing>
      </w:r>
    </w:p>
    <w:p w14:paraId="69AA4FCF" w14:textId="77777777" w:rsidR="00EC4584" w:rsidRPr="00EC4584" w:rsidRDefault="00EC4584" w:rsidP="00EC4584">
      <w:hyperlink r:id="rId12" w:tgtFrame="_blank" w:history="1">
        <w:r w:rsidRPr="00EC4584">
          <w:rPr>
            <w:rStyle w:val="Hyperlink"/>
          </w:rPr>
          <w:t>nature.com</w:t>
        </w:r>
      </w:hyperlink>
    </w:p>
    <w:p w14:paraId="45C4AA51" w14:textId="77777777" w:rsidR="00EC4584" w:rsidRPr="00EC4584" w:rsidRDefault="00EC4584" w:rsidP="00EC4584">
      <w:r w:rsidRPr="00EC4584">
        <w:t>Self-evolving vision transformer for chest X-ray diagnosis through ...</w:t>
      </w:r>
    </w:p>
    <w:p w14:paraId="24C6B168" w14:textId="77777777" w:rsidR="00EC4584" w:rsidRPr="00EC4584" w:rsidRDefault="00EC4584" w:rsidP="00EC4584">
      <w:r w:rsidRPr="00EC4584">
        <w:t>Suggested filename: fig23-self-evolving-vit-chestxray.pdf</w:t>
      </w:r>
    </w:p>
    <w:p w14:paraId="75909D4C" w14:textId="77777777" w:rsidR="00EC4584" w:rsidRPr="00EC4584" w:rsidRDefault="00EC4584" w:rsidP="00EC4584">
      <w:r w:rsidRPr="00EC4584">
        <w:rPr>
          <w:b/>
          <w:bCs/>
        </w:rPr>
        <w:lastRenderedPageBreak/>
        <w:t>Figure 24: Grad-CAM heatmaps overlaid on chest X-ray for pneumonia detection</w:t>
      </w:r>
      <w:r w:rsidRPr="00EC4584">
        <w:t xml:space="preserve"> (Example of highlighting areas of interest.)</w:t>
      </w:r>
    </w:p>
    <w:p w14:paraId="47EF677E" w14:textId="69D17ACC" w:rsidR="00EC4584" w:rsidRPr="00EC4584" w:rsidRDefault="00EC4584" w:rsidP="00EC4584">
      <w:r w:rsidRPr="00EC4584">
        <w:drawing>
          <wp:inline distT="0" distB="0" distL="0" distR="0" wp14:anchorId="23AE01F8" wp14:editId="4F0E11E6">
            <wp:extent cx="5731510" cy="3048000"/>
            <wp:effectExtent l="0" t="0" r="2540" b="0"/>
            <wp:docPr id="1178876088" name="Picture 12" descr="Grad-CAM heatmaps for pneumonia CRX images | Download Scientif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rad-CAM heatmaps for pneumonia CRX images | Download Scientific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p>
    <w:p w14:paraId="4662226B" w14:textId="77777777" w:rsidR="00EC4584" w:rsidRPr="00EC4584" w:rsidRDefault="00EC4584" w:rsidP="00EC4584">
      <w:hyperlink r:id="rId14" w:tgtFrame="_blank" w:history="1">
        <w:r w:rsidRPr="00EC4584">
          <w:rPr>
            <w:rStyle w:val="Hyperlink"/>
          </w:rPr>
          <w:t>researchgate.net</w:t>
        </w:r>
      </w:hyperlink>
    </w:p>
    <w:p w14:paraId="3DCF2DF3" w14:textId="77777777" w:rsidR="00EC4584" w:rsidRPr="00EC4584" w:rsidRDefault="00EC4584" w:rsidP="00EC4584">
      <w:r w:rsidRPr="00EC4584">
        <w:t>Grad-CAM heatmaps for pneumonia CRX images | Download Scientific ...</w:t>
      </w:r>
    </w:p>
    <w:p w14:paraId="50229D44" w14:textId="77777777" w:rsidR="00EC4584" w:rsidRPr="00EC4584" w:rsidRDefault="00EC4584" w:rsidP="00EC4584">
      <w:r w:rsidRPr="00EC4584">
        <w:t>Suggested filename: fig24-gradcam-pneumonia-chestxray.pdf</w:t>
      </w:r>
    </w:p>
    <w:p w14:paraId="5AF8194F" w14:textId="77777777" w:rsidR="00EC4584" w:rsidRPr="00EC4584" w:rsidRDefault="00EC4584" w:rsidP="00EC4584">
      <w:r w:rsidRPr="00EC4584">
        <w:rPr>
          <w:b/>
          <w:bCs/>
        </w:rPr>
        <w:t>Figure 25: Original chest X-ray with corresponding Grad-CAM heatmap</w:t>
      </w:r>
      <w:r w:rsidRPr="00EC4584">
        <w:t xml:space="preserve"> (Direct before/after comparison for explainability.)</w:t>
      </w:r>
    </w:p>
    <w:p w14:paraId="7AEFE335" w14:textId="45AFE2FC" w:rsidR="00EC4584" w:rsidRPr="00EC4584" w:rsidRDefault="00EC4584" w:rsidP="00EC4584">
      <w:r w:rsidRPr="00EC4584">
        <w:drawing>
          <wp:inline distT="0" distB="0" distL="0" distR="0" wp14:anchorId="658E3D91" wp14:editId="708F54AA">
            <wp:extent cx="5731510" cy="3041015"/>
            <wp:effectExtent l="0" t="0" r="2540" b="6985"/>
            <wp:docPr id="1806193253" name="Picture 11" descr="Comparison between the original chest X-ray and its Grad-C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mparison between the original chest X-ray and its Grad-CAM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41015"/>
                    </a:xfrm>
                    <a:prstGeom prst="rect">
                      <a:avLst/>
                    </a:prstGeom>
                    <a:noFill/>
                    <a:ln>
                      <a:noFill/>
                    </a:ln>
                  </pic:spPr>
                </pic:pic>
              </a:graphicData>
            </a:graphic>
          </wp:inline>
        </w:drawing>
      </w:r>
    </w:p>
    <w:p w14:paraId="5FEC5D97" w14:textId="77777777" w:rsidR="00EC4584" w:rsidRPr="00EC4584" w:rsidRDefault="00EC4584" w:rsidP="00EC4584">
      <w:hyperlink r:id="rId16" w:tgtFrame="_blank" w:history="1">
        <w:r w:rsidRPr="00EC4584">
          <w:rPr>
            <w:rStyle w:val="Hyperlink"/>
          </w:rPr>
          <w:t>researchgate.net</w:t>
        </w:r>
      </w:hyperlink>
    </w:p>
    <w:p w14:paraId="09CF5515" w14:textId="77777777" w:rsidR="00EC4584" w:rsidRPr="00EC4584" w:rsidRDefault="00EC4584" w:rsidP="00EC4584">
      <w:r w:rsidRPr="00EC4584">
        <w:t>Comparison between the original chest X-ray and its Grad-CAM ...</w:t>
      </w:r>
    </w:p>
    <w:p w14:paraId="71FFB754" w14:textId="77777777" w:rsidR="00EC4584" w:rsidRPr="00EC4584" w:rsidRDefault="00EC4584" w:rsidP="00EC4584">
      <w:r w:rsidRPr="00EC4584">
        <w:lastRenderedPageBreak/>
        <w:t>Suggested filename: fig25-gradcam-comparison-chestxray.pdf</w:t>
      </w:r>
    </w:p>
    <w:p w14:paraId="7A291443" w14:textId="77777777" w:rsidR="00EC4584" w:rsidRPr="00EC4584" w:rsidRDefault="00EC4584" w:rsidP="00EC4584">
      <w:r w:rsidRPr="00EC4584">
        <w:rPr>
          <w:b/>
          <w:bCs/>
        </w:rPr>
        <w:t>Figure 26: Attention-based saliency maps from Vision Transformer on medical images</w:t>
      </w:r>
      <w:r w:rsidRPr="00EC4584">
        <w:t xml:space="preserve"> (Transformer-native explainability output.)</w:t>
      </w:r>
    </w:p>
    <w:p w14:paraId="14FB4D32" w14:textId="4DDB6CC1" w:rsidR="00EC4584" w:rsidRPr="00EC4584" w:rsidRDefault="00EC4584" w:rsidP="00EC4584">
      <w:r w:rsidRPr="00EC4584">
        <mc:AlternateContent>
          <mc:Choice Requires="wps">
            <w:drawing>
              <wp:inline distT="0" distB="0" distL="0" distR="0" wp14:anchorId="1CDCBF8A" wp14:editId="35711265">
                <wp:extent cx="304800" cy="304800"/>
                <wp:effectExtent l="0" t="0" r="0" b="0"/>
                <wp:docPr id="2065860851" name="Rectangle 10" descr="Attention-based Saliency Maps Improve Interpretability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E94C2" id="Rectangle 10" o:spid="_x0000_s1026" alt="Attention-based Saliency Maps Improve Interpretability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CD3E93" w14:textId="77777777" w:rsidR="00EC4584" w:rsidRPr="00EC4584" w:rsidRDefault="00EC4584" w:rsidP="00EC4584">
      <w:hyperlink r:id="rId17" w:tgtFrame="_blank" w:history="1">
        <w:r w:rsidRPr="00EC4584">
          <w:rPr>
            <w:rStyle w:val="Hyperlink"/>
          </w:rPr>
          <w:t>pubs.rsna.org</w:t>
        </w:r>
      </w:hyperlink>
    </w:p>
    <w:p w14:paraId="67E644D9" w14:textId="77777777" w:rsidR="00EC4584" w:rsidRPr="00EC4584" w:rsidRDefault="00EC4584" w:rsidP="00EC4584">
      <w:r w:rsidRPr="00EC4584">
        <w:t>Attention-based Saliency Maps Improve Interpretability of ...</w:t>
      </w:r>
    </w:p>
    <w:p w14:paraId="07EC228F" w14:textId="77777777" w:rsidR="00EC4584" w:rsidRPr="00EC4584" w:rsidRDefault="00EC4584" w:rsidP="00EC4584">
      <w:r w:rsidRPr="00EC4584">
        <w:t>Suggested filename: fig26-attention-saliency-vit.pdf</w:t>
      </w:r>
    </w:p>
    <w:p w14:paraId="08F686BE" w14:textId="77777777" w:rsidR="00EC4584" w:rsidRPr="00EC4584" w:rsidRDefault="00EC4584" w:rsidP="00EC4584">
      <w:r w:rsidRPr="00EC4584">
        <w:rPr>
          <w:b/>
          <w:bCs/>
        </w:rPr>
        <w:t>Figure 27: Fine-tuning pipeline for Vision Transformer on biomedical imaging datasets</w:t>
      </w:r>
      <w:r w:rsidRPr="00EC4584">
        <w:t xml:space="preserve"> (End-to-end training workflow reference.)</w:t>
      </w:r>
    </w:p>
    <w:p w14:paraId="749BE2BD" w14:textId="64B13C09" w:rsidR="00EC4584" w:rsidRPr="00EC4584" w:rsidRDefault="00EC4584" w:rsidP="00EC4584">
      <w:r w:rsidRPr="00EC4584">
        <w:drawing>
          <wp:inline distT="0" distB="0" distL="0" distR="0" wp14:anchorId="5BACDF22" wp14:editId="2F9E3DAF">
            <wp:extent cx="5731510" cy="2987040"/>
            <wp:effectExtent l="0" t="0" r="2540" b="3810"/>
            <wp:docPr id="1973654049" name="Picture 9" descr="Implementing vision transformer for classifying 2D biomed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plementing vision transformer for classifying 2D biomedical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87040"/>
                    </a:xfrm>
                    <a:prstGeom prst="rect">
                      <a:avLst/>
                    </a:prstGeom>
                    <a:noFill/>
                    <a:ln>
                      <a:noFill/>
                    </a:ln>
                  </pic:spPr>
                </pic:pic>
              </a:graphicData>
            </a:graphic>
          </wp:inline>
        </w:drawing>
      </w:r>
    </w:p>
    <w:p w14:paraId="1B5663F3" w14:textId="77777777" w:rsidR="00EC4584" w:rsidRPr="00EC4584" w:rsidRDefault="00EC4584" w:rsidP="00EC4584">
      <w:hyperlink r:id="rId19" w:tgtFrame="_blank" w:history="1">
        <w:r w:rsidRPr="00EC4584">
          <w:rPr>
            <w:rStyle w:val="Hyperlink"/>
          </w:rPr>
          <w:t>nature.com</w:t>
        </w:r>
      </w:hyperlink>
    </w:p>
    <w:p w14:paraId="5C451B58" w14:textId="77777777" w:rsidR="00EC4584" w:rsidRPr="00EC4584" w:rsidRDefault="00EC4584" w:rsidP="00EC4584">
      <w:r w:rsidRPr="00EC4584">
        <w:t>Implementing vision transformer for classifying 2D biomedical ...</w:t>
      </w:r>
    </w:p>
    <w:p w14:paraId="6236F667" w14:textId="77777777" w:rsidR="00EC4584" w:rsidRPr="00EC4584" w:rsidRDefault="00EC4584" w:rsidP="00EC4584">
      <w:r w:rsidRPr="00EC4584">
        <w:t>Suggested filename: fig27-vit-finetuning-pipeline.pdf</w:t>
      </w:r>
    </w:p>
    <w:p w14:paraId="7197BBC9" w14:textId="77777777" w:rsidR="00EC4584" w:rsidRPr="00EC4584" w:rsidRDefault="00EC4584" w:rsidP="00EC4584">
      <w:pPr>
        <w:rPr>
          <w:b/>
          <w:bCs/>
        </w:rPr>
      </w:pPr>
      <w:r w:rsidRPr="00EC4584">
        <w:rPr>
          <w:b/>
          <w:bCs/>
        </w:rPr>
        <w:t>Evidence Artefacts for Repository</w:t>
      </w:r>
    </w:p>
    <w:p w14:paraId="650BFD36" w14:textId="77777777" w:rsidR="00EC4584" w:rsidRPr="00EC4584" w:rsidRDefault="00EC4584" w:rsidP="00EC4584">
      <w:pPr>
        <w:numPr>
          <w:ilvl w:val="0"/>
          <w:numId w:val="2"/>
        </w:numPr>
      </w:pPr>
      <w:r w:rsidRPr="00EC4584">
        <w:t>vit_inference.py: Script loading model, processing image, generating heatmap.</w:t>
      </w:r>
    </w:p>
    <w:p w14:paraId="17FDEFBD" w14:textId="77777777" w:rsidR="00EC4584" w:rsidRPr="00EC4584" w:rsidRDefault="00EC4584" w:rsidP="00EC4584">
      <w:pPr>
        <w:numPr>
          <w:ilvl w:val="0"/>
          <w:numId w:val="2"/>
        </w:numPr>
      </w:pPr>
      <w:r w:rsidRPr="00EC4584">
        <w:t>Sample outputs: Anonymised images + overlays (from public datasets).</w:t>
      </w:r>
    </w:p>
    <w:p w14:paraId="03E2E774" w14:textId="77777777" w:rsidR="00EC4584" w:rsidRPr="00EC4584" w:rsidRDefault="00EC4584" w:rsidP="00EC4584">
      <w:pPr>
        <w:numPr>
          <w:ilvl w:val="0"/>
          <w:numId w:val="2"/>
        </w:numPr>
      </w:pPr>
      <w:r w:rsidRPr="00EC4584">
        <w:t xml:space="preserve">Configs: </w:t>
      </w:r>
      <w:proofErr w:type="spellStart"/>
      <w:proofErr w:type="gramStart"/>
      <w:r w:rsidRPr="00EC4584">
        <w:t>config.yaml</w:t>
      </w:r>
      <w:proofErr w:type="spellEnd"/>
      <w:proofErr w:type="gramEnd"/>
      <w:r w:rsidRPr="00EC4584">
        <w:t xml:space="preserve"> for model variant, dataset, hyperparameters.</w:t>
      </w:r>
    </w:p>
    <w:p w14:paraId="32D5ECB0" w14:textId="77777777" w:rsidR="00EC4584" w:rsidRPr="00EC4584" w:rsidRDefault="00EC4584" w:rsidP="00EC4584">
      <w:pPr>
        <w:numPr>
          <w:ilvl w:val="0"/>
          <w:numId w:val="2"/>
        </w:numPr>
      </w:pPr>
      <w:r w:rsidRPr="00EC4584">
        <w:t xml:space="preserve">Explainability module: Separate script using libraries like </w:t>
      </w:r>
      <w:proofErr w:type="spellStart"/>
      <w:r w:rsidRPr="00EC4584">
        <w:t>captum</w:t>
      </w:r>
      <w:proofErr w:type="spellEnd"/>
      <w:r w:rsidRPr="00EC4584">
        <w:t xml:space="preserve"> or custom rollout.</w:t>
      </w:r>
    </w:p>
    <w:p w14:paraId="53E5E178" w14:textId="77777777" w:rsidR="00EC4584" w:rsidRPr="00EC4584" w:rsidRDefault="00EC4584" w:rsidP="00EC4584">
      <w:r w:rsidRPr="00EC4584">
        <w:t>This engine demonstrates advanced AI integration while prioritizing explainability—essential for UK healthcare adoption and regulatory review (e.g., MHRA AI as a Medical Device guidance). Include metrics (AUC, sensitivity) from internal validation on public data in docs.</w:t>
      </w:r>
    </w:p>
    <w:p w14:paraId="00C83886" w14:textId="77777777" w:rsidR="000E7D86" w:rsidRDefault="000E7D86"/>
    <w:sectPr w:rsidR="000E7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38D"/>
    <w:multiLevelType w:val="multilevel"/>
    <w:tmpl w:val="04C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62AF5"/>
    <w:multiLevelType w:val="multilevel"/>
    <w:tmpl w:val="4F94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746328">
    <w:abstractNumId w:val="1"/>
  </w:num>
  <w:num w:numId="2" w16cid:durableId="159347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A8A"/>
    <w:rsid w:val="000E7D86"/>
    <w:rsid w:val="002C0A8A"/>
    <w:rsid w:val="0075241B"/>
    <w:rsid w:val="007539CD"/>
    <w:rsid w:val="00EC45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2609AC-B61E-45F7-AD18-1DD0B54B3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A8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C0A8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C0A8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C0A8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C0A8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0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A8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C0A8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C0A8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C0A8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C0A8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0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A8A"/>
    <w:rPr>
      <w:rFonts w:eastAsiaTheme="majorEastAsia" w:cstheme="majorBidi"/>
      <w:color w:val="272727" w:themeColor="text1" w:themeTint="D8"/>
    </w:rPr>
  </w:style>
  <w:style w:type="paragraph" w:styleId="Title">
    <w:name w:val="Title"/>
    <w:basedOn w:val="Normal"/>
    <w:next w:val="Normal"/>
    <w:link w:val="TitleChar"/>
    <w:uiPriority w:val="10"/>
    <w:qFormat/>
    <w:rsid w:val="002C0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A8A"/>
    <w:pPr>
      <w:spacing w:before="160"/>
      <w:jc w:val="center"/>
    </w:pPr>
    <w:rPr>
      <w:i/>
      <w:iCs/>
      <w:color w:val="404040" w:themeColor="text1" w:themeTint="BF"/>
    </w:rPr>
  </w:style>
  <w:style w:type="character" w:customStyle="1" w:styleId="QuoteChar">
    <w:name w:val="Quote Char"/>
    <w:basedOn w:val="DefaultParagraphFont"/>
    <w:link w:val="Quote"/>
    <w:uiPriority w:val="29"/>
    <w:rsid w:val="002C0A8A"/>
    <w:rPr>
      <w:i/>
      <w:iCs/>
      <w:color w:val="404040" w:themeColor="text1" w:themeTint="BF"/>
    </w:rPr>
  </w:style>
  <w:style w:type="paragraph" w:styleId="ListParagraph">
    <w:name w:val="List Paragraph"/>
    <w:basedOn w:val="Normal"/>
    <w:uiPriority w:val="34"/>
    <w:qFormat/>
    <w:rsid w:val="002C0A8A"/>
    <w:pPr>
      <w:ind w:left="720"/>
      <w:contextualSpacing/>
    </w:pPr>
  </w:style>
  <w:style w:type="character" w:styleId="IntenseEmphasis">
    <w:name w:val="Intense Emphasis"/>
    <w:basedOn w:val="DefaultParagraphFont"/>
    <w:uiPriority w:val="21"/>
    <w:qFormat/>
    <w:rsid w:val="002C0A8A"/>
    <w:rPr>
      <w:i/>
      <w:iCs/>
      <w:color w:val="2E74B5" w:themeColor="accent1" w:themeShade="BF"/>
    </w:rPr>
  </w:style>
  <w:style w:type="paragraph" w:styleId="IntenseQuote">
    <w:name w:val="Intense Quote"/>
    <w:basedOn w:val="Normal"/>
    <w:next w:val="Normal"/>
    <w:link w:val="IntenseQuoteChar"/>
    <w:uiPriority w:val="30"/>
    <w:qFormat/>
    <w:rsid w:val="002C0A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0A8A"/>
    <w:rPr>
      <w:i/>
      <w:iCs/>
      <w:color w:val="2E74B5" w:themeColor="accent1" w:themeShade="BF"/>
    </w:rPr>
  </w:style>
  <w:style w:type="character" w:styleId="IntenseReference">
    <w:name w:val="Intense Reference"/>
    <w:basedOn w:val="DefaultParagraphFont"/>
    <w:uiPriority w:val="32"/>
    <w:qFormat/>
    <w:rsid w:val="002C0A8A"/>
    <w:rPr>
      <w:b/>
      <w:bCs/>
      <w:smallCaps/>
      <w:color w:val="2E74B5" w:themeColor="accent1" w:themeShade="BF"/>
      <w:spacing w:val="5"/>
    </w:rPr>
  </w:style>
  <w:style w:type="character" w:styleId="Hyperlink">
    <w:name w:val="Hyperlink"/>
    <w:basedOn w:val="DefaultParagraphFont"/>
    <w:uiPriority w:val="99"/>
    <w:unhideWhenUsed/>
    <w:rsid w:val="00EC4584"/>
    <w:rPr>
      <w:color w:val="0563C1" w:themeColor="hyperlink"/>
      <w:u w:val="single"/>
    </w:rPr>
  </w:style>
  <w:style w:type="character" w:styleId="UnresolvedMention">
    <w:name w:val="Unresolved Mention"/>
    <w:basedOn w:val="DefaultParagraphFont"/>
    <w:uiPriority w:val="99"/>
    <w:semiHidden/>
    <w:unhideWhenUsed/>
    <w:rsid w:val="00EC4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figure/The-vision-transformer-architecture-a-The-main-architecture-of-the-ViT-b_fig2_356577188" TargetMode="External"/><Relationship Id="rId13" Type="http://schemas.openxmlformats.org/officeDocument/2006/relationships/image" Target="media/image5.jpe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www.nature.com/articles/s41467-022-31514-x" TargetMode="External"/><Relationship Id="rId17" Type="http://schemas.openxmlformats.org/officeDocument/2006/relationships/hyperlink" Target="https://pubs.rsna.org/doi/abs/10.1148/ryai.220187" TargetMode="External"/><Relationship Id="rId2" Type="http://schemas.openxmlformats.org/officeDocument/2006/relationships/styles" Target="styles.xml"/><Relationship Id="rId16" Type="http://schemas.openxmlformats.org/officeDocument/2006/relationships/hyperlink" Target="https://www.researchgate.net/figure/Comparison-between-the-original-chest-X-ray-and-its-Grad-CAM-heatmap-highlighting-the_fig5_39518153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edium.com/@olga.mindlina/vision-transformer-for-classification-on-medical-images-practical-uses-and-experiments-d77c9761c405" TargetMode="External"/><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image" Target="media/image6.png"/><Relationship Id="rId10" Type="http://schemas.openxmlformats.org/officeDocument/2006/relationships/hyperlink" Target="https://www.mdpi.com/2076-3417/14/7/2741" TargetMode="External"/><Relationship Id="rId19" Type="http://schemas.openxmlformats.org/officeDocument/2006/relationships/hyperlink" Target="https://www.nature.com/articles/s41598-024-63094-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searchgate.net/figure/Grad-CAM-heatmaps-for-pneumonia-CRX-images_fig5_364338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2025-12-27T19:19:00Z</dcterms:created>
  <dcterms:modified xsi:type="dcterms:W3CDTF">2025-12-27T19:19:00Z</dcterms:modified>
</cp:coreProperties>
</file>