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271A98" w14:textId="77777777" w:rsidR="0043262D" w:rsidRPr="0043262D" w:rsidRDefault="0043262D" w:rsidP="0043262D">
      <w:pPr>
        <w:rPr>
          <w:b/>
          <w:bCs/>
        </w:rPr>
      </w:pPr>
      <w:r w:rsidRPr="0043262D">
        <w:rPr>
          <w:b/>
          <w:bCs/>
        </w:rPr>
        <w:t>5. Frontend/Interface (Industry-Level Detail)</w:t>
      </w:r>
    </w:p>
    <w:p w14:paraId="453408DE" w14:textId="77777777" w:rsidR="0043262D" w:rsidRPr="0043262D" w:rsidRDefault="0043262D" w:rsidP="0043262D">
      <w:r w:rsidRPr="0043262D">
        <w:t xml:space="preserve">The </w:t>
      </w:r>
      <w:r w:rsidRPr="0043262D">
        <w:rPr>
          <w:b/>
          <w:bCs/>
        </w:rPr>
        <w:t>Frontend/Interface</w:t>
      </w:r>
      <w:r w:rsidRPr="0043262D">
        <w:t xml:space="preserve"> provides a secure, intuitive web-based dashboard for clinicians to interact with the AI-Assisted Diagnostic Reporting Support system. It enables upload of anonymised images, real-time visualization of AI highlights (heatmaps/attention maps), side-by-side viewing, and structured editing/approval of draft reports. The design prioritizes usability, accessibility (WCAG 2.1 AA compliance), and strict human-in-the-loop enforcement to align with UK clinical governance and MHRA human factors guidance.</w:t>
      </w:r>
    </w:p>
    <w:p w14:paraId="784509B5" w14:textId="77777777" w:rsidR="0043262D" w:rsidRPr="0043262D" w:rsidRDefault="0043262D" w:rsidP="0043262D">
      <w:r w:rsidRPr="0043262D">
        <w:t xml:space="preserve">Implementation resides in /frontend/ – recommended framework: </w:t>
      </w:r>
      <w:proofErr w:type="spellStart"/>
      <w:r w:rsidRPr="0043262D">
        <w:rPr>
          <w:b/>
          <w:bCs/>
        </w:rPr>
        <w:t>Streamlit</w:t>
      </w:r>
      <w:proofErr w:type="spellEnd"/>
      <w:r w:rsidRPr="0043262D">
        <w:t xml:space="preserve"> (for rapid prototyping and ease of deployment in secure environments) or </w:t>
      </w:r>
      <w:r w:rsidRPr="0043262D">
        <w:rPr>
          <w:b/>
          <w:bCs/>
        </w:rPr>
        <w:t>Flask/</w:t>
      </w:r>
      <w:proofErr w:type="spellStart"/>
      <w:r w:rsidRPr="0043262D">
        <w:rPr>
          <w:b/>
          <w:bCs/>
        </w:rPr>
        <w:t>FastAPI</w:t>
      </w:r>
      <w:proofErr w:type="spellEnd"/>
      <w:r w:rsidRPr="0043262D">
        <w:rPr>
          <w:b/>
          <w:bCs/>
        </w:rPr>
        <w:t xml:space="preserve"> + React</w:t>
      </w:r>
      <w:r w:rsidRPr="0043262D">
        <w:t xml:space="preserve"> (for more customizable, production-grade UI). Integration with backend via secure API calls.</w:t>
      </w:r>
    </w:p>
    <w:p w14:paraId="0B925586" w14:textId="77777777" w:rsidR="0043262D" w:rsidRPr="0043262D" w:rsidRDefault="0043262D" w:rsidP="0043262D">
      <w:pPr>
        <w:rPr>
          <w:b/>
          <w:bCs/>
        </w:rPr>
      </w:pPr>
      <w:r w:rsidRPr="0043262D">
        <w:rPr>
          <w:b/>
          <w:bCs/>
        </w:rPr>
        <w:t>Key Features and Layout</w:t>
      </w:r>
    </w:p>
    <w:p w14:paraId="07E7B765" w14:textId="77777777" w:rsidR="0043262D" w:rsidRPr="0043262D" w:rsidRDefault="0043262D" w:rsidP="0043262D">
      <w:pPr>
        <w:numPr>
          <w:ilvl w:val="0"/>
          <w:numId w:val="1"/>
        </w:numPr>
      </w:pPr>
      <w:r w:rsidRPr="0043262D">
        <w:rPr>
          <w:b/>
          <w:bCs/>
        </w:rPr>
        <w:t>Upload Section</w:t>
      </w:r>
      <w:r w:rsidRPr="0043262D">
        <w:t>: Secure file upload (DICOM/</w:t>
      </w:r>
      <w:proofErr w:type="spellStart"/>
      <w:r w:rsidRPr="0043262D">
        <w:t>NIfTI</w:t>
      </w:r>
      <w:proofErr w:type="spellEnd"/>
      <w:r w:rsidRPr="0043262D">
        <w:t>) with validation and progress feedback.</w:t>
      </w:r>
    </w:p>
    <w:p w14:paraId="5F735CA1" w14:textId="77777777" w:rsidR="0043262D" w:rsidRPr="0043262D" w:rsidRDefault="0043262D" w:rsidP="0043262D">
      <w:pPr>
        <w:numPr>
          <w:ilvl w:val="0"/>
          <w:numId w:val="1"/>
        </w:numPr>
      </w:pPr>
      <w:r w:rsidRPr="0043262D">
        <w:rPr>
          <w:b/>
          <w:bCs/>
        </w:rPr>
        <w:t>Image Viewer</w:t>
      </w:r>
      <w:r w:rsidRPr="0043262D">
        <w:t>: Interactive DICOM viewer (using libraries like Cornerstone.js or OHIF viewer integration) with zoom, pan, windowing.</w:t>
      </w:r>
    </w:p>
    <w:p w14:paraId="67B57C81" w14:textId="77777777" w:rsidR="0043262D" w:rsidRPr="0043262D" w:rsidRDefault="0043262D" w:rsidP="0043262D">
      <w:pPr>
        <w:numPr>
          <w:ilvl w:val="0"/>
          <w:numId w:val="1"/>
        </w:numPr>
      </w:pPr>
      <w:r w:rsidRPr="0043262D">
        <w:rPr>
          <w:b/>
          <w:bCs/>
        </w:rPr>
        <w:t>AI Highlights Overlay</w:t>
      </w:r>
      <w:r w:rsidRPr="0043262D">
        <w:t>: Toggleable heatmap/attention map from ViT analysis.</w:t>
      </w:r>
    </w:p>
    <w:p w14:paraId="38764FE8" w14:textId="77777777" w:rsidR="0043262D" w:rsidRPr="0043262D" w:rsidRDefault="0043262D" w:rsidP="0043262D">
      <w:pPr>
        <w:numPr>
          <w:ilvl w:val="0"/>
          <w:numId w:val="1"/>
        </w:numPr>
      </w:pPr>
      <w:r w:rsidRPr="0043262D">
        <w:rPr>
          <w:b/>
          <w:bCs/>
        </w:rPr>
        <w:t>Report Editor</w:t>
      </w:r>
      <w:r w:rsidRPr="0043262D">
        <w:t>: Structured sections (Technique, Findings, Impression) with AI draft pre-filled, syntax highlighting, and mandatory "AI-Assisted" watermark.</w:t>
      </w:r>
    </w:p>
    <w:p w14:paraId="2DE45877" w14:textId="77777777" w:rsidR="0043262D" w:rsidRPr="0043262D" w:rsidRDefault="0043262D" w:rsidP="0043262D">
      <w:pPr>
        <w:numPr>
          <w:ilvl w:val="0"/>
          <w:numId w:val="1"/>
        </w:numPr>
      </w:pPr>
      <w:r w:rsidRPr="0043262D">
        <w:rPr>
          <w:b/>
          <w:bCs/>
        </w:rPr>
        <w:t>Approval Workflow</w:t>
      </w:r>
      <w:r w:rsidRPr="0043262D">
        <w:t>: Edit → Review changes → Explicit "Approve &amp; Sign" button (logs clinician ID/timestamp).</w:t>
      </w:r>
    </w:p>
    <w:p w14:paraId="2C229743" w14:textId="77777777" w:rsidR="0043262D" w:rsidRPr="0043262D" w:rsidRDefault="0043262D" w:rsidP="0043262D">
      <w:pPr>
        <w:numPr>
          <w:ilvl w:val="0"/>
          <w:numId w:val="1"/>
        </w:numPr>
      </w:pPr>
      <w:r w:rsidRPr="0043262D">
        <w:rPr>
          <w:b/>
          <w:bCs/>
        </w:rPr>
        <w:t>Additional</w:t>
      </w:r>
      <w:r w:rsidRPr="0043262D">
        <w:t>: Audit log view, session timeout, role-based access.</w:t>
      </w:r>
    </w:p>
    <w:p w14:paraId="4611AA80" w14:textId="77777777" w:rsidR="0043262D" w:rsidRPr="0043262D" w:rsidRDefault="0043262D" w:rsidP="0043262D">
      <w:pPr>
        <w:rPr>
          <w:b/>
          <w:bCs/>
        </w:rPr>
      </w:pPr>
      <w:r w:rsidRPr="0043262D">
        <w:rPr>
          <w:b/>
          <w:bCs/>
        </w:rPr>
        <w:t>Industry-Level Example Screenshots and Demo Visuals</w:t>
      </w:r>
    </w:p>
    <w:p w14:paraId="2EC6BD14" w14:textId="77777777" w:rsidR="0043262D" w:rsidRPr="0043262D" w:rsidRDefault="0043262D" w:rsidP="0043262D">
      <w:r w:rsidRPr="0043262D">
        <w:rPr>
          <w:b/>
          <w:bCs/>
        </w:rPr>
        <w:t>Figure 36: Clinician dashboard with side-by-side original image, heatmap overlay, and structured report editor</w:t>
      </w:r>
      <w:r w:rsidRPr="0043262D">
        <w:t xml:space="preserve"> (High-fidelity example of integrated AI radiology interface.)</w:t>
      </w:r>
    </w:p>
    <w:p w14:paraId="1950742C" w14:textId="538D1AAD" w:rsidR="0043262D" w:rsidRPr="0043262D" w:rsidRDefault="0043262D" w:rsidP="0043262D">
      <w:r w:rsidRPr="0043262D">
        <mc:AlternateContent>
          <mc:Choice Requires="wps">
            <w:drawing>
              <wp:inline distT="0" distB="0" distL="0" distR="0" wp14:anchorId="42759F26" wp14:editId="4A6D0607">
                <wp:extent cx="304800" cy="304800"/>
                <wp:effectExtent l="0" t="0" r="0" b="0"/>
                <wp:docPr id="2035061472" name="Rectangle 14" descr="U“AI” Testing: User Interface and Usability Testing of a Chest X ..."/>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C85FB05" id="Rectangle 14" o:spid="_x0000_s1026" alt="U“AI” Testing: User Interface and Usability Testing of a Chest X ..."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E856F89" w14:textId="77777777" w:rsidR="0043262D" w:rsidRPr="0043262D" w:rsidRDefault="0043262D" w:rsidP="0043262D">
      <w:hyperlink r:id="rId5" w:tgtFrame="_blank" w:history="1">
        <w:r w:rsidRPr="0043262D">
          <w:rPr>
            <w:rStyle w:val="Hyperlink"/>
          </w:rPr>
          <w:t>journals.sagepub.com</w:t>
        </w:r>
      </w:hyperlink>
    </w:p>
    <w:p w14:paraId="2014B369" w14:textId="77777777" w:rsidR="0043262D" w:rsidRPr="0043262D" w:rsidRDefault="0043262D" w:rsidP="0043262D">
      <w:proofErr w:type="gramStart"/>
      <w:r w:rsidRPr="0043262D">
        <w:t>U“</w:t>
      </w:r>
      <w:proofErr w:type="gramEnd"/>
      <w:r w:rsidRPr="0043262D">
        <w:t>AI” Testing: User Interface and Usability Testing of a Chest X ...</w:t>
      </w:r>
    </w:p>
    <w:p w14:paraId="55339869" w14:textId="77777777" w:rsidR="0043262D" w:rsidRPr="0043262D" w:rsidRDefault="0043262D" w:rsidP="0043262D">
      <w:r w:rsidRPr="0043262D">
        <w:t>Suggested filename: fig36-side-by-side-heatmap-report-editor.pdf</w:t>
      </w:r>
    </w:p>
    <w:p w14:paraId="376AE91C" w14:textId="77777777" w:rsidR="0043262D" w:rsidRPr="0043262D" w:rsidRDefault="0043262D" w:rsidP="0043262D">
      <w:r w:rsidRPr="0043262D">
        <w:rPr>
          <w:b/>
          <w:bCs/>
        </w:rPr>
        <w:t>Figure 37: AI-assisted chest X-ray reporting interface with attention map and draft findings</w:t>
      </w:r>
    </w:p>
    <w:p w14:paraId="1B7D9F68" w14:textId="04BFE5EC" w:rsidR="0043262D" w:rsidRPr="0043262D" w:rsidRDefault="0043262D" w:rsidP="0043262D">
      <w:r w:rsidRPr="0043262D">
        <mc:AlternateContent>
          <mc:Choice Requires="wps">
            <w:drawing>
              <wp:inline distT="0" distB="0" distL="0" distR="0" wp14:anchorId="35675876" wp14:editId="08C83C59">
                <wp:extent cx="304800" cy="304800"/>
                <wp:effectExtent l="0" t="0" r="0" b="0"/>
                <wp:docPr id="1793906513" name="Rectangle 13" descr="Automation Bias in Mammography: The Impact of Artificial ..."/>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24FFC2E" id="Rectangle 13" o:spid="_x0000_s1026" alt="Automation Bias in Mammography: The Impact of Artificial ..."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D591027" w14:textId="77777777" w:rsidR="0043262D" w:rsidRPr="0043262D" w:rsidRDefault="0043262D" w:rsidP="0043262D">
      <w:hyperlink r:id="rId6" w:tgtFrame="_blank" w:history="1">
        <w:r w:rsidRPr="0043262D">
          <w:rPr>
            <w:rStyle w:val="Hyperlink"/>
          </w:rPr>
          <w:t>pubs.rsna.org</w:t>
        </w:r>
      </w:hyperlink>
    </w:p>
    <w:p w14:paraId="1CCD8AED" w14:textId="77777777" w:rsidR="0043262D" w:rsidRPr="0043262D" w:rsidRDefault="0043262D" w:rsidP="0043262D">
      <w:r w:rsidRPr="0043262D">
        <w:t>Automation Bias in Mammography: The Impact of Artificial ...</w:t>
      </w:r>
    </w:p>
    <w:p w14:paraId="14576903" w14:textId="77777777" w:rsidR="0043262D" w:rsidRPr="0043262D" w:rsidRDefault="0043262D" w:rsidP="0043262D">
      <w:r w:rsidRPr="0043262D">
        <w:t>Suggested filename: fig37-chestxray-ai-interface.pdf</w:t>
      </w:r>
    </w:p>
    <w:p w14:paraId="7864536E" w14:textId="77777777" w:rsidR="0043262D" w:rsidRPr="0043262D" w:rsidRDefault="0043262D" w:rsidP="0043262D">
      <w:r w:rsidRPr="0043262D">
        <w:rPr>
          <w:b/>
          <w:bCs/>
        </w:rPr>
        <w:t>Figure 38: Multimodal AI dashboard showing image viewer, heatmap, and editable report sections</w:t>
      </w:r>
    </w:p>
    <w:p w14:paraId="3BE19DC5" w14:textId="02F8072B" w:rsidR="0043262D" w:rsidRPr="0043262D" w:rsidRDefault="0043262D" w:rsidP="0043262D">
      <w:r w:rsidRPr="0043262D">
        <w:lastRenderedPageBreak/>
        <mc:AlternateContent>
          <mc:Choice Requires="wps">
            <w:drawing>
              <wp:inline distT="0" distB="0" distL="0" distR="0" wp14:anchorId="58B970AC" wp14:editId="096BADD2">
                <wp:extent cx="304800" cy="304800"/>
                <wp:effectExtent l="0" t="0" r="0" b="0"/>
                <wp:docPr id="1754176558" name="Rectangle 12" descr="From image to report: Fully AI-generated radiology reports using ..."/>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DAEA082" id="Rectangle 12" o:spid="_x0000_s1026" alt="From image to report: Fully AI-generated radiology reports using ..."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96E5D51" w14:textId="77777777" w:rsidR="0043262D" w:rsidRPr="0043262D" w:rsidRDefault="0043262D" w:rsidP="0043262D">
      <w:hyperlink r:id="rId7" w:tgtFrame="_blank" w:history="1">
        <w:r w:rsidRPr="0043262D">
          <w:rPr>
            <w:rStyle w:val="Hyperlink"/>
          </w:rPr>
          <w:t>ejrai.com</w:t>
        </w:r>
      </w:hyperlink>
    </w:p>
    <w:p w14:paraId="79FEC297" w14:textId="77777777" w:rsidR="0043262D" w:rsidRPr="0043262D" w:rsidRDefault="0043262D" w:rsidP="0043262D">
      <w:r w:rsidRPr="0043262D">
        <w:t>From image to report: Fully AI-generated radiology reports using ...</w:t>
      </w:r>
    </w:p>
    <w:p w14:paraId="3D7C16B6" w14:textId="77777777" w:rsidR="0043262D" w:rsidRPr="0043262D" w:rsidRDefault="0043262D" w:rsidP="0043262D">
      <w:r w:rsidRPr="0043262D">
        <w:t>Suggested filename: fig38-multimodal-report-dashboard.pdf</w:t>
      </w:r>
    </w:p>
    <w:p w14:paraId="5C8027B2" w14:textId="77777777" w:rsidR="0043262D" w:rsidRPr="0043262D" w:rsidRDefault="0043262D" w:rsidP="0043262D">
      <w:r w:rsidRPr="0043262D">
        <w:rPr>
          <w:b/>
          <w:bCs/>
        </w:rPr>
        <w:t>Figure 39: ProstateCancer.ai-style interface with AI highlights and report drafting panel</w:t>
      </w:r>
    </w:p>
    <w:p w14:paraId="3B7FC0DD" w14:textId="5DD89755" w:rsidR="0043262D" w:rsidRPr="0043262D" w:rsidRDefault="0043262D" w:rsidP="0043262D">
      <w:r w:rsidRPr="0043262D">
        <w:drawing>
          <wp:inline distT="0" distB="0" distL="0" distR="0" wp14:anchorId="5D244D1A" wp14:editId="6495B1F3">
            <wp:extent cx="5731510" cy="3580765"/>
            <wp:effectExtent l="0" t="0" r="2540" b="635"/>
            <wp:docPr id="947154923" name="Picture 11" descr="ProstateCancer.ai user interface. Training and artificial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ProstateCancer.ai user interface. Training and artificial ..."/>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3580765"/>
                    </a:xfrm>
                    <a:prstGeom prst="rect">
                      <a:avLst/>
                    </a:prstGeom>
                    <a:noFill/>
                    <a:ln>
                      <a:noFill/>
                    </a:ln>
                  </pic:spPr>
                </pic:pic>
              </a:graphicData>
            </a:graphic>
          </wp:inline>
        </w:drawing>
      </w:r>
    </w:p>
    <w:p w14:paraId="2F16B906" w14:textId="77777777" w:rsidR="0043262D" w:rsidRPr="0043262D" w:rsidRDefault="0043262D" w:rsidP="0043262D">
      <w:hyperlink r:id="rId9" w:tgtFrame="_blank" w:history="1">
        <w:r w:rsidRPr="0043262D">
          <w:rPr>
            <w:rStyle w:val="Hyperlink"/>
          </w:rPr>
          <w:t>researchgate.net</w:t>
        </w:r>
      </w:hyperlink>
    </w:p>
    <w:p w14:paraId="15C4F3BF" w14:textId="77777777" w:rsidR="0043262D" w:rsidRPr="0043262D" w:rsidRDefault="0043262D" w:rsidP="0043262D">
      <w:r w:rsidRPr="0043262D">
        <w:t>ProstateCancer.ai user interface. Training and artificial ...</w:t>
      </w:r>
    </w:p>
    <w:p w14:paraId="3FC7B4B0" w14:textId="77777777" w:rsidR="0043262D" w:rsidRPr="0043262D" w:rsidRDefault="0043262D" w:rsidP="0043262D">
      <w:r w:rsidRPr="0043262D">
        <w:t>Suggested filename: fig39-prostate-ai-dashboard.pdf</w:t>
      </w:r>
    </w:p>
    <w:p w14:paraId="6B6B96A8" w14:textId="77777777" w:rsidR="0043262D" w:rsidRPr="0043262D" w:rsidRDefault="0043262D" w:rsidP="0043262D">
      <w:r w:rsidRPr="0043262D">
        <w:rPr>
          <w:b/>
          <w:bCs/>
        </w:rPr>
        <w:t>Figure 40: Advanced radiology AI workflow demo with upload, analysis, and approval steps</w:t>
      </w:r>
    </w:p>
    <w:p w14:paraId="197F9941" w14:textId="4132FBC0" w:rsidR="0043262D" w:rsidRPr="0043262D" w:rsidRDefault="0043262D" w:rsidP="0043262D">
      <w:r w:rsidRPr="0043262D">
        <w:lastRenderedPageBreak/>
        <w:drawing>
          <wp:inline distT="0" distB="0" distL="0" distR="0" wp14:anchorId="54AEB762" wp14:editId="49CFB1D7">
            <wp:extent cx="5731510" cy="3594100"/>
            <wp:effectExtent l="0" t="0" r="2540" b="6350"/>
            <wp:docPr id="604705081" name="Picture 10" descr="Patient-centered radiology reports with generative artificial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Patient-centered radiology reports with generative artificial ..."/>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31510" cy="3594100"/>
                    </a:xfrm>
                    <a:prstGeom prst="rect">
                      <a:avLst/>
                    </a:prstGeom>
                    <a:noFill/>
                    <a:ln>
                      <a:noFill/>
                    </a:ln>
                  </pic:spPr>
                </pic:pic>
              </a:graphicData>
            </a:graphic>
          </wp:inline>
        </w:drawing>
      </w:r>
    </w:p>
    <w:p w14:paraId="4F270D95" w14:textId="77777777" w:rsidR="0043262D" w:rsidRPr="0043262D" w:rsidRDefault="0043262D" w:rsidP="0043262D">
      <w:hyperlink r:id="rId11" w:tgtFrame="_blank" w:history="1">
        <w:r w:rsidRPr="0043262D">
          <w:rPr>
            <w:rStyle w:val="Hyperlink"/>
          </w:rPr>
          <w:t>nature.com</w:t>
        </w:r>
      </w:hyperlink>
    </w:p>
    <w:p w14:paraId="2840E519" w14:textId="77777777" w:rsidR="0043262D" w:rsidRPr="0043262D" w:rsidRDefault="0043262D" w:rsidP="0043262D">
      <w:r w:rsidRPr="0043262D">
        <w:t>Patient-centered radiology reports with generative artificial ...</w:t>
      </w:r>
    </w:p>
    <w:p w14:paraId="5CA1ACFF" w14:textId="77777777" w:rsidR="0043262D" w:rsidRPr="0043262D" w:rsidRDefault="0043262D" w:rsidP="0043262D">
      <w:r w:rsidRPr="0043262D">
        <w:t>Suggested filename: fig40-patient-centered-workflow.pdf</w:t>
      </w:r>
    </w:p>
    <w:p w14:paraId="4176A654" w14:textId="77777777" w:rsidR="0043262D" w:rsidRPr="0043262D" w:rsidRDefault="0043262D" w:rsidP="0043262D">
      <w:r w:rsidRPr="0043262D">
        <w:rPr>
          <w:b/>
          <w:bCs/>
        </w:rPr>
        <w:t>Figure 41: Integrated AI reporting tool clinician view with image overlay and structured editing</w:t>
      </w:r>
    </w:p>
    <w:p w14:paraId="7FD7A95F" w14:textId="420E72B0" w:rsidR="0043262D" w:rsidRPr="0043262D" w:rsidRDefault="0043262D" w:rsidP="0043262D">
      <w:r w:rsidRPr="0043262D">
        <w:lastRenderedPageBreak/>
        <w:drawing>
          <wp:inline distT="0" distB="0" distL="0" distR="0" wp14:anchorId="4DBE1BBE" wp14:editId="79A4CB0C">
            <wp:extent cx="5731510" cy="4239895"/>
            <wp:effectExtent l="0" t="0" r="2540" b="8255"/>
            <wp:docPr id="1607303984" name="Picture 9" descr="Advanced Visualization &amp; AI | INFINITT North Ameri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Advanced Visualization &amp; AI | INFINITT North America"/>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4239895"/>
                    </a:xfrm>
                    <a:prstGeom prst="rect">
                      <a:avLst/>
                    </a:prstGeom>
                    <a:noFill/>
                    <a:ln>
                      <a:noFill/>
                    </a:ln>
                  </pic:spPr>
                </pic:pic>
              </a:graphicData>
            </a:graphic>
          </wp:inline>
        </w:drawing>
      </w:r>
    </w:p>
    <w:p w14:paraId="0F899EF2" w14:textId="77777777" w:rsidR="0043262D" w:rsidRPr="0043262D" w:rsidRDefault="0043262D" w:rsidP="0043262D">
      <w:hyperlink r:id="rId13" w:tgtFrame="_blank" w:history="1">
        <w:r w:rsidRPr="0043262D">
          <w:rPr>
            <w:rStyle w:val="Hyperlink"/>
          </w:rPr>
          <w:t>infinittna.com</w:t>
        </w:r>
      </w:hyperlink>
    </w:p>
    <w:p w14:paraId="2DA36017" w14:textId="77777777" w:rsidR="0043262D" w:rsidRPr="0043262D" w:rsidRDefault="0043262D" w:rsidP="0043262D">
      <w:r w:rsidRPr="0043262D">
        <w:t>Advanced Visualization &amp; AI | INFINITT North America</w:t>
      </w:r>
    </w:p>
    <w:p w14:paraId="6FAA1257" w14:textId="77777777" w:rsidR="0043262D" w:rsidRPr="0043262D" w:rsidRDefault="0043262D" w:rsidP="0043262D">
      <w:r w:rsidRPr="0043262D">
        <w:t>Suggested filename: fig41-integrated-ai-viewer.pdf</w:t>
      </w:r>
    </w:p>
    <w:p w14:paraId="6A8E9873" w14:textId="77777777" w:rsidR="0043262D" w:rsidRPr="0043262D" w:rsidRDefault="0043262D" w:rsidP="0043262D">
      <w:r w:rsidRPr="0043262D">
        <w:rPr>
          <w:b/>
          <w:bCs/>
        </w:rPr>
        <w:t xml:space="preserve">Figure 42: </w:t>
      </w:r>
      <w:proofErr w:type="spellStart"/>
      <w:r w:rsidRPr="0043262D">
        <w:rPr>
          <w:b/>
          <w:bCs/>
        </w:rPr>
        <w:t>Streamlit</w:t>
      </w:r>
      <w:proofErr w:type="spellEnd"/>
      <w:r w:rsidRPr="0043262D">
        <w:rPr>
          <w:b/>
          <w:bCs/>
        </w:rPr>
        <w:t>-based prototype dashboard example (adaptable for medical AI tools)</w:t>
      </w:r>
    </w:p>
    <w:p w14:paraId="7B7B75ED" w14:textId="248351C2" w:rsidR="0043262D" w:rsidRPr="0043262D" w:rsidRDefault="0043262D" w:rsidP="0043262D">
      <w:r w:rsidRPr="0043262D">
        <w:drawing>
          <wp:inline distT="0" distB="0" distL="0" distR="0" wp14:anchorId="113B2C81" wp14:editId="0C202FA0">
            <wp:extent cx="5731510" cy="3293745"/>
            <wp:effectExtent l="0" t="0" r="2540" b="1905"/>
            <wp:docPr id="6760895" name="Picture 8" descr="What is Streamlit? A Complete Guide for Building Data App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What is Streamlit? A Complete Guide for Building Data Apps ..."/>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31510" cy="3293745"/>
                    </a:xfrm>
                    <a:prstGeom prst="rect">
                      <a:avLst/>
                    </a:prstGeom>
                    <a:noFill/>
                    <a:ln>
                      <a:noFill/>
                    </a:ln>
                  </pic:spPr>
                </pic:pic>
              </a:graphicData>
            </a:graphic>
          </wp:inline>
        </w:drawing>
      </w:r>
    </w:p>
    <w:p w14:paraId="4A67F27E" w14:textId="77777777" w:rsidR="0043262D" w:rsidRPr="0043262D" w:rsidRDefault="0043262D" w:rsidP="0043262D">
      <w:hyperlink r:id="rId15" w:tgtFrame="_blank" w:history="1">
        <w:r w:rsidRPr="0043262D">
          <w:rPr>
            <w:rStyle w:val="Hyperlink"/>
          </w:rPr>
          <w:t>codecademy.com</w:t>
        </w:r>
      </w:hyperlink>
    </w:p>
    <w:p w14:paraId="10CEAD1C" w14:textId="77777777" w:rsidR="0043262D" w:rsidRPr="0043262D" w:rsidRDefault="0043262D" w:rsidP="0043262D">
      <w:r w:rsidRPr="0043262D">
        <w:t xml:space="preserve">What is </w:t>
      </w:r>
      <w:proofErr w:type="spellStart"/>
      <w:r w:rsidRPr="0043262D">
        <w:t>Streamlit</w:t>
      </w:r>
      <w:proofErr w:type="spellEnd"/>
      <w:r w:rsidRPr="0043262D">
        <w:t>? A Complete Guide for Building Data Apps ...</w:t>
      </w:r>
    </w:p>
    <w:p w14:paraId="63D3BCC6" w14:textId="77777777" w:rsidR="0043262D" w:rsidRPr="0043262D" w:rsidRDefault="0043262D" w:rsidP="0043262D">
      <w:r w:rsidRPr="0043262D">
        <w:t>Suggested filename: fig42-streamlit-prototype-ui.pdf</w:t>
      </w:r>
    </w:p>
    <w:p w14:paraId="4CFDDB36" w14:textId="77777777" w:rsidR="0043262D" w:rsidRPr="0043262D" w:rsidRDefault="0043262D" w:rsidP="0043262D">
      <w:pPr>
        <w:rPr>
          <w:b/>
          <w:bCs/>
        </w:rPr>
      </w:pPr>
      <w:r w:rsidRPr="0043262D">
        <w:rPr>
          <w:b/>
          <w:bCs/>
        </w:rPr>
        <w:t>Evidence Artefacts for Repository</w:t>
      </w:r>
    </w:p>
    <w:p w14:paraId="41CF73F2" w14:textId="77777777" w:rsidR="0043262D" w:rsidRPr="0043262D" w:rsidRDefault="0043262D" w:rsidP="0043262D">
      <w:pPr>
        <w:numPr>
          <w:ilvl w:val="0"/>
          <w:numId w:val="2"/>
        </w:numPr>
      </w:pPr>
      <w:r w:rsidRPr="0043262D">
        <w:t>/frontend/app.py (</w:t>
      </w:r>
      <w:proofErr w:type="spellStart"/>
      <w:r w:rsidRPr="0043262D">
        <w:t>Streamlit</w:t>
      </w:r>
      <w:proofErr w:type="spellEnd"/>
      <w:r w:rsidRPr="0043262D">
        <w:t>) or React components.</w:t>
      </w:r>
    </w:p>
    <w:p w14:paraId="4E9FCFC6" w14:textId="77777777" w:rsidR="0043262D" w:rsidRPr="0043262D" w:rsidRDefault="0043262D" w:rsidP="0043262D">
      <w:pPr>
        <w:numPr>
          <w:ilvl w:val="0"/>
          <w:numId w:val="2"/>
        </w:numPr>
      </w:pPr>
      <w:r w:rsidRPr="0043262D">
        <w:t>Screenshots folder: /docs/screenshots/ with sequenced images (upload → processing → review → approve).</w:t>
      </w:r>
    </w:p>
    <w:p w14:paraId="63F2B5FF" w14:textId="77777777" w:rsidR="0043262D" w:rsidRPr="0043262D" w:rsidRDefault="0043262D" w:rsidP="0043262D">
      <w:pPr>
        <w:numPr>
          <w:ilvl w:val="0"/>
          <w:numId w:val="2"/>
        </w:numPr>
      </w:pPr>
      <w:r w:rsidRPr="0043262D">
        <w:t>Demo video: Short screen recording (e.g., using OBS) uploaded as /docs/demo_workflow.mp4 – showing end-to-end simulation on public data.</w:t>
      </w:r>
    </w:p>
    <w:p w14:paraId="713CD405" w14:textId="77777777" w:rsidR="0043262D" w:rsidRPr="0043262D" w:rsidRDefault="0043262D" w:rsidP="0043262D">
      <w:r w:rsidRPr="0043262D">
        <w:t>This interface ensures seamless integration into clinical workflows, with clear visual cues for AI assistance and mandatory oversight. For assessors, include annotated screenshots explaining user flow and compliance features (e.g., audit trails).</w:t>
      </w:r>
    </w:p>
    <w:p w14:paraId="6BF31979" w14:textId="77777777" w:rsidR="000E7D86" w:rsidRDefault="000E7D86"/>
    <w:sectPr w:rsidR="000E7D8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9178A4"/>
    <w:multiLevelType w:val="multilevel"/>
    <w:tmpl w:val="FEF6B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7C6382B"/>
    <w:multiLevelType w:val="multilevel"/>
    <w:tmpl w:val="F10E2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84355180">
    <w:abstractNumId w:val="0"/>
  </w:num>
  <w:num w:numId="2" w16cid:durableId="125085162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74E9"/>
    <w:rsid w:val="000E7D86"/>
    <w:rsid w:val="002474E9"/>
    <w:rsid w:val="0043262D"/>
    <w:rsid w:val="0075241B"/>
    <w:rsid w:val="007539C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A676069-91AA-4678-9591-ED4C2F421D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474E9"/>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2474E9"/>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2474E9"/>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2474E9"/>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2474E9"/>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2474E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474E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474E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474E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474E9"/>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2474E9"/>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2474E9"/>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2474E9"/>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2474E9"/>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2474E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474E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474E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474E9"/>
    <w:rPr>
      <w:rFonts w:eastAsiaTheme="majorEastAsia" w:cstheme="majorBidi"/>
      <w:color w:val="272727" w:themeColor="text1" w:themeTint="D8"/>
    </w:rPr>
  </w:style>
  <w:style w:type="paragraph" w:styleId="Title">
    <w:name w:val="Title"/>
    <w:basedOn w:val="Normal"/>
    <w:next w:val="Normal"/>
    <w:link w:val="TitleChar"/>
    <w:uiPriority w:val="10"/>
    <w:qFormat/>
    <w:rsid w:val="002474E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474E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474E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474E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474E9"/>
    <w:pPr>
      <w:spacing w:before="160"/>
      <w:jc w:val="center"/>
    </w:pPr>
    <w:rPr>
      <w:i/>
      <w:iCs/>
      <w:color w:val="404040" w:themeColor="text1" w:themeTint="BF"/>
    </w:rPr>
  </w:style>
  <w:style w:type="character" w:customStyle="1" w:styleId="QuoteChar">
    <w:name w:val="Quote Char"/>
    <w:basedOn w:val="DefaultParagraphFont"/>
    <w:link w:val="Quote"/>
    <w:uiPriority w:val="29"/>
    <w:rsid w:val="002474E9"/>
    <w:rPr>
      <w:i/>
      <w:iCs/>
      <w:color w:val="404040" w:themeColor="text1" w:themeTint="BF"/>
    </w:rPr>
  </w:style>
  <w:style w:type="paragraph" w:styleId="ListParagraph">
    <w:name w:val="List Paragraph"/>
    <w:basedOn w:val="Normal"/>
    <w:uiPriority w:val="34"/>
    <w:qFormat/>
    <w:rsid w:val="002474E9"/>
    <w:pPr>
      <w:ind w:left="720"/>
      <w:contextualSpacing/>
    </w:pPr>
  </w:style>
  <w:style w:type="character" w:styleId="IntenseEmphasis">
    <w:name w:val="Intense Emphasis"/>
    <w:basedOn w:val="DefaultParagraphFont"/>
    <w:uiPriority w:val="21"/>
    <w:qFormat/>
    <w:rsid w:val="002474E9"/>
    <w:rPr>
      <w:i/>
      <w:iCs/>
      <w:color w:val="2E74B5" w:themeColor="accent1" w:themeShade="BF"/>
    </w:rPr>
  </w:style>
  <w:style w:type="paragraph" w:styleId="IntenseQuote">
    <w:name w:val="Intense Quote"/>
    <w:basedOn w:val="Normal"/>
    <w:next w:val="Normal"/>
    <w:link w:val="IntenseQuoteChar"/>
    <w:uiPriority w:val="30"/>
    <w:qFormat/>
    <w:rsid w:val="002474E9"/>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2474E9"/>
    <w:rPr>
      <w:i/>
      <w:iCs/>
      <w:color w:val="2E74B5" w:themeColor="accent1" w:themeShade="BF"/>
    </w:rPr>
  </w:style>
  <w:style w:type="character" w:styleId="IntenseReference">
    <w:name w:val="Intense Reference"/>
    <w:basedOn w:val="DefaultParagraphFont"/>
    <w:uiPriority w:val="32"/>
    <w:qFormat/>
    <w:rsid w:val="002474E9"/>
    <w:rPr>
      <w:b/>
      <w:bCs/>
      <w:smallCaps/>
      <w:color w:val="2E74B5" w:themeColor="accent1" w:themeShade="BF"/>
      <w:spacing w:val="5"/>
    </w:rPr>
  </w:style>
  <w:style w:type="character" w:styleId="Hyperlink">
    <w:name w:val="Hyperlink"/>
    <w:basedOn w:val="DefaultParagraphFont"/>
    <w:uiPriority w:val="99"/>
    <w:unhideWhenUsed/>
    <w:rsid w:val="0043262D"/>
    <w:rPr>
      <w:color w:val="0563C1" w:themeColor="hyperlink"/>
      <w:u w:val="single"/>
    </w:rPr>
  </w:style>
  <w:style w:type="character" w:styleId="UnresolvedMention">
    <w:name w:val="Unresolved Mention"/>
    <w:basedOn w:val="DefaultParagraphFont"/>
    <w:uiPriority w:val="99"/>
    <w:semiHidden/>
    <w:unhideWhenUsed/>
    <w:rsid w:val="0043262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ww.infinittna.com/solutions/other-solutions/advanced-visualization-ai/" TargetMode="External"/><Relationship Id="rId3" Type="http://schemas.openxmlformats.org/officeDocument/2006/relationships/settings" Target="settings.xml"/><Relationship Id="rId7" Type="http://schemas.openxmlformats.org/officeDocument/2006/relationships/hyperlink" Target="https://www.ejrai.com/article/S3050-5771(25)00052-0/fulltext" TargetMode="External"/><Relationship Id="rId12" Type="http://schemas.openxmlformats.org/officeDocument/2006/relationships/image" Target="media/image3.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pubs.rsna.org/doi/abs/10.1148/radiol.222176" TargetMode="External"/><Relationship Id="rId11" Type="http://schemas.openxmlformats.org/officeDocument/2006/relationships/hyperlink" Target="https://www.nature.com/articles/s41598-024-63824-z" TargetMode="External"/><Relationship Id="rId5" Type="http://schemas.openxmlformats.org/officeDocument/2006/relationships/hyperlink" Target="https://journals.sagepub.com/doi/10.1177/08465371221131200" TargetMode="External"/><Relationship Id="rId15" Type="http://schemas.openxmlformats.org/officeDocument/2006/relationships/hyperlink" Target="https://www.codecademy.com/article/what-is-streamlit-" TargetMode="Externa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hyperlink" Target="https://www.researchgate.net/figure/ProstateCancerai-user-interface-Training-and-artificial-intelligence-AI-demonstration_fig3_340877592" TargetMode="External"/><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664</Words>
  <Characters>3788</Characters>
  <Application>Microsoft Office Word</Application>
  <DocSecurity>0</DocSecurity>
  <Lines>31</Lines>
  <Paragraphs>8</Paragraphs>
  <ScaleCrop>false</ScaleCrop>
  <Company/>
  <LinksUpToDate>false</LinksUpToDate>
  <CharactersWithSpaces>4444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cp:revision>
  <dcterms:created xsi:type="dcterms:W3CDTF">2025-12-27T19:22:00Z</dcterms:created>
  <dcterms:modified xsi:type="dcterms:W3CDTF">2025-12-27T19:22:00Z</dcterms:modified>
</cp:coreProperties>
</file>