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E6EFE3">
      <w:pPr>
        <w:pStyle w:val="2"/>
      </w:pPr>
      <w:r>
        <w:t>Website Design Brief – Version 1.0</w:t>
      </w:r>
    </w:p>
    <w:p w14:paraId="16E667DE">
      <w:r>
        <w:t>Prepared for Website Designer</w:t>
      </w:r>
      <w:r>
        <w:br w:type="textWrapping"/>
      </w:r>
      <w:r>
        <w:t>Studio Name: To Be Finalized</w:t>
      </w:r>
      <w:r>
        <w:br w:type="textWrapping"/>
      </w:r>
      <w:r>
        <w:t>Founder: Nikhil</w:t>
      </w:r>
    </w:p>
    <w:p w14:paraId="2B4DA6D1">
      <w:bookmarkStart w:id="0" w:name="_GoBack"/>
      <w:bookmarkEnd w:id="0"/>
      <w:r>
        <w:br w:type="textWrapping"/>
      </w:r>
      <w:r>
        <w:t>Philosophy:</w:t>
      </w:r>
      <w:r>
        <w:br w:type="textWrapping"/>
      </w:r>
      <w:r>
        <w:t>We want people to feel like they truly belong in the spaces they inhabit. Just as the people around us influence our mood, the environment we live in does too. Every space should feel like a natural extension of the people who inhabit it.</w:t>
      </w:r>
    </w:p>
    <w:p w14:paraId="033BF5A8">
      <w:pPr>
        <w:pStyle w:val="3"/>
      </w:pPr>
      <w:r>
        <w:t>Website Structure</w:t>
      </w:r>
    </w:p>
    <w:p w14:paraId="079B4C2C">
      <w:r>
        <w:t>Home</w:t>
      </w:r>
      <w:r>
        <w:br w:type="textWrapping"/>
      </w:r>
      <w:r>
        <w:t>Projects</w:t>
      </w:r>
      <w:r>
        <w:br w:type="textWrapping"/>
      </w:r>
      <w:r>
        <w:t>Services</w:t>
      </w:r>
      <w:r>
        <w:br w:type="textWrapping"/>
      </w:r>
      <w:r>
        <w:t>Our Story</w:t>
      </w:r>
      <w:r>
        <w:br w:type="textWrapping"/>
      </w:r>
      <w:r>
        <w:t>Contact</w:t>
      </w:r>
      <w:r>
        <w:br w:type="textWrapping"/>
      </w:r>
      <w:r>
        <w:br w:type="textWrapping"/>
      </w:r>
      <w:r>
        <w:t>Future: Journal, Resources, Materials Library, Testimonials, Calculator, FAQ, Careers.</w:t>
      </w:r>
    </w:p>
    <w:p w14:paraId="3D5996BD">
      <w:pPr>
        <w:pStyle w:val="3"/>
      </w:pPr>
      <w:r>
        <w:t>Our Story</w:t>
      </w:r>
    </w:p>
    <w:p w14:paraId="53A35D81">
      <w:r>
        <w:t>We believe the spaces we live in shape the way we feel, move, and experience everyday life. That's why we see interior design as more than creating beautiful spaces—it's about designing environments that feel natural, functional, and deeply personal.</w:t>
      </w:r>
      <w:r>
        <w:br w:type="textWrapping"/>
      </w:r>
      <w:r>
        <w:br w:type="textWrapping"/>
      </w:r>
      <w:r>
        <w:t>Our approach grew through observation during a home renovation, where we discovered how proportions, materials, alignment and execution transform the experience of a space.</w:t>
      </w:r>
      <w:r>
        <w:br w:type="textWrapping"/>
      </w:r>
      <w:r>
        <w:br w:type="textWrapping"/>
      </w:r>
      <w:r>
        <w:t>Today, we bring together light, materials, planning and detailing to create homes connected to the people who live in them.</w:t>
      </w:r>
      <w:r>
        <w:br w:type="textWrapping"/>
      </w:r>
      <w:r>
        <w:br w:type="textWrapping"/>
      </w:r>
      <w:r>
        <w:t>Good design isn't about telling people how they should live. It's about understanding how they already do—and shaping a home that supports it beautifully.</w:t>
      </w:r>
    </w:p>
    <w:p w14:paraId="6855F22F">
      <w:pPr>
        <w:pStyle w:val="3"/>
      </w:pPr>
      <w:r>
        <w:t>Services</w:t>
      </w:r>
    </w:p>
    <w:p w14:paraId="62482228">
      <w:r>
        <w:t>Residential Interiors</w:t>
      </w:r>
      <w:r>
        <w:br w:type="textWrapping"/>
      </w:r>
      <w:r>
        <w:t>Commercial Interiors</w:t>
      </w:r>
      <w:r>
        <w:br w:type="textWrapping"/>
      </w:r>
      <w:r>
        <w:t>Turnkey</w:t>
      </w:r>
      <w:r>
        <w:br w:type="textWrapping"/>
      </w:r>
      <w:r>
        <w:t>Renovations</w:t>
      </w:r>
      <w:r>
        <w:br w:type="textWrapping"/>
      </w:r>
      <w:r>
        <w:t>Space Planning</w:t>
      </w:r>
      <w:r>
        <w:br w:type="textWrapping"/>
      </w:r>
      <w:r>
        <w:t>Design Consultation</w:t>
      </w:r>
      <w:r>
        <w:br w:type="textWrapping"/>
      </w:r>
      <w:r>
        <w:t>Site Coordination</w:t>
      </w:r>
      <w:r>
        <w:br w:type="textWrapping"/>
      </w:r>
      <w:r>
        <w:t>3D Visualization</w:t>
      </w:r>
      <w:r>
        <w:br w:type="textWrapping"/>
      </w:r>
      <w:r>
        <w:t>Custom Furniture</w:t>
      </w:r>
      <w:r>
        <w:br w:type="textWrapping"/>
      </w:r>
      <w:r>
        <w:t>Furniture &amp; Material Selection</w:t>
      </w:r>
    </w:p>
    <w:p w14:paraId="3132A866">
      <w:pPr>
        <w:pStyle w:val="3"/>
      </w:pPr>
      <w:r>
        <w:t>Our Design Approach</w:t>
      </w:r>
    </w:p>
    <w:p w14:paraId="7880FFDB">
      <w:r>
        <w:t>Every project begins long before the first drawing.</w:t>
      </w:r>
      <w:r>
        <w:br w:type="textWrapping"/>
      </w:r>
      <w:r>
        <w:br w:type="textWrapping"/>
      </w:r>
      <w:r>
        <w:t>1. Understand People</w:t>
      </w:r>
      <w:r>
        <w:br w:type="textWrapping"/>
      </w:r>
      <w:r>
        <w:t>2. Understand the Space</w:t>
      </w:r>
      <w:r>
        <w:br w:type="textWrapping"/>
      </w:r>
      <w:r>
        <w:t>3. Shape the Experience</w:t>
      </w:r>
      <w:r>
        <w:br w:type="textWrapping"/>
      </w:r>
      <w:r>
        <w:t>4. Refine the Details</w:t>
      </w:r>
      <w:r>
        <w:br w:type="textWrapping"/>
      </w:r>
      <w:r>
        <w:t>5. Bring It to Life</w:t>
      </w:r>
    </w:p>
    <w:p w14:paraId="42576310">
      <w:pPr>
        <w:pStyle w:val="3"/>
      </w:pPr>
      <w:r>
        <w:t>Contact</w:t>
      </w:r>
    </w:p>
    <w:p w14:paraId="709287E3">
      <w:r>
        <w:t>Nikhil</w:t>
      </w:r>
      <w:r>
        <w:br w:type="textWrapping"/>
      </w:r>
      <w:r>
        <w:t>+91 98675 24330</w:t>
      </w:r>
      <w:r>
        <w:br w:type="textWrapping"/>
      </w:r>
      <w:r>
        <w:t>nikhilsolanki989@gmail.com</w:t>
      </w:r>
      <w:r>
        <w:br w:type="textWrapping"/>
      </w:r>
      <w:r>
        <w:t>Mumbai</w:t>
      </w:r>
      <w:r>
        <w:br w:type="textWrapping"/>
      </w:r>
      <w:r>
        <w:t>Mon–Sat | 10 AM–5 PM</w:t>
      </w:r>
      <w:r>
        <w:br w:type="textWrapping"/>
      </w:r>
      <w:r>
        <w:t>Instagram &amp; LinkedIn: To be added</w:t>
      </w:r>
    </w:p>
    <w:p w14:paraId="16136E8B">
      <w:pPr>
        <w:pStyle w:val="3"/>
      </w:pPr>
      <w:r>
        <w:t>Typography</w:t>
      </w:r>
    </w:p>
    <w:p w14:paraId="48B01566">
      <w:r>
        <w:t>Headings: Canela (Primary), Cormorant Garamond (Alternative)</w:t>
      </w:r>
      <w:r>
        <w:br w:type="textWrapping"/>
      </w:r>
      <w:r>
        <w:t>Body: Inter</w:t>
      </w:r>
      <w:r>
        <w:br w:type="textWrapping"/>
      </w:r>
      <w:r>
        <w:t>Navigation &amp; Buttons: Inter Medium</w:t>
      </w:r>
      <w:r>
        <w:br w:type="textWrapping"/>
      </w:r>
      <w:r>
        <w:t>Colour Direction: Warm White, Stone, Taupe, Walnut, Charcoal</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0519C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292</Words>
  <Characters>1713</Characters>
  <Lines>0</Lines>
  <Paragraphs>0</Paragraphs>
  <TotalTime>1</TotalTime>
  <ScaleCrop>false</ScaleCrop>
  <LinksUpToDate>false</LinksUpToDate>
  <CharactersWithSpaces>1953</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Studio Kharas</cp:lastModifiedBy>
  <dcterms:modified xsi:type="dcterms:W3CDTF">2026-07-23T04:31:27Z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eyJoZGlkIjoiZWJkM2Y3MTJkNjMxZmMxNWY1OTg4OWI5NTg5NDQ5OTkiLCJ1c2VySWQiOiI1NjcyNTYwNjE0NjMifQ==</vt:lpwstr>
  </property>
  <property fmtid="{D5CDD505-2E9C-101B-9397-08002B2CF9AE}" pid="3" name="KSOProductBuildVer">
    <vt:lpwstr>1033-12.1.0.25862</vt:lpwstr>
  </property>
  <property fmtid="{D5CDD505-2E9C-101B-9397-08002B2CF9AE}" pid="4" name="ICV">
    <vt:lpwstr>8DF96A72761847D5B172260EF363CD13_12</vt:lpwstr>
  </property>
</Properties>
</file>