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color w:val="0F172A"/>
          <w:sz w:val="44"/>
        </w:rPr>
        <w:t>Test Cases &amp; Edge Cases</w:t>
      </w:r>
    </w:p>
    <w:p>
      <w:pPr>
        <w:spacing w:after="160" w:before="0"/>
      </w:pPr>
      <w:r>
        <w:t>Short checklist of scenarios worth exercising before sign-off. Each point lists the trigger, the expected behaviour, and where to verify it.</w:t>
      </w: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Authentication &amp; roles</w:t>
      </w:r>
    </w:p>
    <w:p>
      <w:pPr>
        <w:spacing w:before="200" w:after="80"/>
      </w:pPr>
      <w:r>
        <w:rPr>
          <w:b/>
          <w:color w:val="0F172A"/>
          <w:sz w:val="24"/>
        </w:rPr>
        <w:t>1. Login — valid and invalid credentials</w:t>
      </w:r>
    </w:p>
    <w:p>
      <w:pPr>
        <w:spacing w:after="160" w:before="0"/>
      </w:pPr>
      <w:r>
        <w:t xml:space="preserve">Sign in as </w:t>
      </w:r>
      <w:r>
        <w:rPr>
          <w:rFonts w:ascii="Menlo" w:hAnsi="Menlo"/>
          <w:rFonts w:ascii="Menlo" w:hAnsi="Menlo" w:cs="Menlo"/>
          <w:color w:val="4F46E5"/>
          <w:sz w:val="19"/>
        </w:rPr>
        <w:t>client / client123</w:t>
      </w:r>
      <w:r>
        <w:t xml:space="preserve">, </w:t>
      </w:r>
      <w:r>
        <w:rPr>
          <w:rFonts w:ascii="Menlo" w:hAnsi="Menlo"/>
          <w:rFonts w:ascii="Menlo" w:hAnsi="Menlo" w:cs="Menlo"/>
          <w:color w:val="4F46E5"/>
          <w:sz w:val="19"/>
        </w:rPr>
        <w:t>admin / admin123</w:t>
      </w:r>
      <w:r>
        <w:t xml:space="preserve">, or </w:t>
      </w:r>
      <w:r>
        <w:rPr>
          <w:rFonts w:ascii="Menlo" w:hAnsi="Menlo"/>
          <w:rFonts w:ascii="Menlo" w:hAnsi="Menlo" w:cs="Menlo"/>
          <w:color w:val="4F46E5"/>
          <w:sz w:val="19"/>
        </w:rPr>
        <w:t>super / super123</w:t>
      </w:r>
      <w:r>
        <w:t xml:space="preserve"> to land on the matching dashboard. A 12-hour token is issued. With a wrong password or unknown user, the UI shows "invalid credentials" inline; no token is issued and the same generic error is shown either way so the response doesn't leak which half was wrong.</w:t>
      </w:r>
    </w:p>
    <w:p>
      <w:pPr>
        <w:spacing w:before="200" w:after="80"/>
      </w:pPr>
      <w:r>
        <w:rPr>
          <w:b/>
          <w:color w:val="0F172A"/>
          <w:sz w:val="24"/>
        </w:rPr>
        <w:t>2. Role-based route protection</w:t>
      </w:r>
    </w:p>
    <w:p>
      <w:pPr>
        <w:spacing w:after="160" w:before="0"/>
      </w:pPr>
      <w:r>
        <w:t xml:space="preserve">While signed in as </w:t>
      </w:r>
      <w:r>
        <w:rPr>
          <w:rFonts w:ascii="Menlo" w:hAnsi="Menlo"/>
          <w:rFonts w:ascii="Menlo" w:hAnsi="Menlo" w:cs="Menlo"/>
          <w:color w:val="4F46E5"/>
          <w:sz w:val="19"/>
        </w:rPr>
        <w:t>client</w:t>
      </w:r>
      <w:r>
        <w:t xml:space="preserve">, manually visit </w:t>
      </w:r>
      <w:r>
        <w:rPr>
          <w:rFonts w:ascii="Menlo" w:hAnsi="Menlo"/>
          <w:rFonts w:ascii="Menlo" w:hAnsi="Menlo" w:cs="Menlo"/>
          <w:color w:val="4F46E5"/>
          <w:sz w:val="19"/>
        </w:rPr>
        <w:t>/admin</w:t>
      </w:r>
      <w:r>
        <w:t xml:space="preserve"> or </w:t>
      </w:r>
      <w:r>
        <w:rPr>
          <w:rFonts w:ascii="Menlo" w:hAnsi="Menlo"/>
          <w:rFonts w:ascii="Menlo" w:hAnsi="Menlo" w:cs="Menlo"/>
          <w:color w:val="4F46E5"/>
          <w:sz w:val="19"/>
        </w:rPr>
        <w:t>/superadmin</w:t>
      </w:r>
      <w:r>
        <w:t xml:space="preserve"> in the URL bar. App redirects to the role's own login page. Backend endpoints under </w:t>
      </w:r>
      <w:r>
        <w:rPr>
          <w:rFonts w:ascii="Menlo" w:hAnsi="Menlo"/>
          <w:rFonts w:ascii="Menlo" w:hAnsi="Menlo" w:cs="Menlo"/>
          <w:color w:val="4F46E5"/>
          <w:sz w:val="19"/>
        </w:rPr>
        <w:t>/api/admin/*</w:t>
      </w:r>
      <w:r>
        <w:t xml:space="preserve"> and </w:t>
      </w:r>
      <w:r>
        <w:rPr>
          <w:rFonts w:ascii="Menlo" w:hAnsi="Menlo"/>
          <w:rFonts w:ascii="Menlo" w:hAnsi="Menlo" w:cs="Menlo"/>
          <w:color w:val="4F46E5"/>
          <w:sz w:val="19"/>
        </w:rPr>
        <w:t>/api/super/*</w:t>
      </w:r>
      <w:r>
        <w:t xml:space="preserve"> return HTTP 403 if a client token is forwarded.</w:t>
      </w: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Wallet &amp; payment</w:t>
      </w:r>
    </w:p>
    <w:p>
      <w:pPr>
        <w:spacing w:before="200" w:after="80"/>
      </w:pPr>
      <w:r>
        <w:rPr>
          <w:b/>
          <w:color w:val="0F172A"/>
          <w:sz w:val="24"/>
        </w:rPr>
        <w:t>3. Empty wallet blocks lookup</w:t>
      </w:r>
    </w:p>
    <w:p>
      <w:pPr>
        <w:spacing w:after="160" w:before="0"/>
      </w:pPr>
      <w:r>
        <w:t>With balance ₹0, search any roll. Backend returns HTTP 402; the UI opens the low-balance modal showing current balance vs the per-lookup fee. Candidate page does not load until the wallet has enough.</w:t>
      </w:r>
    </w:p>
    <w:p>
      <w:pPr>
        <w:spacing w:before="200" w:after="80"/>
      </w:pPr>
      <w:r>
        <w:rPr>
          <w:b/>
          <w:color w:val="0F172A"/>
          <w:sz w:val="24"/>
        </w:rPr>
        <w:t>4. Successful top-up via Razorpay test mode (with idempotency)</w:t>
      </w:r>
    </w:p>
    <w:p>
      <w:pPr>
        <w:spacing w:after="160" w:before="0"/>
      </w:pPr>
      <w:r>
        <w:t xml:space="preserve">From the low-balance modal click "Add money", pick an amount, complete checkout with card </w:t>
      </w:r>
      <w:r>
        <w:rPr>
          <w:rFonts w:ascii="Menlo" w:hAnsi="Menlo"/>
          <w:rFonts w:ascii="Menlo" w:hAnsi="Menlo" w:cs="Menlo"/>
          <w:color w:val="4F46E5"/>
          <w:sz w:val="19"/>
        </w:rPr>
        <w:t>4111 1111 1111 1111</w:t>
      </w:r>
      <w:r>
        <w:t xml:space="preserve">, any future expiry, any CVV, OTP </w:t>
      </w:r>
      <w:r>
        <w:rPr>
          <w:rFonts w:ascii="Menlo" w:hAnsi="Menlo"/>
          <w:rFonts w:ascii="Menlo" w:hAnsi="Menlo" w:cs="Menlo"/>
          <w:color w:val="4F46E5"/>
          <w:sz w:val="19"/>
        </w:rPr>
        <w:t>1111</w:t>
      </w:r>
      <w:r>
        <w:t xml:space="preserve">. Backend HMAC-verifies Razorpay's signature and credits the wallet. The failed lookup retries automatically. Replaying the same verify-payment call (network retry) returns </w:t>
      </w:r>
      <w:r>
        <w:rPr>
          <w:rFonts w:ascii="Menlo" w:hAnsi="Menlo"/>
          <w:rFonts w:ascii="Menlo" w:hAnsi="Menlo" w:cs="Menlo"/>
          <w:color w:val="4F46E5"/>
          <w:sz w:val="19"/>
        </w:rPr>
        <w:t>replayed: true</w:t>
      </w:r>
      <w:r>
        <w:t xml:space="preserve"> and credits the wallet only once — confirmed via the unique index on </w:t>
      </w:r>
      <w:r>
        <w:rPr>
          <w:rFonts w:ascii="Menlo" w:hAnsi="Menlo"/>
          <w:rFonts w:ascii="Menlo" w:hAnsi="Menlo" w:cs="Menlo"/>
          <w:color w:val="4F46E5"/>
          <w:sz w:val="19"/>
        </w:rPr>
        <w:t>razorpay_payment_id</w:t>
      </w:r>
      <w:r>
        <w:t>.</w:t>
      </w:r>
    </w:p>
    <w:p>
      <w:pPr>
        <w:spacing w:before="200" w:after="80"/>
      </w:pPr>
      <w:r>
        <w:rPr>
          <w:b/>
          <w:color w:val="0F172A"/>
          <w:sz w:val="24"/>
        </w:rPr>
        <w:t>5. Same-roll cache (no double-billing on refresh)</w:t>
      </w:r>
    </w:p>
    <w:p>
      <w:pPr>
        <w:spacing w:after="160" w:before="0"/>
      </w:pPr>
      <w:r>
        <w:t xml:space="preserve">Look up roll </w:t>
      </w:r>
      <w:r>
        <w:rPr>
          <w:rFonts w:ascii="Menlo" w:hAnsi="Menlo"/>
          <w:rFonts w:ascii="Menlo" w:hAnsi="Menlo" w:cs="Menlo"/>
          <w:color w:val="4F46E5"/>
          <w:sz w:val="19"/>
        </w:rPr>
        <w:t>99100</w:t>
      </w:r>
      <w:r>
        <w:t>, then refresh the candidate page or search the same roll again within 5 minutes. Balance does not change on the second hit. After 5 minutes the same roll charges again.</w:t>
      </w:r>
    </w:p>
    <w:p>
      <w:pPr>
        <w:spacing w:before="200" w:after="80"/>
      </w:pPr>
      <w:r>
        <w:rPr>
          <w:b/>
          <w:color w:val="0F172A"/>
          <w:sz w:val="24"/>
        </w:rPr>
        <w:t>6. Concurrent debits cannot oversell</w:t>
      </w:r>
    </w:p>
    <w:p>
      <w:pPr>
        <w:spacing w:after="160" w:before="0"/>
      </w:pPr>
      <w:r>
        <w:t xml:space="preserve">With balance set to exactly </w:t>
      </w:r>
      <w:r>
        <w:rPr>
          <w:rFonts w:ascii="Menlo" w:hAnsi="Menlo"/>
          <w:rFonts w:ascii="Menlo" w:hAnsi="Menlo" w:cs="Menlo"/>
          <w:color w:val="4F46E5"/>
          <w:sz w:val="19"/>
        </w:rPr>
        <w:t>N × fee</w:t>
      </w:r>
      <w:r>
        <w:t xml:space="preserve">, fire </w:t>
      </w:r>
      <w:r>
        <w:rPr>
          <w:rFonts w:ascii="Menlo" w:hAnsi="Menlo"/>
          <w:rFonts w:ascii="Menlo" w:hAnsi="Menlo" w:cs="Menlo"/>
          <w:color w:val="4F46E5"/>
          <w:sz w:val="19"/>
        </w:rPr>
        <w:t>N + 5</w:t>
      </w:r>
      <w:r>
        <w:t xml:space="preserve"> parallel candidate lookups for distinct rolls. Exactly </w:t>
      </w:r>
      <w:r>
        <w:rPr>
          <w:rFonts w:ascii="Menlo" w:hAnsi="Menlo"/>
          <w:rFonts w:ascii="Menlo" w:hAnsi="Menlo" w:cs="Menlo"/>
          <w:color w:val="4F46E5"/>
          <w:sz w:val="19"/>
        </w:rPr>
        <w:t>N</w:t>
      </w:r>
      <w:r>
        <w:t xml:space="preserve"> succeed (200), the rest fail with 402. Balance lands at zero, ledger has exactly </w:t>
      </w:r>
      <w:r>
        <w:rPr>
          <w:rFonts w:ascii="Menlo" w:hAnsi="Menlo"/>
          <w:rFonts w:ascii="Menlo" w:hAnsi="Menlo" w:cs="Menlo"/>
          <w:color w:val="4F46E5"/>
          <w:sz w:val="19"/>
        </w:rPr>
        <w:t>N</w:t>
      </w:r>
      <w:r>
        <w:t xml:space="preserve"> charge rows. The </w:t>
      </w:r>
      <w:r>
        <w:rPr>
          <w:rFonts w:ascii="Menlo" w:hAnsi="Menlo"/>
          <w:rFonts w:ascii="Menlo" w:hAnsi="Menlo" w:cs="Menlo"/>
          <w:color w:val="4F46E5"/>
          <w:sz w:val="19"/>
        </w:rPr>
        <w:t>CHECK &gt;= 0</w:t>
      </w:r>
      <w:r>
        <w:t xml:space="preserve"> constraint + atomic </w:t>
      </w:r>
      <w:r>
        <w:rPr>
          <w:rFonts w:ascii="Menlo" w:hAnsi="Menlo"/>
          <w:rFonts w:ascii="Menlo" w:hAnsi="Menlo" w:cs="Menlo"/>
          <w:color w:val="4F46E5"/>
          <w:sz w:val="19"/>
        </w:rPr>
        <w:t>UPDATE … WHERE balance &gt;= ?</w:t>
      </w:r>
      <w:r>
        <w:t xml:space="preserve"> prevent overselling.</w:t>
      </w: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Candidate lookup &amp; verification</w:t>
      </w:r>
    </w:p>
    <w:p>
      <w:pPr>
        <w:spacing w:before="200" w:after="80"/>
      </w:pPr>
      <w:r>
        <w:rPr>
          <w:b/>
          <w:color w:val="0F172A"/>
          <w:sz w:val="24"/>
        </w:rPr>
        <w:t>7. Unknown roll number</w:t>
      </w:r>
    </w:p>
    <w:p>
      <w:pPr>
        <w:spacing w:after="160" w:before="0"/>
      </w:pPr>
      <w:r>
        <w:t xml:space="preserve">Search a roll that doesn't exist (e.g., </w:t>
      </w:r>
      <w:r>
        <w:rPr>
          <w:rFonts w:ascii="Menlo" w:hAnsi="Menlo"/>
          <w:rFonts w:ascii="Menlo" w:hAnsi="Menlo" w:cs="Menlo"/>
          <w:color w:val="4F46E5"/>
          <w:sz w:val="19"/>
        </w:rPr>
        <w:t>00000</w:t>
      </w:r>
      <w:r>
        <w:t xml:space="preserve">). Backend returns 404 "candidate not found". UI shows a clean inline message. Wallet is </w:t>
      </w:r>
      <w:r>
        <w:rPr>
          <w:b/>
        </w:rPr>
        <w:t>not</w:t>
      </w:r>
      <w:r>
        <w:t xml:space="preserve"> charged on this path (charge fires only after a successful lookup, so a typo doesn't burn money).</w:t>
      </w:r>
    </w:p>
    <w:p>
      <w:pPr>
        <w:spacing w:before="200" w:after="80"/>
      </w:pPr>
      <w:r>
        <w:rPr>
          <w:b/>
          <w:color w:val="0F172A"/>
          <w:sz w:val="24"/>
        </w:rPr>
        <w:t>8. Fingerprint match — same finger</w:t>
      </w:r>
    </w:p>
    <w:p>
      <w:pPr>
        <w:spacing w:after="160" w:before="0"/>
      </w:pPr>
      <w:r>
        <w:t xml:space="preserve">Place the same finger on the scanner that was used to enrol the demo candidate (roll </w:t>
      </w:r>
      <w:r>
        <w:rPr>
          <w:rFonts w:ascii="Menlo" w:hAnsi="Menlo"/>
          <w:rFonts w:ascii="Menlo" w:hAnsi="Menlo" w:cs="Menlo"/>
          <w:color w:val="4F46E5"/>
          <w:sz w:val="19"/>
        </w:rPr>
        <w:t>99100</w:t>
      </w:r>
      <w:r>
        <w:t>). Score should be well above the per-vendor threshold (Startek/SourceAFIS: 300+ vs threshold 40; Mantra MorFin: typically &gt; 140). Banner turns green, "Match · score X / threshold Y" shown inline.</w:t>
      </w:r>
    </w:p>
    <w:p>
      <w:pPr>
        <w:spacing w:before="200" w:after="80"/>
      </w:pPr>
      <w:r>
        <w:rPr>
          <w:b/>
          <w:color w:val="0F172A"/>
          <w:sz w:val="24"/>
        </w:rPr>
        <w:t>9. Fingerprint mismatch — falls through to iris fallback</w:t>
      </w:r>
    </w:p>
    <w:p>
      <w:pPr>
        <w:spacing w:after="160" w:before="0"/>
      </w:pPr>
      <w:r>
        <w:t xml:space="preserve">Place a different finger on the same scanner. Score should be near zero (Startek: &lt; 5; Mantra: well below 140). Red "No match" banner appears, plus an inline card offering "Try iris instead". Clicking it opens the iris capture flow; a successful iris capture lets the operator mark the candidate Verified, with the audit row recording </w:t>
      </w:r>
      <w:r>
        <w:rPr>
          <w:rFonts w:ascii="Menlo" w:hAnsi="Menlo"/>
          <w:rFonts w:ascii="Menlo" w:hAnsi="Menlo" w:cs="Menlo"/>
          <w:color w:val="4F46E5"/>
          <w:sz w:val="19"/>
        </w:rPr>
        <w:t>via = iris</w:t>
      </w:r>
      <w:r>
        <w:t>.</w:t>
      </w:r>
    </w:p>
    <w:p>
      <w:pPr>
        <w:spacing w:before="200" w:after="80"/>
      </w:pPr>
      <w:r>
        <w:rPr>
          <w:b/>
          <w:color w:val="0F172A"/>
          <w:sz w:val="24"/>
        </w:rPr>
        <w:t>10. Manual override (no biometric matched)</w:t>
      </w:r>
    </w:p>
    <w:p>
      <w:pPr>
        <w:spacing w:after="160" w:before="0"/>
      </w:pPr>
      <w:r>
        <w:t xml:space="preserve">Operator clicks </w:t>
      </w:r>
      <w:r>
        <w:rPr>
          <w:b/>
        </w:rPr>
        <w:t>Verified</w:t>
      </w:r>
      <w:r>
        <w:t xml:space="preserve"> without any biometric match (face missed, fingerprint failed, iris failed or skipped). Row is saved with </w:t>
      </w:r>
      <w:r>
        <w:rPr>
          <w:rFonts w:ascii="Menlo" w:hAnsi="Menlo"/>
          <w:rFonts w:ascii="Menlo" w:hAnsi="Menlo" w:cs="Menlo"/>
          <w:color w:val="4F46E5"/>
          <w:sz w:val="19"/>
        </w:rPr>
        <w:t>via = manual</w:t>
      </w:r>
      <w:r>
        <w:t>. Lets a supervisor audit exactly which decisions had no biometric backing.</w:t>
      </w:r>
    </w:p>
    <w:p>
      <w:pPr>
        <w:spacing w:before="200" w:after="80"/>
      </w:pPr>
      <w:r>
        <w:rPr>
          <w:b/>
          <w:color w:val="0F172A"/>
          <w:sz w:val="24"/>
        </w:rPr>
        <w:t>11. Idempotent verification submit</w:t>
      </w:r>
    </w:p>
    <w:p>
      <w:pPr>
        <w:spacing w:after="160" w:before="0"/>
      </w:pPr>
      <w:r>
        <w:t xml:space="preserve">Submit a verification, then submit it again with the same </w:t>
      </w:r>
      <w:r>
        <w:rPr>
          <w:rFonts w:ascii="Menlo" w:hAnsi="Menlo"/>
          <w:rFonts w:ascii="Menlo" w:hAnsi="Menlo" w:cs="Menlo"/>
          <w:color w:val="4F46E5"/>
          <w:sz w:val="19"/>
        </w:rPr>
        <w:t>idempotency_key</w:t>
      </w:r>
      <w:r>
        <w:t xml:space="preserve"> (simulate a network retry mid-submit). Backend returns the original row with header </w:t>
      </w:r>
      <w:r>
        <w:rPr>
          <w:rFonts w:ascii="Menlo" w:hAnsi="Menlo"/>
          <w:rFonts w:ascii="Menlo" w:hAnsi="Menlo" w:cs="Menlo"/>
          <w:color w:val="4F46E5"/>
          <w:sz w:val="19"/>
        </w:rPr>
        <w:t>X-Idempotent-Replay: true</w:t>
      </w:r>
      <w:r>
        <w:t xml:space="preserve">. No duplicate rows in the </w:t>
      </w:r>
      <w:r>
        <w:rPr>
          <w:rFonts w:ascii="Menlo" w:hAnsi="Menlo"/>
          <w:rFonts w:ascii="Menlo" w:hAnsi="Menlo" w:cs="Menlo"/>
          <w:color w:val="4F46E5"/>
          <w:sz w:val="19"/>
        </w:rPr>
        <w:t>verifications</w:t>
      </w:r>
      <w:r>
        <w:t xml:space="preserve"> table.</w:t>
      </w: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Multi-vendor fingerprint</w:t>
      </w:r>
    </w:p>
    <w:p>
      <w:pPr>
        <w:spacing w:before="200" w:after="80"/>
      </w:pPr>
      <w:r>
        <w:rPr>
          <w:b/>
          <w:color w:val="0F172A"/>
          <w:sz w:val="24"/>
        </w:rPr>
        <w:t>12. Vendor auto-detect and live swap</w:t>
      </w:r>
    </w:p>
    <w:p>
      <w:pPr>
        <w:spacing w:after="160" w:before="0"/>
      </w:pPr>
      <w:r>
        <w:t xml:space="preserve">With only Mantra plugged in, banner reads "Mantra · MFS500" and match runs on the operator laptop. With only Startek plugged in, banner reads "Startek · FM220U L1" and match runs on the central server via SourceAFIS. Audit row records the right </w:t>
      </w:r>
      <w:r>
        <w:rPr>
          <w:rFonts w:ascii="Menlo" w:hAnsi="Menlo"/>
          <w:rFonts w:ascii="Menlo" w:hAnsi="Menlo" w:cs="Menlo"/>
          <w:color w:val="4F46E5"/>
          <w:sz w:val="19"/>
        </w:rPr>
        <w:t>fp_vendor</w:t>
      </w:r>
      <w:r>
        <w:t xml:space="preserve"> either way. Unplugging one and plugging in the other re-arbitrates within ~2 s on the next poll tick — no reload, no page refresh.</w:t>
      </w: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Resilience &amp; UI edge cases</w:t>
      </w:r>
    </w:p>
    <w:p>
      <w:pPr>
        <w:spacing w:before="200" w:after="80"/>
      </w:pPr>
      <w:r>
        <w:rPr>
          <w:b/>
          <w:color w:val="0F172A"/>
          <w:sz w:val="24"/>
        </w:rPr>
        <w:t>13. Device unplugged mid-shift / daemon not running</w:t>
      </w:r>
    </w:p>
    <w:p>
      <w:pPr>
        <w:spacing w:after="160" w:before="0"/>
      </w:pPr>
      <w:r>
        <w:t xml:space="preserve">Pull the fingerprint USB cable mid-session, or stop the </w:t>
      </w:r>
      <w:r>
        <w:rPr>
          <w:rFonts w:ascii="Menlo" w:hAnsi="Menlo"/>
          <w:rFonts w:ascii="Menlo" w:hAnsi="Menlo" w:cs="Menlo"/>
          <w:color w:val="4F46E5"/>
          <w:sz w:val="19"/>
        </w:rPr>
        <w:t>ACPL_TEMPLATE_API_SERVICE</w:t>
      </w:r>
      <w:r>
        <w:t xml:space="preserve"> / </w:t>
      </w:r>
      <w:r>
        <w:rPr>
          <w:rFonts w:ascii="Menlo" w:hAnsi="Menlo"/>
          <w:rFonts w:ascii="Menlo" w:hAnsi="Menlo" w:cs="Menlo"/>
          <w:color w:val="4F46E5"/>
          <w:sz w:val="19"/>
        </w:rPr>
        <w:t>MorfinAuthClientService</w:t>
      </w:r>
      <w:r>
        <w:t>. Status banner flips from green to "No device plugged in" or "Device service not running" within ~2 s. Plug back / restart service → banner returns to green automatically. State machine never wedges.</w:t>
      </w:r>
    </w:p>
    <w:p>
      <w:pPr>
        <w:spacing w:before="200" w:after="80"/>
      </w:pPr>
      <w:r>
        <w:rPr>
          <w:b/>
          <w:color w:val="0F172A"/>
          <w:sz w:val="24"/>
        </w:rPr>
        <w:t>14. Webcam unavailable (browser blocks getUserMedia)</w:t>
      </w:r>
    </w:p>
    <w:p>
      <w:pPr>
        <w:spacing w:after="160" w:before="0"/>
      </w:pPr>
      <w:r>
        <w:t>Open the portal over plain HTTP from a LAN IP (not localhost). Browser blocks webcam. UI shows a friendly "Unable to access webcam" message instead of an undefined-error crash; operator can still complete a manual verification or proceed to the fingerprint step.</w:t>
      </w:r>
    </w:p>
    <w:p>
      <w:pPr>
        <w:pBdr>
          <w:bottom w:val="single" w:sz="8" w:space="1" w:color="bfbfbf"/>
        </w:pBdr>
      </w:pPr>
    </w:p>
    <w:p>
      <w:pPr>
        <w:spacing w:before="320" w:after="120"/>
        <w:pBdr>
          <w:bottom w:val="single" w:sz="8" w:space="1" w:color="e2e8f0"/>
        </w:pBdr>
      </w:pPr>
      <w:r>
        <w:rPr>
          <w:b/>
          <w:color w:val="4F46E5"/>
          <w:sz w:val="28"/>
        </w:rPr>
        <w:t>"Pass" definition</w:t>
      </w:r>
    </w:p>
    <w:p>
      <w:pPr>
        <w:spacing w:after="160" w:before="0"/>
      </w:pPr>
      <w:r>
        <w:t xml:space="preserve">A test passes if the documented behaviour holds AND no error appears in the backend log AND the verification ledger reflects only the intended rows. For wallet tests, the ledger's running </w:t>
      </w:r>
      <w:r>
        <w:rPr>
          <w:rFonts w:ascii="Menlo" w:hAnsi="Menlo"/>
          <w:rFonts w:ascii="Menlo" w:hAnsi="Menlo" w:cs="Menlo"/>
          <w:color w:val="4F46E5"/>
          <w:sz w:val="19"/>
        </w:rPr>
        <w:t>balance_after_paise</w:t>
      </w:r>
      <w:r>
        <w:t xml:space="preserve"> column must also match the wallet table's </w:t>
      </w:r>
      <w:r>
        <w:rPr>
          <w:rFonts w:ascii="Menlo" w:hAnsi="Menlo"/>
          <w:rFonts w:ascii="Menlo" w:hAnsi="Menlo" w:cs="Menlo"/>
          <w:color w:val="4F46E5"/>
          <w:sz w:val="19"/>
        </w:rPr>
        <w:t>balance_paise</w:t>
      </w:r>
      <w:r>
        <w:t xml:space="preserve"> at every step.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