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Networks - Transport Layer</w:t>
      </w:r>
    </w:p>
    <w:p>
      <w:r>
        <w:t>Transmission Control Protocol (TCP) provides reliable, ordered, and error-checked delivery of an octet stream between applications.</w:t>
      </w:r>
    </w:p>
    <w:p>
      <w:pPr>
        <w:pStyle w:val="Heading1"/>
      </w:pPr>
      <w:r>
        <w:t>TCP Three-Way Handshake</w:t>
      </w:r>
    </w:p>
    <w:p>
      <w:r>
        <w:t>To establish a connection, TCP uses a three-way handshake: SYN, SYN-ACK, and ACK. Both client and server synchronize sequence numbers.</w:t>
      </w:r>
    </w:p>
    <w:p>
      <w:pPr>
        <w:pStyle w:val="Heading1"/>
      </w:pPr>
      <w:r>
        <w:t>Congestion Control</w:t>
      </w:r>
    </w:p>
    <w:p>
      <w:r>
        <w:t>TCP uses AIMD (Additive Increase Multiplicative Decrease), Slow Start, and Fast Retransmit to prevent network collapse.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