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7E33"/>
          <w:sz w:val="17"/>
        </w:rPr>
        <w:t>MAINTENX OS · MANUFACTURING OPERATIONS SAAS</w:t>
      </w:r>
    </w:p>
    <w:p>
      <w:pPr>
        <w:jc w:val="center"/>
      </w:pPr>
      <w:r>
        <w:rPr>
          <w:b/>
          <w:color w:val="261603"/>
          <w:sz w:val="44"/>
        </w:rPr>
        <w:t>End-to-End Operational Workflow &amp;</w:t>
        <w:br/>
        <w:t>Client Manual Testing Guide</w:t>
      </w:r>
    </w:p>
    <w:p>
      <w:pPr>
        <w:jc w:val="center"/>
      </w:pPr>
      <w:r>
        <w:rPr>
          <w:i/>
          <w:color w:val="6B5B4E"/>
          <w:sz w:val="22"/>
        </w:rPr>
        <w:t>A Complete Step-by-Step User Acceptance Testing (UAT) &amp; Data Flow Manual</w:t>
      </w:r>
    </w:p>
    <w:p/>
    <w:tbl>
      <w:tblPr>
        <w:tblW w:type="auto" w:w="0"/>
        <w:jc w:val="center"/>
        <w:tblLook w:firstColumn="1" w:firstRow="1" w:lastColumn="0" w:lastRow="0" w:noHBand="0" w:noVBand="1" w:val="04A0"/>
      </w:tblPr>
      <w:tblGrid>
        <w:gridCol w:w="10080"/>
      </w:tblGrid>
      <w:tr>
        <w:tc>
          <w:tcPr>
            <w:tcW w:type="dxa" w:w="10080"/>
            <w:shd w:fill="FAF6F0"/>
            <w:tcMar>
              <w:top w:w="140" w:type="dxa"/>
              <w:bottom w:w="140" w:type="dxa"/>
              <w:left w:w="200" w:type="dxa"/>
              <w:right w:w="200" w:type="dxa"/>
            </w:tcMar>
          </w:tcPr>
          <w:p>
            <w:r>
              <w:rPr>
                <w:b/>
                <w:color w:val="B27E33"/>
              </w:rPr>
              <w:t xml:space="preserve">🌟 Purpose of this Document: </w:t>
            </w:r>
            <w:r>
              <w:rPr>
                <w:sz w:val="19"/>
              </w:rPr>
              <w:t>This manual details the exact numerical step-by-step workflow to test MaintenX OS. It specifies which dashboard to open first, which sidebar menu to access, what sample data to enter, and where that data automatically flows across connected factory modules (MES, CMMS, WMS, QMS, APS, and Executive Analytics).</w:t>
            </w:r>
          </w:p>
        </w:tc>
      </w:tr>
    </w:tbl>
    <w:p/>
    <w:p>
      <w:pPr>
        <w:pStyle w:val="Heading1"/>
      </w:pPr>
      <w:r>
        <w:rPr>
          <w:b/>
          <w:color w:val="261603"/>
          <w:sz w:val="28"/>
        </w:rPr>
        <w:t>1. Quick Role Perspective Switching (How to Test)</w:t>
      </w:r>
    </w:p>
    <w:p>
      <w:r>
        <w:t>MaintenX OS features an instant role switcher so testers and clients can simulate every factory department without repeatedly logging out:</w:t>
        <w:br/>
        <w:t>• Top-Right Avatar: Click the circular user avatar icon located at the top-right corner of the application.</w:t>
        <w:br/>
        <w:t>• Switch Role Perspective: Scroll down in the dropdown menu to select any persona.</w:t>
        <w:br/>
        <w:t>• 1-Click Simulation: The application immediately reconfigures navigation, permissions, and dashboards to that role.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Mar>
              <w:top w:w="60" w:type="dxa"/>
              <w:bottom w:w="60" w:type="dxa"/>
              <w:left w:w="80" w:type="dxa"/>
              <w:right w:w="80" w:type="dxa"/>
            </w:tcMar>
            <w:shd w:fill="EFEAE2"/>
          </w:tcPr>
          <w:p>
            <w:pPr>
              <w:spacing w:before="0" w:after="0"/>
            </w:pPr>
            <w:r>
              <w:rPr>
                <w:b/>
                <w:color w:val="261603"/>
                <w:sz w:val="17"/>
              </w:rPr>
              <w:t>Step #</w:t>
            </w:r>
          </w:p>
        </w:tc>
        <w:tc>
          <w:tcPr>
            <w:tcW w:type="dxa" w:w="1680"/>
            <w:vAlign w:val="center"/>
            <w:tcMar>
              <w:top w:w="60" w:type="dxa"/>
              <w:bottom w:w="60" w:type="dxa"/>
              <w:left w:w="80" w:type="dxa"/>
              <w:right w:w="80" w:type="dxa"/>
            </w:tcMar>
            <w:shd w:fill="EFEAE2"/>
          </w:tcPr>
          <w:p>
            <w:pPr>
              <w:spacing w:before="0" w:after="0"/>
            </w:pPr>
            <w:r>
              <w:rPr>
                <w:b/>
                <w:color w:val="261603"/>
                <w:sz w:val="17"/>
              </w:rPr>
              <w:t>Role Name</w:t>
            </w:r>
          </w:p>
        </w:tc>
        <w:tc>
          <w:tcPr>
            <w:tcW w:type="dxa" w:w="1680"/>
            <w:vAlign w:val="center"/>
            <w:tcMar>
              <w:top w:w="60" w:type="dxa"/>
              <w:bottom w:w="60" w:type="dxa"/>
              <w:left w:w="80" w:type="dxa"/>
              <w:right w:w="80" w:type="dxa"/>
            </w:tcMar>
            <w:shd w:fill="EFEAE2"/>
          </w:tcPr>
          <w:p>
            <w:pPr>
              <w:spacing w:before="0" w:after="0"/>
            </w:pPr>
            <w:r>
              <w:rPr>
                <w:b/>
                <w:color w:val="261603"/>
                <w:sz w:val="17"/>
              </w:rPr>
              <w:t>Persona Name</w:t>
            </w:r>
          </w:p>
        </w:tc>
        <w:tc>
          <w:tcPr>
            <w:tcW w:type="dxa" w:w="1680"/>
            <w:vAlign w:val="center"/>
            <w:tcMar>
              <w:top w:w="60" w:type="dxa"/>
              <w:bottom w:w="60" w:type="dxa"/>
              <w:left w:w="80" w:type="dxa"/>
              <w:right w:w="80" w:type="dxa"/>
            </w:tcMar>
            <w:shd w:fill="EFEAE2"/>
          </w:tcPr>
          <w:p>
            <w:pPr>
              <w:spacing w:before="0" w:after="0"/>
            </w:pPr>
            <w:r>
              <w:rPr>
                <w:b/>
                <w:color w:val="261603"/>
                <w:sz w:val="17"/>
              </w:rPr>
              <w:t>Default Login Email</w:t>
            </w:r>
          </w:p>
        </w:tc>
        <w:tc>
          <w:tcPr>
            <w:tcW w:type="dxa" w:w="1680"/>
            <w:vAlign w:val="center"/>
            <w:tcMar>
              <w:top w:w="60" w:type="dxa"/>
              <w:bottom w:w="60" w:type="dxa"/>
              <w:left w:w="80" w:type="dxa"/>
              <w:right w:w="80" w:type="dxa"/>
            </w:tcMar>
            <w:shd w:fill="EFEAE2"/>
          </w:tcPr>
          <w:p>
            <w:pPr>
              <w:spacing w:before="0" w:after="0"/>
            </w:pPr>
            <w:r>
              <w:rPr>
                <w:b/>
                <w:color w:val="261603"/>
                <w:sz w:val="17"/>
              </w:rPr>
              <w:t>Starting Route</w:t>
            </w:r>
          </w:p>
        </w:tc>
        <w:tc>
          <w:tcPr>
            <w:tcW w:type="dxa" w:w="1680"/>
            <w:vAlign w:val="center"/>
            <w:tcMar>
              <w:top w:w="60" w:type="dxa"/>
              <w:bottom w:w="60" w:type="dxa"/>
              <w:left w:w="80" w:type="dxa"/>
              <w:right w:w="80" w:type="dxa"/>
            </w:tcMar>
            <w:shd w:fill="EFEAE2"/>
          </w:tcPr>
          <w:p>
            <w:pPr>
              <w:spacing w:before="0" w:after="0"/>
            </w:pPr>
            <w:r>
              <w:rPr>
                <w:b/>
                <w:color w:val="261603"/>
                <w:sz w:val="17"/>
              </w:rPr>
              <w:t>Department / Responsibility</w:t>
            </w:r>
          </w:p>
        </w:tc>
      </w:tr>
      <w:tr>
        <w:tc>
          <w:tcPr>
            <w:tcW w:type="dxa" w:w="1680"/>
            <w:vAlign w:val="center"/>
            <w:tcMar>
              <w:top w:w="60" w:type="dxa"/>
              <w:bottom w:w="60" w:type="dxa"/>
              <w:left w:w="80" w:type="dxa"/>
              <w:right w:w="80" w:type="dxa"/>
            </w:tcMar>
            <w:shd w:fill="FFFFFF"/>
          </w:tcPr>
          <w:p>
            <w:pPr>
              <w:spacing w:before="0" w:after="0"/>
            </w:pPr>
            <w:r>
              <w:rPr>
                <w:sz w:val="16"/>
              </w:rPr>
              <w:t>0</w:t>
            </w:r>
          </w:p>
        </w:tc>
        <w:tc>
          <w:tcPr>
            <w:tcW w:type="dxa" w:w="1680"/>
            <w:vAlign w:val="center"/>
            <w:tcMar>
              <w:top w:w="60" w:type="dxa"/>
              <w:bottom w:w="60" w:type="dxa"/>
              <w:left w:w="80" w:type="dxa"/>
              <w:right w:w="80" w:type="dxa"/>
            </w:tcMar>
            <w:shd w:fill="FFFFFF"/>
          </w:tcPr>
          <w:p>
            <w:pPr>
              <w:spacing w:before="0" w:after="0"/>
            </w:pPr>
            <w:r>
              <w:rPr>
                <w:sz w:val="16"/>
              </w:rPr>
              <w:t>Master Admin</w:t>
            </w:r>
          </w:p>
        </w:tc>
        <w:tc>
          <w:tcPr>
            <w:tcW w:type="dxa" w:w="1680"/>
            <w:vAlign w:val="center"/>
            <w:tcMar>
              <w:top w:w="60" w:type="dxa"/>
              <w:bottom w:w="60" w:type="dxa"/>
              <w:left w:w="80" w:type="dxa"/>
              <w:right w:w="80" w:type="dxa"/>
            </w:tcMar>
            <w:shd w:fill="FFFFFF"/>
          </w:tcPr>
          <w:p>
            <w:pPr>
              <w:spacing w:before="0" w:after="0"/>
            </w:pPr>
            <w:r>
              <w:rPr>
                <w:sz w:val="16"/>
              </w:rPr>
              <w:t>Elena Vance</w:t>
            </w:r>
          </w:p>
        </w:tc>
        <w:tc>
          <w:tcPr>
            <w:tcW w:type="dxa" w:w="1680"/>
            <w:vAlign w:val="center"/>
            <w:tcMar>
              <w:top w:w="60" w:type="dxa"/>
              <w:bottom w:w="60" w:type="dxa"/>
              <w:left w:w="80" w:type="dxa"/>
              <w:right w:w="80" w:type="dxa"/>
            </w:tcMar>
            <w:shd w:fill="FFFFFF"/>
          </w:tcPr>
          <w:p>
            <w:pPr>
              <w:spacing w:before="0" w:after="0"/>
            </w:pPr>
            <w:r>
              <w:rPr>
                <w:sz w:val="16"/>
              </w:rPr>
              <w:t>master@maintenx.com</w:t>
            </w:r>
          </w:p>
        </w:tc>
        <w:tc>
          <w:tcPr>
            <w:tcW w:type="dxa" w:w="1680"/>
            <w:vAlign w:val="center"/>
            <w:tcMar>
              <w:top w:w="60" w:type="dxa"/>
              <w:bottom w:w="60" w:type="dxa"/>
              <w:left w:w="80" w:type="dxa"/>
              <w:right w:w="80" w:type="dxa"/>
            </w:tcMar>
            <w:shd w:fill="FFFFFF"/>
          </w:tcPr>
          <w:p>
            <w:pPr>
              <w:spacing w:before="0" w:after="0"/>
            </w:pPr>
            <w:r>
              <w:rPr>
                <w:sz w:val="16"/>
              </w:rPr>
              <w:t>/master/dashboard</w:t>
            </w:r>
          </w:p>
        </w:tc>
        <w:tc>
          <w:tcPr>
            <w:tcW w:type="dxa" w:w="1680"/>
            <w:vAlign w:val="center"/>
            <w:tcMar>
              <w:top w:w="60" w:type="dxa"/>
              <w:bottom w:w="60" w:type="dxa"/>
              <w:left w:w="80" w:type="dxa"/>
              <w:right w:w="80" w:type="dxa"/>
            </w:tcMar>
            <w:shd w:fill="FFFFFF"/>
          </w:tcPr>
          <w:p>
            <w:pPr>
              <w:spacing w:before="0" w:after="0"/>
            </w:pPr>
            <w:r>
              <w:rPr>
                <w:sz w:val="16"/>
              </w:rPr>
              <w:t>Multi-Tenant Platform &amp; Billing</w:t>
            </w:r>
          </w:p>
        </w:tc>
      </w:tr>
      <w:tr>
        <w:tc>
          <w:tcPr>
            <w:tcW w:type="dxa" w:w="1680"/>
            <w:vAlign w:val="center"/>
            <w:tcMar>
              <w:top w:w="60" w:type="dxa"/>
              <w:bottom w:w="60" w:type="dxa"/>
              <w:left w:w="80" w:type="dxa"/>
              <w:right w:w="80" w:type="dxa"/>
            </w:tcMar>
            <w:shd w:fill="FAF6F0"/>
          </w:tcPr>
          <w:p>
            <w:pPr>
              <w:spacing w:before="0" w:after="0"/>
            </w:pPr>
            <w:r>
              <w:rPr>
                <w:sz w:val="16"/>
              </w:rPr>
              <w:t>1</w:t>
            </w:r>
          </w:p>
        </w:tc>
        <w:tc>
          <w:tcPr>
            <w:tcW w:type="dxa" w:w="1680"/>
            <w:vAlign w:val="center"/>
            <w:tcMar>
              <w:top w:w="60" w:type="dxa"/>
              <w:bottom w:w="60" w:type="dxa"/>
              <w:left w:w="80" w:type="dxa"/>
              <w:right w:w="80" w:type="dxa"/>
            </w:tcMar>
            <w:shd w:fill="FAF6F0"/>
          </w:tcPr>
          <w:p>
            <w:pPr>
              <w:spacing w:before="0" w:after="0"/>
            </w:pPr>
            <w:r>
              <w:rPr>
                <w:sz w:val="16"/>
              </w:rPr>
              <w:t>System Admin</w:t>
            </w:r>
          </w:p>
        </w:tc>
        <w:tc>
          <w:tcPr>
            <w:tcW w:type="dxa" w:w="1680"/>
            <w:vAlign w:val="center"/>
            <w:tcMar>
              <w:top w:w="60" w:type="dxa"/>
              <w:bottom w:w="60" w:type="dxa"/>
              <w:left w:w="80" w:type="dxa"/>
              <w:right w:w="80" w:type="dxa"/>
            </w:tcMar>
            <w:shd w:fill="FAF6F0"/>
          </w:tcPr>
          <w:p>
            <w:pPr>
              <w:spacing w:before="0" w:after="0"/>
            </w:pPr>
            <w:r>
              <w:rPr>
                <w:sz w:val="16"/>
              </w:rPr>
              <w:t>Alexander Vance</w:t>
            </w:r>
          </w:p>
        </w:tc>
        <w:tc>
          <w:tcPr>
            <w:tcW w:type="dxa" w:w="1680"/>
            <w:vAlign w:val="center"/>
            <w:tcMar>
              <w:top w:w="60" w:type="dxa"/>
              <w:bottom w:w="60" w:type="dxa"/>
              <w:left w:w="80" w:type="dxa"/>
              <w:right w:w="80" w:type="dxa"/>
            </w:tcMar>
            <w:shd w:fill="FAF6F0"/>
          </w:tcPr>
          <w:p>
            <w:pPr>
              <w:spacing w:before="0" w:after="0"/>
            </w:pPr>
            <w:r>
              <w:rPr>
                <w:sz w:val="16"/>
              </w:rPr>
              <w:t>admin@maintenx.com</w:t>
            </w:r>
          </w:p>
        </w:tc>
        <w:tc>
          <w:tcPr>
            <w:tcW w:type="dxa" w:w="1680"/>
            <w:vAlign w:val="center"/>
            <w:tcMar>
              <w:top w:w="60" w:type="dxa"/>
              <w:bottom w:w="60" w:type="dxa"/>
              <w:left w:w="80" w:type="dxa"/>
              <w:right w:w="80" w:type="dxa"/>
            </w:tcMar>
            <w:shd w:fill="FAF6F0"/>
          </w:tcPr>
          <w:p>
            <w:pPr>
              <w:spacing w:before="0" w:after="0"/>
            </w:pPr>
            <w:r>
              <w:rPr>
                <w:sz w:val="16"/>
              </w:rPr>
              <w:t>/admin/console</w:t>
            </w:r>
          </w:p>
        </w:tc>
        <w:tc>
          <w:tcPr>
            <w:tcW w:type="dxa" w:w="1680"/>
            <w:vAlign w:val="center"/>
            <w:tcMar>
              <w:top w:w="60" w:type="dxa"/>
              <w:bottom w:w="60" w:type="dxa"/>
              <w:left w:w="80" w:type="dxa"/>
              <w:right w:w="80" w:type="dxa"/>
            </w:tcMar>
            <w:shd w:fill="FAF6F0"/>
          </w:tcPr>
          <w:p>
            <w:pPr>
              <w:spacing w:before="0" w:after="0"/>
            </w:pPr>
            <w:r>
              <w:rPr>
                <w:sz w:val="16"/>
              </w:rPr>
              <w:t>System Config &amp; Role Setup</w:t>
            </w:r>
          </w:p>
        </w:tc>
      </w:tr>
      <w:tr>
        <w:tc>
          <w:tcPr>
            <w:tcW w:type="dxa" w:w="1680"/>
            <w:vAlign w:val="center"/>
            <w:tcMar>
              <w:top w:w="60" w:type="dxa"/>
              <w:bottom w:w="60" w:type="dxa"/>
              <w:left w:w="80" w:type="dxa"/>
              <w:right w:w="80" w:type="dxa"/>
            </w:tcMar>
            <w:shd w:fill="FFFFFF"/>
          </w:tcPr>
          <w:p>
            <w:pPr>
              <w:spacing w:before="0" w:after="0"/>
            </w:pPr>
            <w:r>
              <w:rPr>
                <w:sz w:val="16"/>
              </w:rPr>
              <w:t>2</w:t>
            </w:r>
          </w:p>
        </w:tc>
        <w:tc>
          <w:tcPr>
            <w:tcW w:type="dxa" w:w="1680"/>
            <w:vAlign w:val="center"/>
            <w:tcMar>
              <w:top w:w="60" w:type="dxa"/>
              <w:bottom w:w="60" w:type="dxa"/>
              <w:left w:w="80" w:type="dxa"/>
              <w:right w:w="80" w:type="dxa"/>
            </w:tcMar>
            <w:shd w:fill="FFFFFF"/>
          </w:tcPr>
          <w:p>
            <w:pPr>
              <w:spacing w:before="0" w:after="0"/>
            </w:pPr>
            <w:r>
              <w:rPr>
                <w:sz w:val="16"/>
              </w:rPr>
              <w:t>Warehouse / Stores</w:t>
            </w:r>
          </w:p>
        </w:tc>
        <w:tc>
          <w:tcPr>
            <w:tcW w:type="dxa" w:w="1680"/>
            <w:vAlign w:val="center"/>
            <w:tcMar>
              <w:top w:w="60" w:type="dxa"/>
              <w:bottom w:w="60" w:type="dxa"/>
              <w:left w:w="80" w:type="dxa"/>
              <w:right w:w="80" w:type="dxa"/>
            </w:tcMar>
            <w:shd w:fill="FFFFFF"/>
          </w:tcPr>
          <w:p>
            <w:pPr>
              <w:spacing w:before="0" w:after="0"/>
            </w:pPr>
            <w:r>
              <w:rPr>
                <w:sz w:val="16"/>
              </w:rPr>
              <w:t>Carlos Mendez</w:t>
            </w:r>
          </w:p>
        </w:tc>
        <w:tc>
          <w:tcPr>
            <w:tcW w:type="dxa" w:w="1680"/>
            <w:vAlign w:val="center"/>
            <w:tcMar>
              <w:top w:w="60" w:type="dxa"/>
              <w:bottom w:w="60" w:type="dxa"/>
              <w:left w:w="80" w:type="dxa"/>
              <w:right w:w="80" w:type="dxa"/>
            </w:tcMar>
            <w:shd w:fill="FFFFFF"/>
          </w:tcPr>
          <w:p>
            <w:pPr>
              <w:spacing w:before="0" w:after="0"/>
            </w:pPr>
            <w:r>
              <w:rPr>
                <w:sz w:val="16"/>
              </w:rPr>
              <w:t>warehouse@maintenx.com</w:t>
            </w:r>
          </w:p>
        </w:tc>
        <w:tc>
          <w:tcPr>
            <w:tcW w:type="dxa" w:w="1680"/>
            <w:vAlign w:val="center"/>
            <w:tcMar>
              <w:top w:w="60" w:type="dxa"/>
              <w:bottom w:w="60" w:type="dxa"/>
              <w:left w:w="80" w:type="dxa"/>
              <w:right w:w="80" w:type="dxa"/>
            </w:tcMar>
            <w:shd w:fill="FFFFFF"/>
          </w:tcPr>
          <w:p>
            <w:pPr>
              <w:spacing w:before="0" w:after="0"/>
            </w:pPr>
            <w:r>
              <w:rPr>
                <w:sz w:val="16"/>
              </w:rPr>
              <w:t>/warehouse/dashboard</w:t>
            </w:r>
          </w:p>
        </w:tc>
        <w:tc>
          <w:tcPr>
            <w:tcW w:type="dxa" w:w="1680"/>
            <w:vAlign w:val="center"/>
            <w:tcMar>
              <w:top w:w="60" w:type="dxa"/>
              <w:bottom w:w="60" w:type="dxa"/>
              <w:left w:w="80" w:type="dxa"/>
              <w:right w:w="80" w:type="dxa"/>
            </w:tcMar>
            <w:shd w:fill="FFFFFF"/>
          </w:tcPr>
          <w:p>
            <w:pPr>
              <w:spacing w:before="0" w:after="0"/>
            </w:pPr>
            <w:r>
              <w:rPr>
                <w:sz w:val="16"/>
              </w:rPr>
              <w:t>Raw Materials, GRN, WMS &amp; Shipping</w:t>
            </w:r>
          </w:p>
        </w:tc>
      </w:tr>
      <w:tr>
        <w:tc>
          <w:tcPr>
            <w:tcW w:type="dxa" w:w="1680"/>
            <w:vAlign w:val="center"/>
            <w:tcMar>
              <w:top w:w="60" w:type="dxa"/>
              <w:bottom w:w="60" w:type="dxa"/>
              <w:left w:w="80" w:type="dxa"/>
              <w:right w:w="80" w:type="dxa"/>
            </w:tcMar>
            <w:shd w:fill="FAF6F0"/>
          </w:tcPr>
          <w:p>
            <w:pPr>
              <w:spacing w:before="0" w:after="0"/>
            </w:pPr>
            <w:r>
              <w:rPr>
                <w:sz w:val="16"/>
              </w:rPr>
              <w:t>3</w:t>
            </w:r>
          </w:p>
        </w:tc>
        <w:tc>
          <w:tcPr>
            <w:tcW w:type="dxa" w:w="1680"/>
            <w:vAlign w:val="center"/>
            <w:tcMar>
              <w:top w:w="60" w:type="dxa"/>
              <w:bottom w:w="60" w:type="dxa"/>
              <w:left w:w="80" w:type="dxa"/>
              <w:right w:w="80" w:type="dxa"/>
            </w:tcMar>
            <w:shd w:fill="FAF6F0"/>
          </w:tcPr>
          <w:p>
            <w:pPr>
              <w:spacing w:before="0" w:after="0"/>
            </w:pPr>
            <w:r>
              <w:rPr>
                <w:sz w:val="16"/>
              </w:rPr>
              <w:t>Planner / Scheduler</w:t>
            </w:r>
          </w:p>
        </w:tc>
        <w:tc>
          <w:tcPr>
            <w:tcW w:type="dxa" w:w="1680"/>
            <w:vAlign w:val="center"/>
            <w:tcMar>
              <w:top w:w="60" w:type="dxa"/>
              <w:bottom w:w="60" w:type="dxa"/>
              <w:left w:w="80" w:type="dxa"/>
              <w:right w:w="80" w:type="dxa"/>
            </w:tcMar>
            <w:shd w:fill="FAF6F0"/>
          </w:tcPr>
          <w:p>
            <w:pPr>
              <w:spacing w:before="0" w:after="0"/>
            </w:pPr>
            <w:r>
              <w:rPr>
                <w:sz w:val="16"/>
              </w:rPr>
              <w:t>Elena Rostova</w:t>
            </w:r>
          </w:p>
        </w:tc>
        <w:tc>
          <w:tcPr>
            <w:tcW w:type="dxa" w:w="1680"/>
            <w:vAlign w:val="center"/>
            <w:tcMar>
              <w:top w:w="60" w:type="dxa"/>
              <w:bottom w:w="60" w:type="dxa"/>
              <w:left w:w="80" w:type="dxa"/>
              <w:right w:w="80" w:type="dxa"/>
            </w:tcMar>
            <w:shd w:fill="FAF6F0"/>
          </w:tcPr>
          <w:p>
            <w:pPr>
              <w:spacing w:before="0" w:after="0"/>
            </w:pPr>
            <w:r>
              <w:rPr>
                <w:sz w:val="16"/>
              </w:rPr>
              <w:t>planner@maintenx.com</w:t>
            </w:r>
          </w:p>
        </w:tc>
        <w:tc>
          <w:tcPr>
            <w:tcW w:type="dxa" w:w="1680"/>
            <w:vAlign w:val="center"/>
            <w:tcMar>
              <w:top w:w="60" w:type="dxa"/>
              <w:bottom w:w="60" w:type="dxa"/>
              <w:left w:w="80" w:type="dxa"/>
              <w:right w:w="80" w:type="dxa"/>
            </w:tcMar>
            <w:shd w:fill="FAF6F0"/>
          </w:tcPr>
          <w:p>
            <w:pPr>
              <w:spacing w:before="0" w:after="0"/>
            </w:pPr>
            <w:r>
              <w:rPr>
                <w:sz w:val="16"/>
              </w:rPr>
              <w:t>/planner/dashboard</w:t>
            </w:r>
          </w:p>
        </w:tc>
        <w:tc>
          <w:tcPr>
            <w:tcW w:type="dxa" w:w="1680"/>
            <w:vAlign w:val="center"/>
            <w:tcMar>
              <w:top w:w="60" w:type="dxa"/>
              <w:bottom w:w="60" w:type="dxa"/>
              <w:left w:w="80" w:type="dxa"/>
              <w:right w:w="80" w:type="dxa"/>
            </w:tcMar>
            <w:shd w:fill="FAF6F0"/>
          </w:tcPr>
          <w:p>
            <w:pPr>
              <w:spacing w:before="0" w:after="0"/>
            </w:pPr>
            <w:r>
              <w:rPr>
                <w:sz w:val="16"/>
              </w:rPr>
              <w:t>Demand, MRP, APS Scheduling &amp; Orders</w:t>
            </w:r>
          </w:p>
        </w:tc>
      </w:tr>
      <w:tr>
        <w:tc>
          <w:tcPr>
            <w:tcW w:type="dxa" w:w="1680"/>
            <w:vAlign w:val="center"/>
            <w:tcMar>
              <w:top w:w="60" w:type="dxa"/>
              <w:bottom w:w="60" w:type="dxa"/>
              <w:left w:w="80" w:type="dxa"/>
              <w:right w:w="80" w:type="dxa"/>
            </w:tcMar>
            <w:shd w:fill="FFFFFF"/>
          </w:tcPr>
          <w:p>
            <w:pPr>
              <w:spacing w:before="0" w:after="0"/>
            </w:pPr>
            <w:r>
              <w:rPr>
                <w:sz w:val="16"/>
              </w:rPr>
              <w:t>4</w:t>
            </w:r>
          </w:p>
        </w:tc>
        <w:tc>
          <w:tcPr>
            <w:tcW w:type="dxa" w:w="1680"/>
            <w:vAlign w:val="center"/>
            <w:tcMar>
              <w:top w:w="60" w:type="dxa"/>
              <w:bottom w:w="60" w:type="dxa"/>
              <w:left w:w="80" w:type="dxa"/>
              <w:right w:w="80" w:type="dxa"/>
            </w:tcMar>
            <w:shd w:fill="FFFFFF"/>
          </w:tcPr>
          <w:p>
            <w:pPr>
              <w:spacing w:before="0" w:after="0"/>
            </w:pPr>
            <w:r>
              <w:rPr>
                <w:sz w:val="16"/>
              </w:rPr>
              <w:t>Operations Supervisor</w:t>
            </w:r>
          </w:p>
        </w:tc>
        <w:tc>
          <w:tcPr>
            <w:tcW w:type="dxa" w:w="1680"/>
            <w:vAlign w:val="center"/>
            <w:tcMar>
              <w:top w:w="60" w:type="dxa"/>
              <w:bottom w:w="60" w:type="dxa"/>
              <w:left w:w="80" w:type="dxa"/>
              <w:right w:w="80" w:type="dxa"/>
            </w:tcMar>
            <w:shd w:fill="FFFFFF"/>
          </w:tcPr>
          <w:p>
            <w:pPr>
              <w:spacing w:before="0" w:after="0"/>
            </w:pPr>
            <w:r>
              <w:rPr>
                <w:sz w:val="16"/>
              </w:rPr>
              <w:t>Sarah Jenkins</w:t>
            </w:r>
          </w:p>
        </w:tc>
        <w:tc>
          <w:tcPr>
            <w:tcW w:type="dxa" w:w="1680"/>
            <w:vAlign w:val="center"/>
            <w:tcMar>
              <w:top w:w="60" w:type="dxa"/>
              <w:bottom w:w="60" w:type="dxa"/>
              <w:left w:w="80" w:type="dxa"/>
              <w:right w:w="80" w:type="dxa"/>
            </w:tcMar>
            <w:shd w:fill="FFFFFF"/>
          </w:tcPr>
          <w:p>
            <w:pPr>
              <w:spacing w:before="0" w:after="0"/>
            </w:pPr>
            <w:r>
              <w:rPr>
                <w:sz w:val="16"/>
              </w:rPr>
              <w:t>supervisor@maintenx.com</w:t>
            </w:r>
          </w:p>
        </w:tc>
        <w:tc>
          <w:tcPr>
            <w:tcW w:type="dxa" w:w="1680"/>
            <w:vAlign w:val="center"/>
            <w:tcMar>
              <w:top w:w="60" w:type="dxa"/>
              <w:bottom w:w="60" w:type="dxa"/>
              <w:left w:w="80" w:type="dxa"/>
              <w:right w:w="80" w:type="dxa"/>
            </w:tcMar>
            <w:shd w:fill="FFFFFF"/>
          </w:tcPr>
          <w:p>
            <w:pPr>
              <w:spacing w:before="0" w:after="0"/>
            </w:pPr>
            <w:r>
              <w:rPr>
                <w:sz w:val="16"/>
              </w:rPr>
              <w:t>/supervisor/dashboard</w:t>
            </w:r>
          </w:p>
        </w:tc>
        <w:tc>
          <w:tcPr>
            <w:tcW w:type="dxa" w:w="1680"/>
            <w:vAlign w:val="center"/>
            <w:tcMar>
              <w:top w:w="60" w:type="dxa"/>
              <w:bottom w:w="60" w:type="dxa"/>
              <w:left w:w="80" w:type="dxa"/>
              <w:right w:w="80" w:type="dxa"/>
            </w:tcMar>
            <w:shd w:fill="FFFFFF"/>
          </w:tcPr>
          <w:p>
            <w:pPr>
              <w:spacing w:before="0" w:after="0"/>
            </w:pPr>
            <w:r>
              <w:rPr>
                <w:sz w:val="16"/>
              </w:rPr>
              <w:t>Shift Schedules, Staffing &amp; Approvals</w:t>
            </w:r>
          </w:p>
        </w:tc>
      </w:tr>
      <w:tr>
        <w:tc>
          <w:tcPr>
            <w:tcW w:type="dxa" w:w="1680"/>
            <w:vAlign w:val="center"/>
            <w:tcMar>
              <w:top w:w="60" w:type="dxa"/>
              <w:bottom w:w="60" w:type="dxa"/>
              <w:left w:w="80" w:type="dxa"/>
              <w:right w:w="80" w:type="dxa"/>
            </w:tcMar>
            <w:shd w:fill="FAF6F0"/>
          </w:tcPr>
          <w:p>
            <w:pPr>
              <w:spacing w:before="0" w:after="0"/>
            </w:pPr>
            <w:r>
              <w:rPr>
                <w:sz w:val="16"/>
              </w:rPr>
              <w:t>5</w:t>
            </w:r>
          </w:p>
        </w:tc>
        <w:tc>
          <w:tcPr>
            <w:tcW w:type="dxa" w:w="1680"/>
            <w:vAlign w:val="center"/>
            <w:tcMar>
              <w:top w:w="60" w:type="dxa"/>
              <w:bottom w:w="60" w:type="dxa"/>
              <w:left w:w="80" w:type="dxa"/>
              <w:right w:w="80" w:type="dxa"/>
            </w:tcMar>
            <w:shd w:fill="FAF6F0"/>
          </w:tcPr>
          <w:p>
            <w:pPr>
              <w:spacing w:before="0" w:after="0"/>
            </w:pPr>
            <w:r>
              <w:rPr>
                <w:sz w:val="16"/>
              </w:rPr>
              <w:t>Line Lead</w:t>
            </w:r>
          </w:p>
        </w:tc>
        <w:tc>
          <w:tcPr>
            <w:tcW w:type="dxa" w:w="1680"/>
            <w:vAlign w:val="center"/>
            <w:tcMar>
              <w:top w:w="60" w:type="dxa"/>
              <w:bottom w:w="60" w:type="dxa"/>
              <w:left w:w="80" w:type="dxa"/>
              <w:right w:w="80" w:type="dxa"/>
            </w:tcMar>
            <w:shd w:fill="FAF6F0"/>
          </w:tcPr>
          <w:p>
            <w:pPr>
              <w:spacing w:before="0" w:after="0"/>
            </w:pPr>
            <w:r>
              <w:rPr>
                <w:sz w:val="16"/>
              </w:rPr>
              <w:t>Devang Patel</w:t>
            </w:r>
          </w:p>
        </w:tc>
        <w:tc>
          <w:tcPr>
            <w:tcW w:type="dxa" w:w="1680"/>
            <w:vAlign w:val="center"/>
            <w:tcMar>
              <w:top w:w="60" w:type="dxa"/>
              <w:bottom w:w="60" w:type="dxa"/>
              <w:left w:w="80" w:type="dxa"/>
              <w:right w:w="80" w:type="dxa"/>
            </w:tcMar>
            <w:shd w:fill="FAF6F0"/>
          </w:tcPr>
          <w:p>
            <w:pPr>
              <w:spacing w:before="0" w:after="0"/>
            </w:pPr>
            <w:r>
              <w:rPr>
                <w:sz w:val="16"/>
              </w:rPr>
              <w:t>linelead@maintenx.com</w:t>
            </w:r>
          </w:p>
        </w:tc>
        <w:tc>
          <w:tcPr>
            <w:tcW w:type="dxa" w:w="1680"/>
            <w:vAlign w:val="center"/>
            <w:tcMar>
              <w:top w:w="60" w:type="dxa"/>
              <w:bottom w:w="60" w:type="dxa"/>
              <w:left w:w="80" w:type="dxa"/>
              <w:right w:w="80" w:type="dxa"/>
            </w:tcMar>
            <w:shd w:fill="FAF6F0"/>
          </w:tcPr>
          <w:p>
            <w:pPr>
              <w:spacing w:before="0" w:after="0"/>
            </w:pPr>
            <w:r>
              <w:rPr>
                <w:sz w:val="16"/>
              </w:rPr>
              <w:t>/linelead/dashboard</w:t>
            </w:r>
          </w:p>
        </w:tc>
        <w:tc>
          <w:tcPr>
            <w:tcW w:type="dxa" w:w="1680"/>
            <w:vAlign w:val="center"/>
            <w:tcMar>
              <w:top w:w="60" w:type="dxa"/>
              <w:bottom w:w="60" w:type="dxa"/>
              <w:left w:w="80" w:type="dxa"/>
              <w:right w:w="80" w:type="dxa"/>
            </w:tcMar>
            <w:shd w:fill="FAF6F0"/>
          </w:tcPr>
          <w:p>
            <w:pPr>
              <w:spacing w:before="0" w:after="0"/>
            </w:pPr>
            <w:r>
              <w:rPr>
                <w:sz w:val="16"/>
              </w:rPr>
              <w:t>Hour-by-Hour (H/B) Tracking &amp; Recovery</w:t>
            </w:r>
          </w:p>
        </w:tc>
      </w:tr>
      <w:tr>
        <w:tc>
          <w:tcPr>
            <w:tcW w:type="dxa" w:w="1680"/>
            <w:vAlign w:val="center"/>
            <w:tcMar>
              <w:top w:w="60" w:type="dxa"/>
              <w:bottom w:w="60" w:type="dxa"/>
              <w:left w:w="80" w:type="dxa"/>
              <w:right w:w="80" w:type="dxa"/>
            </w:tcMar>
            <w:shd w:fill="FFFFFF"/>
          </w:tcPr>
          <w:p>
            <w:pPr>
              <w:spacing w:before="0" w:after="0"/>
            </w:pPr>
            <w:r>
              <w:rPr>
                <w:sz w:val="16"/>
              </w:rPr>
              <w:t>6</w:t>
            </w:r>
          </w:p>
        </w:tc>
        <w:tc>
          <w:tcPr>
            <w:tcW w:type="dxa" w:w="1680"/>
            <w:vAlign w:val="center"/>
            <w:tcMar>
              <w:top w:w="60" w:type="dxa"/>
              <w:bottom w:w="60" w:type="dxa"/>
              <w:left w:w="80" w:type="dxa"/>
              <w:right w:w="80" w:type="dxa"/>
            </w:tcMar>
            <w:shd w:fill="FFFFFF"/>
          </w:tcPr>
          <w:p>
            <w:pPr>
              <w:spacing w:before="0" w:after="0"/>
            </w:pPr>
            <w:r>
              <w:rPr>
                <w:sz w:val="16"/>
              </w:rPr>
              <w:t>Quality / QA</w:t>
            </w:r>
          </w:p>
        </w:tc>
        <w:tc>
          <w:tcPr>
            <w:tcW w:type="dxa" w:w="1680"/>
            <w:vAlign w:val="center"/>
            <w:tcMar>
              <w:top w:w="60" w:type="dxa"/>
              <w:bottom w:w="60" w:type="dxa"/>
              <w:left w:w="80" w:type="dxa"/>
              <w:right w:w="80" w:type="dxa"/>
            </w:tcMar>
            <w:shd w:fill="FFFFFF"/>
          </w:tcPr>
          <w:p>
            <w:pPr>
              <w:spacing w:before="0" w:after="0"/>
            </w:pPr>
            <w:r>
              <w:rPr>
                <w:sz w:val="16"/>
              </w:rPr>
              <w:t>Dr. Rachel Thorne</w:t>
            </w:r>
          </w:p>
        </w:tc>
        <w:tc>
          <w:tcPr>
            <w:tcW w:type="dxa" w:w="1680"/>
            <w:vAlign w:val="center"/>
            <w:tcMar>
              <w:top w:w="60" w:type="dxa"/>
              <w:bottom w:w="60" w:type="dxa"/>
              <w:left w:w="80" w:type="dxa"/>
              <w:right w:w="80" w:type="dxa"/>
            </w:tcMar>
            <w:shd w:fill="FFFFFF"/>
          </w:tcPr>
          <w:p>
            <w:pPr>
              <w:spacing w:before="0" w:after="0"/>
            </w:pPr>
            <w:r>
              <w:rPr>
                <w:sz w:val="16"/>
              </w:rPr>
              <w:t>qa@maintenx.com</w:t>
            </w:r>
          </w:p>
        </w:tc>
        <w:tc>
          <w:tcPr>
            <w:tcW w:type="dxa" w:w="1680"/>
            <w:vAlign w:val="center"/>
            <w:tcMar>
              <w:top w:w="60" w:type="dxa"/>
              <w:bottom w:w="60" w:type="dxa"/>
              <w:left w:w="80" w:type="dxa"/>
              <w:right w:w="80" w:type="dxa"/>
            </w:tcMar>
            <w:shd w:fill="FFFFFF"/>
          </w:tcPr>
          <w:p>
            <w:pPr>
              <w:spacing w:before="0" w:after="0"/>
            </w:pPr>
            <w:r>
              <w:rPr>
                <w:sz w:val="16"/>
              </w:rPr>
              <w:t>/quality/dashboard</w:t>
            </w:r>
          </w:p>
        </w:tc>
        <w:tc>
          <w:tcPr>
            <w:tcW w:type="dxa" w:w="1680"/>
            <w:vAlign w:val="center"/>
            <w:tcMar>
              <w:top w:w="60" w:type="dxa"/>
              <w:bottom w:w="60" w:type="dxa"/>
              <w:left w:w="80" w:type="dxa"/>
              <w:right w:w="80" w:type="dxa"/>
            </w:tcMar>
            <w:shd w:fill="FFFFFF"/>
          </w:tcPr>
          <w:p>
            <w:pPr>
              <w:spacing w:before="0" w:after="0"/>
            </w:pPr>
            <w:r>
              <w:rPr>
                <w:sz w:val="16"/>
              </w:rPr>
              <w:t>Pre-Op, CCP Checks, Holds &amp; Batch Release</w:t>
            </w:r>
          </w:p>
        </w:tc>
      </w:tr>
      <w:tr>
        <w:tc>
          <w:tcPr>
            <w:tcW w:type="dxa" w:w="1680"/>
            <w:vAlign w:val="center"/>
            <w:tcMar>
              <w:top w:w="60" w:type="dxa"/>
              <w:bottom w:w="60" w:type="dxa"/>
              <w:left w:w="80" w:type="dxa"/>
              <w:right w:w="80" w:type="dxa"/>
            </w:tcMar>
            <w:shd w:fill="FAF6F0"/>
          </w:tcPr>
          <w:p>
            <w:pPr>
              <w:spacing w:before="0" w:after="0"/>
            </w:pPr>
            <w:r>
              <w:rPr>
                <w:sz w:val="16"/>
              </w:rPr>
              <w:t>7</w:t>
            </w:r>
          </w:p>
        </w:tc>
        <w:tc>
          <w:tcPr>
            <w:tcW w:type="dxa" w:w="1680"/>
            <w:vAlign w:val="center"/>
            <w:tcMar>
              <w:top w:w="60" w:type="dxa"/>
              <w:bottom w:w="60" w:type="dxa"/>
              <w:left w:w="80" w:type="dxa"/>
              <w:right w:w="80" w:type="dxa"/>
            </w:tcMar>
            <w:shd w:fill="FAF6F0"/>
          </w:tcPr>
          <w:p>
            <w:pPr>
              <w:spacing w:before="0" w:after="0"/>
            </w:pPr>
            <w:r>
              <w:rPr>
                <w:sz w:val="16"/>
              </w:rPr>
              <w:t>Line Operator</w:t>
            </w:r>
          </w:p>
        </w:tc>
        <w:tc>
          <w:tcPr>
            <w:tcW w:type="dxa" w:w="1680"/>
            <w:vAlign w:val="center"/>
            <w:tcMar>
              <w:top w:w="60" w:type="dxa"/>
              <w:bottom w:w="60" w:type="dxa"/>
              <w:left w:w="80" w:type="dxa"/>
              <w:right w:w="80" w:type="dxa"/>
            </w:tcMar>
            <w:shd w:fill="FAF6F0"/>
          </w:tcPr>
          <w:p>
            <w:pPr>
              <w:spacing w:before="0" w:after="0"/>
            </w:pPr>
            <w:r>
              <w:rPr>
                <w:sz w:val="16"/>
              </w:rPr>
              <w:t>Marcus Chen</w:t>
            </w:r>
          </w:p>
        </w:tc>
        <w:tc>
          <w:tcPr>
            <w:tcW w:type="dxa" w:w="1680"/>
            <w:vAlign w:val="center"/>
            <w:tcMar>
              <w:top w:w="60" w:type="dxa"/>
              <w:bottom w:w="60" w:type="dxa"/>
              <w:left w:w="80" w:type="dxa"/>
              <w:right w:w="80" w:type="dxa"/>
            </w:tcMar>
            <w:shd w:fill="FAF6F0"/>
          </w:tcPr>
          <w:p>
            <w:pPr>
              <w:spacing w:before="0" w:after="0"/>
            </w:pPr>
            <w:r>
              <w:rPr>
                <w:sz w:val="16"/>
              </w:rPr>
              <w:t>operator@maintenx.com</w:t>
            </w:r>
          </w:p>
        </w:tc>
        <w:tc>
          <w:tcPr>
            <w:tcW w:type="dxa" w:w="1680"/>
            <w:vAlign w:val="center"/>
            <w:tcMar>
              <w:top w:w="60" w:type="dxa"/>
              <w:bottom w:w="60" w:type="dxa"/>
              <w:left w:w="80" w:type="dxa"/>
              <w:right w:w="80" w:type="dxa"/>
            </w:tcMar>
            <w:shd w:fill="FAF6F0"/>
          </w:tcPr>
          <w:p>
            <w:pPr>
              <w:spacing w:before="0" w:after="0"/>
            </w:pPr>
            <w:r>
              <w:rPr>
                <w:sz w:val="16"/>
              </w:rPr>
              <w:t>/operator/dashboard</w:t>
            </w:r>
          </w:p>
        </w:tc>
        <w:tc>
          <w:tcPr>
            <w:tcW w:type="dxa" w:w="1680"/>
            <w:vAlign w:val="center"/>
            <w:tcMar>
              <w:top w:w="60" w:type="dxa"/>
              <w:bottom w:w="60" w:type="dxa"/>
              <w:left w:w="80" w:type="dxa"/>
              <w:right w:w="80" w:type="dxa"/>
            </w:tcMar>
            <w:shd w:fill="FAF6F0"/>
          </w:tcPr>
          <w:p>
            <w:pPr>
              <w:spacing w:before="0" w:after="0"/>
            </w:pPr>
            <w:r>
              <w:rPr>
                <w:sz w:val="16"/>
              </w:rPr>
              <w:t>Touchscreen HMI, Hourly Counts &amp; Stoppages</w:t>
            </w:r>
          </w:p>
        </w:tc>
      </w:tr>
      <w:tr>
        <w:tc>
          <w:tcPr>
            <w:tcW w:type="dxa" w:w="1680"/>
            <w:vAlign w:val="center"/>
            <w:tcMar>
              <w:top w:w="60" w:type="dxa"/>
              <w:bottom w:w="60" w:type="dxa"/>
              <w:left w:w="80" w:type="dxa"/>
              <w:right w:w="80" w:type="dxa"/>
            </w:tcMar>
            <w:shd w:fill="FFFFFF"/>
          </w:tcPr>
          <w:p>
            <w:pPr>
              <w:spacing w:before="0" w:after="0"/>
            </w:pPr>
            <w:r>
              <w:rPr>
                <w:sz w:val="16"/>
              </w:rPr>
              <w:t>8</w:t>
            </w:r>
          </w:p>
        </w:tc>
        <w:tc>
          <w:tcPr>
            <w:tcW w:type="dxa" w:w="1680"/>
            <w:vAlign w:val="center"/>
            <w:tcMar>
              <w:top w:w="60" w:type="dxa"/>
              <w:bottom w:w="60" w:type="dxa"/>
              <w:left w:w="80" w:type="dxa"/>
              <w:right w:w="80" w:type="dxa"/>
            </w:tcMar>
            <w:shd w:fill="FFFFFF"/>
          </w:tcPr>
          <w:p>
            <w:pPr>
              <w:spacing w:before="0" w:after="0"/>
            </w:pPr>
            <w:r>
              <w:rPr>
                <w:sz w:val="16"/>
              </w:rPr>
              <w:t>Maintenance</w:t>
            </w:r>
          </w:p>
        </w:tc>
        <w:tc>
          <w:tcPr>
            <w:tcW w:type="dxa" w:w="1680"/>
            <w:vAlign w:val="center"/>
            <w:tcMar>
              <w:top w:w="60" w:type="dxa"/>
              <w:bottom w:w="60" w:type="dxa"/>
              <w:left w:w="80" w:type="dxa"/>
              <w:right w:w="80" w:type="dxa"/>
            </w:tcMar>
            <w:shd w:fill="FFFFFF"/>
          </w:tcPr>
          <w:p>
            <w:pPr>
              <w:spacing w:before="0" w:after="0"/>
            </w:pPr>
            <w:r>
              <w:rPr>
                <w:sz w:val="16"/>
              </w:rPr>
              <w:t>Dave Miller</w:t>
            </w:r>
          </w:p>
        </w:tc>
        <w:tc>
          <w:tcPr>
            <w:tcW w:type="dxa" w:w="1680"/>
            <w:vAlign w:val="center"/>
            <w:tcMar>
              <w:top w:w="60" w:type="dxa"/>
              <w:bottom w:w="60" w:type="dxa"/>
              <w:left w:w="80" w:type="dxa"/>
              <w:right w:w="80" w:type="dxa"/>
            </w:tcMar>
            <w:shd w:fill="FFFFFF"/>
          </w:tcPr>
          <w:p>
            <w:pPr>
              <w:spacing w:before="0" w:after="0"/>
            </w:pPr>
            <w:r>
              <w:rPr>
                <w:sz w:val="16"/>
              </w:rPr>
              <w:t>maintenance@maintenx.com</w:t>
            </w:r>
          </w:p>
        </w:tc>
        <w:tc>
          <w:tcPr>
            <w:tcW w:type="dxa" w:w="1680"/>
            <w:vAlign w:val="center"/>
            <w:tcMar>
              <w:top w:w="60" w:type="dxa"/>
              <w:bottom w:w="60" w:type="dxa"/>
              <w:left w:w="80" w:type="dxa"/>
              <w:right w:w="80" w:type="dxa"/>
            </w:tcMar>
            <w:shd w:fill="FFFFFF"/>
          </w:tcPr>
          <w:p>
            <w:pPr>
              <w:spacing w:before="0" w:after="0"/>
            </w:pPr>
            <w:r>
              <w:rPr>
                <w:sz w:val="16"/>
              </w:rPr>
              <w:t>/maintenance</w:t>
            </w:r>
          </w:p>
        </w:tc>
        <w:tc>
          <w:tcPr>
            <w:tcW w:type="dxa" w:w="1680"/>
            <w:vAlign w:val="center"/>
            <w:tcMar>
              <w:top w:w="60" w:type="dxa"/>
              <w:bottom w:w="60" w:type="dxa"/>
              <w:left w:w="80" w:type="dxa"/>
              <w:right w:w="80" w:type="dxa"/>
            </w:tcMar>
            <w:shd w:fill="FFFFFF"/>
          </w:tcPr>
          <w:p>
            <w:pPr>
              <w:spacing w:before="0" w:after="0"/>
            </w:pPr>
            <w:r>
              <w:rPr>
                <w:sz w:val="16"/>
              </w:rPr>
              <w:t>CMMS, Breakdowns &amp; Work Orders</w:t>
            </w:r>
          </w:p>
        </w:tc>
      </w:tr>
      <w:tr>
        <w:tc>
          <w:tcPr>
            <w:tcW w:type="dxa" w:w="1680"/>
            <w:vAlign w:val="center"/>
            <w:tcMar>
              <w:top w:w="60" w:type="dxa"/>
              <w:bottom w:w="60" w:type="dxa"/>
              <w:left w:w="80" w:type="dxa"/>
              <w:right w:w="80" w:type="dxa"/>
            </w:tcMar>
            <w:shd w:fill="FAF6F0"/>
          </w:tcPr>
          <w:p>
            <w:pPr>
              <w:spacing w:before="0" w:after="0"/>
            </w:pPr>
            <w:r>
              <w:rPr>
                <w:sz w:val="16"/>
              </w:rPr>
              <w:t>9</w:t>
            </w:r>
          </w:p>
        </w:tc>
        <w:tc>
          <w:tcPr>
            <w:tcW w:type="dxa" w:w="1680"/>
            <w:vAlign w:val="center"/>
            <w:tcMar>
              <w:top w:w="60" w:type="dxa"/>
              <w:bottom w:w="60" w:type="dxa"/>
              <w:left w:w="80" w:type="dxa"/>
              <w:right w:w="80" w:type="dxa"/>
            </w:tcMar>
            <w:shd w:fill="FAF6F0"/>
          </w:tcPr>
          <w:p>
            <w:pPr>
              <w:spacing w:before="0" w:after="0"/>
            </w:pPr>
            <w:r>
              <w:rPr>
                <w:sz w:val="16"/>
              </w:rPr>
              <w:t>CI / Kaizen Engineer</w:t>
            </w:r>
          </w:p>
        </w:tc>
        <w:tc>
          <w:tcPr>
            <w:tcW w:type="dxa" w:w="1680"/>
            <w:vAlign w:val="center"/>
            <w:tcMar>
              <w:top w:w="60" w:type="dxa"/>
              <w:bottom w:w="60" w:type="dxa"/>
              <w:left w:w="80" w:type="dxa"/>
              <w:right w:w="80" w:type="dxa"/>
            </w:tcMar>
            <w:shd w:fill="FAF6F0"/>
          </w:tcPr>
          <w:p>
            <w:pPr>
              <w:spacing w:before="0" w:after="0"/>
            </w:pPr>
            <w:r>
              <w:rPr>
                <w:sz w:val="16"/>
              </w:rPr>
              <w:t>Viktor Hayes</w:t>
            </w:r>
          </w:p>
        </w:tc>
        <w:tc>
          <w:tcPr>
            <w:tcW w:type="dxa" w:w="1680"/>
            <w:vAlign w:val="center"/>
            <w:tcMar>
              <w:top w:w="60" w:type="dxa"/>
              <w:bottom w:w="60" w:type="dxa"/>
              <w:left w:w="80" w:type="dxa"/>
              <w:right w:w="80" w:type="dxa"/>
            </w:tcMar>
            <w:shd w:fill="FAF6F0"/>
          </w:tcPr>
          <w:p>
            <w:pPr>
              <w:spacing w:before="0" w:after="0"/>
            </w:pPr>
            <w:r>
              <w:rPr>
                <w:sz w:val="16"/>
              </w:rPr>
              <w:t>ci@maintenx.com</w:t>
            </w:r>
          </w:p>
        </w:tc>
        <w:tc>
          <w:tcPr>
            <w:tcW w:type="dxa" w:w="1680"/>
            <w:vAlign w:val="center"/>
            <w:tcMar>
              <w:top w:w="60" w:type="dxa"/>
              <w:bottom w:w="60" w:type="dxa"/>
              <w:left w:w="80" w:type="dxa"/>
              <w:right w:w="80" w:type="dxa"/>
            </w:tcMar>
            <w:shd w:fill="FAF6F0"/>
          </w:tcPr>
          <w:p>
            <w:pPr>
              <w:spacing w:before="0" w:after="0"/>
            </w:pPr>
            <w:r>
              <w:rPr>
                <w:sz w:val="16"/>
              </w:rPr>
              <w:t>/ci/dashboard</w:t>
            </w:r>
          </w:p>
        </w:tc>
        <w:tc>
          <w:tcPr>
            <w:tcW w:type="dxa" w:w="1680"/>
            <w:vAlign w:val="center"/>
            <w:tcMar>
              <w:top w:w="60" w:type="dxa"/>
              <w:bottom w:w="60" w:type="dxa"/>
              <w:left w:w="80" w:type="dxa"/>
              <w:right w:w="80" w:type="dxa"/>
            </w:tcMar>
            <w:shd w:fill="FAF6F0"/>
          </w:tcPr>
          <w:p>
            <w:pPr>
              <w:spacing w:before="0" w:after="0"/>
            </w:pPr>
            <w:r>
              <w:rPr>
                <w:sz w:val="16"/>
              </w:rPr>
              <w:t>Loss Analysis, RCA 2.0 &amp; CAPA</w:t>
            </w:r>
          </w:p>
        </w:tc>
      </w:tr>
      <w:tr>
        <w:tc>
          <w:tcPr>
            <w:tcW w:type="dxa" w:w="1680"/>
            <w:vAlign w:val="center"/>
            <w:tcMar>
              <w:top w:w="60" w:type="dxa"/>
              <w:bottom w:w="60" w:type="dxa"/>
              <w:left w:w="80" w:type="dxa"/>
              <w:right w:w="80" w:type="dxa"/>
            </w:tcMar>
            <w:shd w:fill="FFFFFF"/>
          </w:tcPr>
          <w:p>
            <w:pPr>
              <w:spacing w:before="0" w:after="0"/>
            </w:pPr>
            <w:r>
              <w:rPr>
                <w:sz w:val="16"/>
              </w:rPr>
              <w:t>10</w:t>
            </w:r>
          </w:p>
        </w:tc>
        <w:tc>
          <w:tcPr>
            <w:tcW w:type="dxa" w:w="1680"/>
            <w:vAlign w:val="center"/>
            <w:tcMar>
              <w:top w:w="60" w:type="dxa"/>
              <w:bottom w:w="60" w:type="dxa"/>
              <w:left w:w="80" w:type="dxa"/>
              <w:right w:w="80" w:type="dxa"/>
            </w:tcMar>
            <w:shd w:fill="FFFFFF"/>
          </w:tcPr>
          <w:p>
            <w:pPr>
              <w:spacing w:before="0" w:after="0"/>
            </w:pPr>
            <w:r>
              <w:rPr>
                <w:sz w:val="16"/>
              </w:rPr>
              <w:t>Plant Manager</w:t>
            </w:r>
          </w:p>
        </w:tc>
        <w:tc>
          <w:tcPr>
            <w:tcW w:type="dxa" w:w="1680"/>
            <w:vAlign w:val="center"/>
            <w:tcMar>
              <w:top w:w="60" w:type="dxa"/>
              <w:bottom w:w="60" w:type="dxa"/>
              <w:left w:w="80" w:type="dxa"/>
              <w:right w:w="80" w:type="dxa"/>
            </w:tcMar>
            <w:shd w:fill="FFFFFF"/>
          </w:tcPr>
          <w:p>
            <w:pPr>
              <w:spacing w:before="0" w:after="0"/>
            </w:pPr>
            <w:r>
              <w:rPr>
                <w:sz w:val="16"/>
              </w:rPr>
              <w:t>Arthur Sterling</w:t>
            </w:r>
          </w:p>
        </w:tc>
        <w:tc>
          <w:tcPr>
            <w:tcW w:type="dxa" w:w="1680"/>
            <w:vAlign w:val="center"/>
            <w:tcMar>
              <w:top w:w="60" w:type="dxa"/>
              <w:bottom w:w="60" w:type="dxa"/>
              <w:left w:w="80" w:type="dxa"/>
              <w:right w:w="80" w:type="dxa"/>
            </w:tcMar>
            <w:shd w:fill="FFFFFF"/>
          </w:tcPr>
          <w:p>
            <w:pPr>
              <w:spacing w:before="0" w:after="0"/>
            </w:pPr>
            <w:r>
              <w:rPr>
                <w:sz w:val="16"/>
              </w:rPr>
              <w:t>plant.manager@maintenx.com</w:t>
            </w:r>
          </w:p>
        </w:tc>
        <w:tc>
          <w:tcPr>
            <w:tcW w:type="dxa" w:w="1680"/>
            <w:vAlign w:val="center"/>
            <w:tcMar>
              <w:top w:w="60" w:type="dxa"/>
              <w:bottom w:w="60" w:type="dxa"/>
              <w:left w:w="80" w:type="dxa"/>
              <w:right w:w="80" w:type="dxa"/>
            </w:tcMar>
            <w:shd w:fill="FFFFFF"/>
          </w:tcPr>
          <w:p>
            <w:pPr>
              <w:spacing w:before="0" w:after="0"/>
            </w:pPr>
            <w:r>
              <w:rPr>
                <w:sz w:val="16"/>
              </w:rPr>
              <w:t>/command-center</w:t>
            </w:r>
          </w:p>
        </w:tc>
        <w:tc>
          <w:tcPr>
            <w:tcW w:type="dxa" w:w="1680"/>
            <w:vAlign w:val="center"/>
            <w:tcMar>
              <w:top w:w="60" w:type="dxa"/>
              <w:bottom w:w="60" w:type="dxa"/>
              <w:left w:w="80" w:type="dxa"/>
              <w:right w:w="80" w:type="dxa"/>
            </w:tcMar>
            <w:shd w:fill="FFFFFF"/>
          </w:tcPr>
          <w:p>
            <w:pPr>
              <w:spacing w:before="0" w:after="0"/>
            </w:pPr>
            <w:r>
              <w:rPr>
                <w:sz w:val="16"/>
              </w:rPr>
              <w:t>Factory OEE, Control Tower &amp; Bottlenecks</w:t>
            </w:r>
          </w:p>
        </w:tc>
      </w:tr>
      <w:tr>
        <w:tc>
          <w:tcPr>
            <w:tcW w:type="dxa" w:w="1680"/>
            <w:vAlign w:val="center"/>
            <w:tcMar>
              <w:top w:w="60" w:type="dxa"/>
              <w:bottom w:w="60" w:type="dxa"/>
              <w:left w:w="80" w:type="dxa"/>
              <w:right w:w="80" w:type="dxa"/>
            </w:tcMar>
            <w:shd w:fill="FAF6F0"/>
          </w:tcPr>
          <w:p>
            <w:pPr>
              <w:spacing w:before="0" w:after="0"/>
            </w:pPr>
            <w:r>
              <w:rPr>
                <w:sz w:val="16"/>
              </w:rPr>
              <w:t>11</w:t>
            </w:r>
          </w:p>
        </w:tc>
        <w:tc>
          <w:tcPr>
            <w:tcW w:type="dxa" w:w="1680"/>
            <w:vAlign w:val="center"/>
            <w:tcMar>
              <w:top w:w="60" w:type="dxa"/>
              <w:bottom w:w="60" w:type="dxa"/>
              <w:left w:w="80" w:type="dxa"/>
              <w:right w:w="80" w:type="dxa"/>
            </w:tcMar>
            <w:shd w:fill="FAF6F0"/>
          </w:tcPr>
          <w:p>
            <w:pPr>
              <w:spacing w:before="0" w:after="0"/>
            </w:pPr>
            <w:r>
              <w:rPr>
                <w:sz w:val="16"/>
              </w:rPr>
              <w:t>Executive (COO)</w:t>
            </w:r>
          </w:p>
        </w:tc>
        <w:tc>
          <w:tcPr>
            <w:tcW w:type="dxa" w:w="1680"/>
            <w:vAlign w:val="center"/>
            <w:tcMar>
              <w:top w:w="60" w:type="dxa"/>
              <w:bottom w:w="60" w:type="dxa"/>
              <w:left w:w="80" w:type="dxa"/>
              <w:right w:w="80" w:type="dxa"/>
            </w:tcMar>
            <w:shd w:fill="FAF6F0"/>
          </w:tcPr>
          <w:p>
            <w:pPr>
              <w:spacing w:before="0" w:after="0"/>
            </w:pPr>
            <w:r>
              <w:rPr>
                <w:sz w:val="16"/>
              </w:rPr>
              <w:t>Victoria Sterling</w:t>
            </w:r>
          </w:p>
        </w:tc>
        <w:tc>
          <w:tcPr>
            <w:tcW w:type="dxa" w:w="1680"/>
            <w:vAlign w:val="center"/>
            <w:tcMar>
              <w:top w:w="60" w:type="dxa"/>
              <w:bottom w:w="60" w:type="dxa"/>
              <w:left w:w="80" w:type="dxa"/>
              <w:right w:w="80" w:type="dxa"/>
            </w:tcMar>
            <w:shd w:fill="FAF6F0"/>
          </w:tcPr>
          <w:p>
            <w:pPr>
              <w:spacing w:before="0" w:after="0"/>
            </w:pPr>
            <w:r>
              <w:rPr>
                <w:sz w:val="16"/>
              </w:rPr>
              <w:t>executive@maintenx.com</w:t>
            </w:r>
          </w:p>
        </w:tc>
        <w:tc>
          <w:tcPr>
            <w:tcW w:type="dxa" w:w="1680"/>
            <w:vAlign w:val="center"/>
            <w:tcMar>
              <w:top w:w="60" w:type="dxa"/>
              <w:bottom w:w="60" w:type="dxa"/>
              <w:left w:w="80" w:type="dxa"/>
              <w:right w:w="80" w:type="dxa"/>
            </w:tcMar>
            <w:shd w:fill="FAF6F0"/>
          </w:tcPr>
          <w:p>
            <w:pPr>
              <w:spacing w:before="0" w:after="0"/>
            </w:pPr>
            <w:r>
              <w:rPr>
                <w:sz w:val="16"/>
              </w:rPr>
              <w:t>/executive/dashboard</w:t>
            </w:r>
          </w:p>
        </w:tc>
        <w:tc>
          <w:tcPr>
            <w:tcW w:type="dxa" w:w="1680"/>
            <w:vAlign w:val="center"/>
            <w:tcMar>
              <w:top w:w="60" w:type="dxa"/>
              <w:bottom w:w="60" w:type="dxa"/>
              <w:left w:w="80" w:type="dxa"/>
              <w:right w:w="80" w:type="dxa"/>
            </w:tcMar>
            <w:shd w:fill="FAF6F0"/>
          </w:tcPr>
          <w:p>
            <w:pPr>
              <w:spacing w:before="0" w:after="0"/>
            </w:pPr>
            <w:r>
              <w:rPr>
                <w:sz w:val="16"/>
              </w:rPr>
              <w:t>Multi-Plant KPIs &amp; Financial Variance</w:t>
            </w:r>
          </w:p>
        </w:tc>
      </w:tr>
    </w:tbl>
    <w:p/>
    <w:p>
      <w:pPr>
        <w:pStyle w:val="Heading1"/>
      </w:pPr>
      <w:r>
        <w:rPr>
          <w:b/>
          <w:color w:val="261603"/>
          <w:sz w:val="28"/>
        </w:rPr>
        <w:t>2. Detailed Step-by-Step Testing Walkthrough</w:t>
      </w:r>
    </w:p>
    <w:p>
      <w:pPr>
        <w:pStyle w:val="Heading2"/>
      </w:pPr>
      <w:r>
        <w:rPr>
          <w:b/>
          <w:color w:val="B27E33"/>
          <w:sz w:val="24"/>
        </w:rPr>
        <w:t>STEP 1: Master Data &amp; Foundation Setup (Factory Configuration)</w:t>
      </w:r>
    </w:p>
    <w:p>
      <w:r>
        <w:rPr>
          <w:b/>
        </w:rPr>
        <w:t xml:space="preserve">• Role / Persona: </w:t>
      </w:r>
      <w:r>
        <w:t>Plant Manager or System Administrator</w:t>
        <w:br/>
      </w:r>
      <w:r>
        <w:rPr>
          <w:b/>
        </w:rPr>
        <w:t xml:space="preserve">• Sidebar Menu: </w:t>
      </w:r>
      <w:r>
        <w:t>Master Data ➔ Lines Master (/master-data/work-centers), Assets Master, SKUs Master, BOMs &amp; Recipes</w:t>
        <w:br/>
      </w:r>
      <w:r>
        <w:rPr>
          <w:b/>
        </w:rPr>
        <w:t xml:space="preserve">• Step Action (Inputs): </w:t>
        <w:br/>
      </w:r>
      <w:r>
        <w:t>1. Create Line: Code 'LINE-01', Name 'High-Speed Bottling Line 1', Capacity '500 units/hour'.</w:t>
        <w:br/>
        <w:t>2. Create Asset: 'Rotary Bottle Filler RF-01' assigned to LINE-01.</w:t>
        <w:br/>
        <w:t>3. Create SKUs: Finished Good 'SKU-JUC-500' (Fresh Orange Juice 500ml), and Raw Materials: PET Bottles (RM-BOT-500), Caps (RM-CAP-38), Orange Concentrate (RM-CONC-OR).</w:t>
        <w:br/>
        <w:t>4. Define BOM (Recipe): Link 1 bottle + 1 cap + 0.15L concentrate to 1 finished juice bottle.</w:t>
        <w:br/>
      </w:r>
      <w:r>
        <w:rPr>
          <w:b/>
        </w:rPr>
        <w:t xml:space="preserve">• Where Data Goes Next (Flow): </w:t>
      </w:r>
      <w:r>
        <w:rPr>
          <w:i/>
        </w:rPr>
        <w:t>This foundational data populates all dropdowns and calculations in Warehouse, Planning, and Operator interfaces.</w:t>
      </w:r>
    </w:p>
    <w:p>
      <w:pPr>
        <w:pStyle w:val="Heading2"/>
      </w:pPr>
      <w:r>
        <w:rPr>
          <w:b/>
          <w:color w:val="B27E33"/>
          <w:sz w:val="24"/>
        </w:rPr>
        <w:t>STEP 2: Warehouse Raw Material Receiving (GRN &amp; Stock Inward)</w:t>
      </w:r>
    </w:p>
    <w:p>
      <w:r>
        <w:rPr>
          <w:b/>
        </w:rPr>
        <w:t xml:space="preserve">• Role / Persona: </w:t>
      </w:r>
      <w:r>
        <w:t>Warehouse / Receiver (Carlos Mendez)</w:t>
        <w:br/>
      </w:r>
      <w:r>
        <w:rPr>
          <w:b/>
        </w:rPr>
        <w:t xml:space="preserve">• Sidebar Menu: </w:t>
      </w:r>
      <w:r>
        <w:t>Purchasing ➔ Purchasing &amp; POs, Receiving ➔ Receive Material (/warehouse/receiving/receive), Inventory ➔ Raw Materials</w:t>
        <w:br/>
      </w:r>
      <w:r>
        <w:rPr>
          <w:b/>
        </w:rPr>
        <w:t xml:space="preserve">• Step Action (Inputs): </w:t>
        <w:br/>
      </w:r>
      <w:r>
        <w:t>1. Open inward delivery for PET Bottles (RM-BOT-500).</w:t>
        <w:br/>
        <w:t>2. Enter Received Qty: 5,000 Units, Lot: VEND-LOT-2026-99, Bin Location: Rack A-02-B.</w:t>
        <w:br/>
        <w:t>3. Click 'Generate Goods Receipt Note (GRN)'.</w:t>
        <w:br/>
        <w:t>4. Repeat for Orange Concentrate (RM-CONC-OR): Inward 1,000 Liters into Tank TNK-01.</w:t>
        <w:br/>
      </w:r>
      <w:r>
        <w:rPr>
          <w:b/>
        </w:rPr>
        <w:t xml:space="preserve">• Where Data Goes Next (Flow): </w:t>
      </w:r>
      <w:r>
        <w:rPr>
          <w:i/>
        </w:rPr>
        <w:t>Raw material inventory increments immediately. The Planner's MRP engine now recognizes stock availability.</w:t>
      </w:r>
    </w:p>
    <w:p>
      <w:pPr>
        <w:pStyle w:val="Heading2"/>
      </w:pPr>
      <w:r>
        <w:rPr>
          <w:b/>
          <w:color w:val="B27E33"/>
          <w:sz w:val="24"/>
        </w:rPr>
        <w:t>STEP 3: Demand, MRP Explosion &amp; APS Production Scheduling</w:t>
      </w:r>
    </w:p>
    <w:p>
      <w:r>
        <w:rPr>
          <w:b/>
        </w:rPr>
        <w:t xml:space="preserve">• Role / Persona: </w:t>
      </w:r>
      <w:r>
        <w:t>Planner / Scheduler (Elena Rostova)</w:t>
        <w:br/>
      </w:r>
      <w:r>
        <w:rPr>
          <w:b/>
        </w:rPr>
        <w:t xml:space="preserve">• Sidebar Menu: </w:t>
      </w:r>
      <w:r>
        <w:t>Demand ➔ Customer Orders, MRP ➔ Net Requirements (/planner/mrp/net-requirements), APS / Scheduling ➔ APS Scheduler &amp; Publish</w:t>
        <w:br/>
      </w:r>
      <w:r>
        <w:rPr>
          <w:b/>
        </w:rPr>
        <w:t xml:space="preserve">• Step Action (Inputs): </w:t>
        <w:br/>
      </w:r>
      <w:r>
        <w:t>1. Review Customer Order ORD-9021 for 2,000 bottles of Fresh Orange Juice.</w:t>
        <w:br/>
        <w:t>2. Run MRP Engine: Automatically explodes the BOM recipe and validates warehouse raw materials.</w:t>
        <w:br/>
        <w:t>3. APS Visual Gantt Scheduler: Allocate batch to Line 1 for Shift 1.</w:t>
        <w:br/>
        <w:t>4. Click 'Publish Official Schedule' and release Production Order PRD-2026-001.</w:t>
        <w:br/>
      </w:r>
      <w:r>
        <w:rPr>
          <w:b/>
        </w:rPr>
        <w:t xml:space="preserve">• Where Data Goes Next (Flow): </w:t>
      </w:r>
      <w:r>
        <w:rPr>
          <w:i/>
        </w:rPr>
        <w:t>Work order dispatches directly to the Operations Supervisor and the Line Operator's terminal.</w:t>
      </w:r>
    </w:p>
    <w:p>
      <w:pPr>
        <w:pStyle w:val="Heading2"/>
      </w:pPr>
      <w:r>
        <w:rPr>
          <w:b/>
          <w:color w:val="B27E33"/>
          <w:sz w:val="24"/>
        </w:rPr>
        <w:t>STEP 4: Operations Supervisor Shift Planning &amp; Operator Staffing</w:t>
      </w:r>
    </w:p>
    <w:p>
      <w:r>
        <w:rPr>
          <w:b/>
        </w:rPr>
        <w:t xml:space="preserve">• Role / Persona: </w:t>
      </w:r>
      <w:r>
        <w:t>Operations Supervisor (Sarah Jenkins)</w:t>
        <w:br/>
      </w:r>
      <w:r>
        <w:rPr>
          <w:b/>
        </w:rPr>
        <w:t xml:space="preserve">• Sidebar Menu: </w:t>
      </w:r>
      <w:r>
        <w:t>Department Schedule (/supervisor/dept-schedule), Manage People ➔ Shift Management (/supervisor/labour/staffing)</w:t>
        <w:br/>
      </w:r>
      <w:r>
        <w:rPr>
          <w:b/>
        </w:rPr>
        <w:t xml:space="preserve">• Step Action (Inputs): </w:t>
        <w:br/>
      </w:r>
      <w:r>
        <w:t>1. Inspect published production schedule on Line 1.</w:t>
        <w:br/>
        <w:t>2. Assign certified Operator Marcus Chen (Skill Tier 3) to Line 1.</w:t>
        <w:br/>
        <w:t>3. Confirm and lock the shift staffing roster.</w:t>
        <w:br/>
      </w:r>
      <w:r>
        <w:rPr>
          <w:b/>
        </w:rPr>
        <w:t xml:space="preserve">• Where Data Goes Next (Flow): </w:t>
      </w:r>
      <w:r>
        <w:rPr>
          <w:i/>
        </w:rPr>
        <w:t>Marcus Chen's personal HMI session receives the assigned job card.</w:t>
      </w:r>
    </w:p>
    <w:p>
      <w:pPr>
        <w:pStyle w:val="Heading2"/>
      </w:pPr>
      <w:r>
        <w:rPr>
          <w:b/>
          <w:color w:val="B27E33"/>
          <w:sz w:val="24"/>
        </w:rPr>
        <w:t>STEP 5: Quality Assurance Pre-Op Sanitation &amp; Line Clearance</w:t>
      </w:r>
    </w:p>
    <w:p>
      <w:r>
        <w:rPr>
          <w:b/>
        </w:rPr>
        <w:t xml:space="preserve">• Role / Persona: </w:t>
      </w:r>
      <w:r>
        <w:t>Quality / QA (Dr. Rachel Thorne)</w:t>
        <w:br/>
      </w:r>
      <w:r>
        <w:rPr>
          <w:b/>
        </w:rPr>
        <w:t xml:space="preserve">• Sidebar Menu: </w:t>
      </w:r>
      <w:r>
        <w:t>Pre-Op &amp; Sanitation ➔ Pre-Op Checklist (/quality/sanitation/preop), Line Readiness</w:t>
        <w:br/>
      </w:r>
      <w:r>
        <w:rPr>
          <w:b/>
        </w:rPr>
        <w:t xml:space="preserve">• Step Action (Inputs): </w:t>
        <w:br/>
      </w:r>
      <w:r>
        <w:t>1. Perform physical inspection of Line 1.</w:t>
        <w:br/>
        <w:t>2. Complete checklist: CIP cycle verified (Pass), ATP allergen swab negative (Pass), Safety guards checked (Pass).</w:t>
        <w:br/>
        <w:t>3. Submit Pre-Op Clearance.</w:t>
        <w:br/>
      </w:r>
      <w:r>
        <w:rPr>
          <w:b/>
        </w:rPr>
        <w:t xml:space="preserve">• Where Data Goes Next (Flow): </w:t>
      </w:r>
      <w:r>
        <w:rPr>
          <w:i/>
        </w:rPr>
        <w:t>Line status changes from 'Under Prep' to 'Ready for Production'. Operator is authorized to start machine.</w:t>
      </w:r>
    </w:p>
    <w:p>
      <w:pPr>
        <w:pStyle w:val="Heading2"/>
      </w:pPr>
      <w:r>
        <w:rPr>
          <w:b/>
          <w:color w:val="B27E33"/>
          <w:sz w:val="24"/>
        </w:rPr>
        <w:t>STEP 6: Line Operator Shop Floor Execution &amp; Breakdown Incident</w:t>
      </w:r>
    </w:p>
    <w:p>
      <w:r>
        <w:rPr>
          <w:b/>
        </w:rPr>
        <w:t xml:space="preserve">• Role / Persona: </w:t>
      </w:r>
      <w:r>
        <w:t>Line Operator (Marcus Chen)</w:t>
        <w:br/>
      </w:r>
      <w:r>
        <w:rPr>
          <w:b/>
        </w:rPr>
        <w:t xml:space="preserve">• Sidebar Menu: </w:t>
      </w:r>
      <w:r>
        <w:t>My Jobs (/operator/my-jobs), Production Entry (/operator/production-entry), Downtime &amp; Loss ➔ Report Issue</w:t>
        <w:br/>
      </w:r>
      <w:r>
        <w:rPr>
          <w:b/>
        </w:rPr>
        <w:t xml:space="preserve">• Step Action (Inputs): </w:t>
        <w:br/>
      </w:r>
      <w:r>
        <w:t>1. Start assigned Job Card PRD-2026-001.</w:t>
        <w:br/>
        <w:t>2. Log Hour 1 output: 480 Good Bottles, 12 Scrap Bottles (Defective cap seal).</w:t>
        <w:br/>
        <w:t>3. Simulate Breakdown: Click 'Report Issue' ➔ Select Rotary Filler RF-01 ➔ Reason: 'Motor Jammed &amp; Overheated' ➔ Severity: High / Stoppage.</w:t>
        <w:br/>
      </w:r>
      <w:r>
        <w:rPr>
          <w:b/>
        </w:rPr>
        <w:t xml:space="preserve">• Where Data Goes Next (Flow): </w:t>
      </w:r>
      <w:r>
        <w:rPr>
          <w:i/>
        </w:rPr>
        <w:t>Hourly counts update Line Lead H/B board and Plant OEE; Breakdown immediately triggers High-Priority Maintenance CMMS Alert!</w:t>
      </w:r>
    </w:p>
    <w:p>
      <w:pPr>
        <w:pStyle w:val="Heading2"/>
      </w:pPr>
      <w:r>
        <w:rPr>
          <w:b/>
          <w:color w:val="B27E33"/>
          <w:sz w:val="24"/>
        </w:rPr>
        <w:t>STEP 7: Maintenance CMMS Breakdown Response &amp; Work Order Resolution</w:t>
      </w:r>
    </w:p>
    <w:p>
      <w:r>
        <w:rPr>
          <w:b/>
        </w:rPr>
        <w:t xml:space="preserve">• Role / Persona: </w:t>
      </w:r>
      <w:r>
        <w:t>Maintenance (Dave Miller)</w:t>
        <w:br/>
      </w:r>
      <w:r>
        <w:rPr>
          <w:b/>
        </w:rPr>
        <w:t xml:space="preserve">• Sidebar Menu: </w:t>
      </w:r>
      <w:r>
        <w:t>CMMS Dashboard (/maintenance), Breakdowns (/maintenance/breakdowns), Work Orders (/maintenance/work-orders)</w:t>
        <w:br/>
      </w:r>
      <w:r>
        <w:rPr>
          <w:b/>
        </w:rPr>
        <w:t xml:space="preserve">• Step Action (Inputs): </w:t>
        <w:br/>
      </w:r>
      <w:r>
        <w:t>1. Accept active emergency alert for Rotary Filler RF-01.</w:t>
        <w:br/>
        <w:t>2. Open corrective Work Order WO-MAINT-2026-041.</w:t>
        <w:br/>
        <w:t>3. Record repair: Cleared infeed bottle jam and replaced worn drive bearing (Bearing 6204-2RS).</w:t>
        <w:br/>
        <w:t>4. Log downtime: 25 minutes. Click 'Mark Work Order Completed &amp; Close'.</w:t>
        <w:br/>
      </w:r>
      <w:r>
        <w:rPr>
          <w:b/>
        </w:rPr>
        <w:t xml:space="preserve">• Where Data Goes Next (Flow): </w:t>
      </w:r>
      <w:r>
        <w:rPr>
          <w:i/>
        </w:rPr>
        <w:t>Line status restores to Operational (Green). MTBF and MTTR metrics update dynamically.</w:t>
      </w:r>
    </w:p>
    <w:p>
      <w:pPr>
        <w:pStyle w:val="Heading2"/>
      </w:pPr>
      <w:r>
        <w:rPr>
          <w:b/>
          <w:color w:val="B27E33"/>
          <w:sz w:val="24"/>
        </w:rPr>
        <w:t>STEP 8: In-Process Quality Checks &amp; Quarantine Hold</w:t>
      </w:r>
    </w:p>
    <w:p>
      <w:r>
        <w:rPr>
          <w:b/>
        </w:rPr>
        <w:t xml:space="preserve">• Role / Persona: </w:t>
      </w:r>
      <w:r>
        <w:t>Quality / QA (Dr. Rachel Thorne)</w:t>
        <w:br/>
      </w:r>
      <w:r>
        <w:rPr>
          <w:b/>
        </w:rPr>
        <w:t xml:space="preserve">• Sidebar Menu: </w:t>
      </w:r>
      <w:r>
        <w:t>Quality Checks ➔ CCP Checks (/quality/checks/ccp), Quality Events ➔ Quality Holds (/quality/events/holds)</w:t>
        <w:br/>
      </w:r>
      <w:r>
        <w:rPr>
          <w:b/>
        </w:rPr>
        <w:t xml:space="preserve">• Step Action (Inputs): </w:t>
        <w:br/>
      </w:r>
      <w:r>
        <w:t>1. Log CCP pasteurizer temperature: 83.4°C (Compliant / Pass).</w:t>
        <w:br/>
        <w:t>2. Place 200 bottles on Quarantine Hold due to cap torque variance during breakdown restart.</w:t>
        <w:br/>
      </w:r>
      <w:r>
        <w:rPr>
          <w:b/>
        </w:rPr>
        <w:t xml:space="preserve">• Where Data Goes Next (Flow): </w:t>
      </w:r>
      <w:r>
        <w:rPr>
          <w:i/>
        </w:rPr>
        <w:t>In WMS, this sub-lot is blocked from picking or shipping until final QA disposition.</w:t>
      </w:r>
    </w:p>
    <w:p>
      <w:pPr>
        <w:pStyle w:val="Heading2"/>
      </w:pPr>
      <w:r>
        <w:rPr>
          <w:b/>
          <w:color w:val="B27E33"/>
          <w:sz w:val="24"/>
        </w:rPr>
        <w:t>STEP 9: Hour-by-Hour (H/B) Review &amp; Supervisor Shift Sign-Off</w:t>
      </w:r>
    </w:p>
    <w:p>
      <w:r>
        <w:rPr>
          <w:b/>
        </w:rPr>
        <w:t xml:space="preserve">• Role / Persona: </w:t>
      </w:r>
      <w:r>
        <w:t>Line Lead (Devang Patel) ➔ Operations Supervisor (Sarah Jenkins)</w:t>
        <w:br/>
      </w:r>
      <w:r>
        <w:rPr>
          <w:b/>
        </w:rPr>
        <w:t xml:space="preserve">• Sidebar Menu: </w:t>
      </w:r>
      <w:r>
        <w:t>Line Lead H/B Management (/linelead/hb-management), Recovery Management, Supervisor Approvals (/supervisor/approvals)</w:t>
        <w:br/>
      </w:r>
      <w:r>
        <w:rPr>
          <w:b/>
        </w:rPr>
        <w:t xml:space="preserve">• Step Action (Inputs): </w:t>
        <w:br/>
      </w:r>
      <w:r>
        <w:t>1. Line Lead documents variance (480 vs 500 target) and inputs recovery plan.</w:t>
        <w:br/>
        <w:t>2. Supervisor reviews shift handoff summary, downtime logs, and authorizes Shift Sign-Off.</w:t>
        <w:br/>
      </w:r>
      <w:r>
        <w:rPr>
          <w:b/>
        </w:rPr>
        <w:t xml:space="preserve">• Where Data Goes Next (Flow): </w:t>
      </w:r>
      <w:r>
        <w:rPr>
          <w:i/>
        </w:rPr>
        <w:t>Shift production locks into history; batch transitions to the QA Release Queue.</w:t>
      </w:r>
    </w:p>
    <w:p>
      <w:pPr>
        <w:pStyle w:val="Heading2"/>
      </w:pPr>
      <w:r>
        <w:rPr>
          <w:b/>
          <w:color w:val="B27E33"/>
          <w:sz w:val="24"/>
        </w:rPr>
        <w:t>STEP 10: Batch Quality Compliance &amp; Final Release Disposition</w:t>
      </w:r>
    </w:p>
    <w:p>
      <w:r>
        <w:rPr>
          <w:b/>
        </w:rPr>
        <w:t xml:space="preserve">• Role / Persona: </w:t>
      </w:r>
      <w:r>
        <w:t>Quality / QA (Dr. Rachel Thorne)</w:t>
        <w:br/>
      </w:r>
      <w:r>
        <w:rPr>
          <w:b/>
        </w:rPr>
        <w:t xml:space="preserve">• Sidebar Menu: </w:t>
      </w:r>
      <w:r>
        <w:t>Batch Quality ➔ Batch Review (/quality/batch/review), QA Release ➔ Release Queue, Disposition (/quality/disposition/release)</w:t>
        <w:br/>
      </w:r>
      <w:r>
        <w:rPr>
          <w:b/>
        </w:rPr>
        <w:t xml:space="preserve">• Step Action (Inputs): </w:t>
        <w:br/>
      </w:r>
      <w:r>
        <w:t>1. Review electronic batch record (eBR), sensor telemetry, and re-torque clearance.</w:t>
        <w:br/>
        <w:t>2. Release quarantine hold and execute disposition: 'Release to Finished Goods' with digital approval signature.</w:t>
        <w:br/>
      </w:r>
      <w:r>
        <w:rPr>
          <w:b/>
        </w:rPr>
        <w:t xml:space="preserve">• Where Data Goes Next (Flow): </w:t>
      </w:r>
      <w:r>
        <w:rPr>
          <w:i/>
        </w:rPr>
        <w:t>Batch changes to 'Approved for Sale'. Finished stock automatically credits into Warehouse Finished Goods inventory.</w:t>
      </w:r>
    </w:p>
    <w:p>
      <w:pPr>
        <w:pStyle w:val="Heading2"/>
      </w:pPr>
      <w:r>
        <w:rPr>
          <w:b/>
          <w:color w:val="B27E33"/>
          <w:sz w:val="24"/>
        </w:rPr>
        <w:t>STEP 11: Finished Goods Putaway &amp; Outbound Customer Dispatch</w:t>
      </w:r>
    </w:p>
    <w:p>
      <w:r>
        <w:rPr>
          <w:b/>
        </w:rPr>
        <w:t xml:space="preserve">• Role / Persona: </w:t>
      </w:r>
      <w:r>
        <w:t>Warehouse / Receiver (Carlos Mendez)</w:t>
        <w:br/>
      </w:r>
      <w:r>
        <w:rPr>
          <w:b/>
        </w:rPr>
        <w:t xml:space="preserve">• Sidebar Menu: </w:t>
      </w:r>
      <w:r>
        <w:t>Inventory ➔ Finished Goods, Picking ➔ Pick Lists (/warehouse/picking/lists), Shipping ➔ Shipment Orders (/warehouse/shipping/orders)</w:t>
        <w:br/>
      </w:r>
      <w:r>
        <w:rPr>
          <w:b/>
        </w:rPr>
        <w:t xml:space="preserve">• Step Action (Inputs): </w:t>
        <w:br/>
      </w:r>
      <w:r>
        <w:t>1. Generate Pick List for customer sales order ORD-9021.</w:t>
        <w:br/>
        <w:t>2. Palletize finished goods (Pallet PLT-2026-088).</w:t>
        <w:br/>
        <w:t>3. Assign carrier: BlueDart Logistics, Vehicle: MP-09-AB-1234, Dock: Bay 3.</w:t>
        <w:br/>
        <w:t>4. Click 'Dispatch Shipment'.</w:t>
        <w:br/>
      </w:r>
      <w:r>
        <w:rPr>
          <w:b/>
        </w:rPr>
        <w:t xml:space="preserve">• Where Data Goes Next (Flow): </w:t>
      </w:r>
      <w:r>
        <w:rPr>
          <w:i/>
        </w:rPr>
        <w:t>Order status updates to Fulfilled; tracking number generated; finished goods inventory decrements.</w:t>
      </w:r>
    </w:p>
    <w:p>
      <w:pPr>
        <w:pStyle w:val="Heading2"/>
      </w:pPr>
      <w:r>
        <w:rPr>
          <w:b/>
          <w:color w:val="B27E33"/>
          <w:sz w:val="24"/>
        </w:rPr>
        <w:t>STEP 12: Continuous Improvement, RCA 2.0 &amp; CAPA</w:t>
      </w:r>
    </w:p>
    <w:p>
      <w:r>
        <w:rPr>
          <w:b/>
        </w:rPr>
        <w:t xml:space="preserve">• Role / Persona: </w:t>
      </w:r>
      <w:r>
        <w:t>CI / Engineering (Viktor Hayes)</w:t>
        <w:br/>
      </w:r>
      <w:r>
        <w:rPr>
          <w:b/>
        </w:rPr>
        <w:t xml:space="preserve">• Sidebar Menu: </w:t>
      </w:r>
      <w:r>
        <w:t>Loss Analysis ➔ Downtime Loss (/ci/loss/downtime), RCA 2.0 ➔ Investigations (/ci/rca/investigations), CAPA ➔ Corrective Actions</w:t>
        <w:br/>
      </w:r>
      <w:r>
        <w:rPr>
          <w:b/>
        </w:rPr>
        <w:t xml:space="preserve">• Step Action (Inputs): </w:t>
        <w:br/>
      </w:r>
      <w:r>
        <w:t>1. Analyze the 25-min downtime loss on Line 1.</w:t>
        <w:br/>
        <w:t>2. Open RCA investigation: Perform 5-Why root cause analysis.</w:t>
        <w:br/>
        <w:t>3. Issue CAPA: 'Add bi-weekly ultrasonic lubrication check to Line 1 PM schedule'.</w:t>
        <w:br/>
        <w:t>4. Log projected annual downtime cost savings: ₹1,80,000 / $2,200 in CI Projects Savings.</w:t>
        <w:br/>
      </w:r>
      <w:r>
        <w:rPr>
          <w:b/>
        </w:rPr>
        <w:t xml:space="preserve">• Where Data Goes Next (Flow): </w:t>
      </w:r>
      <w:r>
        <w:rPr>
          <w:i/>
        </w:rPr>
        <w:t>Feeds into Executive CI Savings metrics and plant reliability compliance audit.</w:t>
      </w:r>
    </w:p>
    <w:p>
      <w:pPr>
        <w:pStyle w:val="Heading2"/>
      </w:pPr>
      <w:r>
        <w:rPr>
          <w:b/>
          <w:color w:val="B27E33"/>
          <w:sz w:val="24"/>
        </w:rPr>
        <w:t>STEP 13: Plant Command Center &amp; Corporate Executive Intelligence</w:t>
      </w:r>
    </w:p>
    <w:p>
      <w:r>
        <w:rPr>
          <w:b/>
        </w:rPr>
        <w:t xml:space="preserve">• Role / Persona: </w:t>
      </w:r>
      <w:r>
        <w:t>Plant Manager (Arthur Sterling) &amp; Executive (Victoria Sterling)</w:t>
        <w:br/>
      </w:r>
      <w:r>
        <w:rPr>
          <w:b/>
        </w:rPr>
        <w:t xml:space="preserve">• Sidebar Menu: </w:t>
      </w:r>
      <w:r>
        <w:t>Command Center (/command-center), Exception Control Tower, Executive Dashboard (/executive/dashboard)</w:t>
        <w:br/>
      </w:r>
      <w:r>
        <w:rPr>
          <w:b/>
        </w:rPr>
        <w:t xml:space="preserve">• Step Action (Inputs): </w:t>
        <w:br/>
      </w:r>
      <w:r>
        <w:t>Review Live Operational &amp; Financial Rollup (No data entry required):</w:t>
        <w:br/>
        <w:t>• Overall Plant OEE Gauge: Availability (impacted by 25-min breakdown), Performance (speed attainment), Quality (scrap).</w:t>
        <w:br/>
        <w:t>• Exception Control Tower: Real-time matrix of line statuses and work orders.</w:t>
        <w:br/>
        <w:t>• Executive Financial Intelligence: Cost per unit, scrap cost, and AI Briefing executive summary.</w:t>
        <w:br/>
      </w:r>
      <w:r>
        <w:rPr>
          <w:b/>
        </w:rPr>
        <w:t xml:space="preserve">• Where Data Goes Next (Flow): </w:t>
      </w:r>
      <w:r>
        <w:rPr>
          <w:i/>
        </w:rPr>
        <w:t>Provides complete transparency for plant leadership and enterprise executives.</w:t>
      </w:r>
    </w:p>
    <w:p>
      <w:r>
        <w:br w:type="page"/>
      </w:r>
    </w:p>
    <w:p>
      <w:pPr>
        <w:pStyle w:val="Heading1"/>
      </w:pPr>
      <w:r>
        <w:rPr>
          <w:b/>
          <w:color w:val="261603"/>
          <w:sz w:val="28"/>
        </w:rPr>
        <w:t>3. Client UAT Verification Sign-Off Checklist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50" w:type="dxa"/>
              <w:bottom w:w="50" w:type="dxa"/>
              <w:left w:w="70" w:type="dxa"/>
              <w:right w:w="70" w:type="dxa"/>
            </w:tcMar>
            <w:shd w:fill="EFEAE2"/>
          </w:tcPr>
          <w:p>
            <w:pPr>
              <w:spacing w:before="0" w:after="0"/>
            </w:pPr>
            <w:r>
              <w:rPr>
                <w:b/>
                <w:color w:val="261603"/>
                <w:sz w:val="17"/>
              </w:rPr>
              <w:t>Step</w:t>
            </w:r>
          </w:p>
        </w:tc>
        <w:tc>
          <w:tcPr>
            <w:tcW w:type="dxa" w:w="2016"/>
            <w:vAlign w:val="center"/>
            <w:tcMar>
              <w:top w:w="50" w:type="dxa"/>
              <w:bottom w:w="50" w:type="dxa"/>
              <w:left w:w="70" w:type="dxa"/>
              <w:right w:w="70" w:type="dxa"/>
            </w:tcMar>
            <w:shd w:fill="EFEAE2"/>
          </w:tcPr>
          <w:p>
            <w:pPr>
              <w:spacing w:before="0" w:after="0"/>
            </w:pPr>
            <w:r>
              <w:rPr>
                <w:b/>
                <w:color w:val="261603"/>
                <w:sz w:val="17"/>
              </w:rPr>
              <w:t>Test Scenario</w:t>
            </w:r>
          </w:p>
        </w:tc>
        <w:tc>
          <w:tcPr>
            <w:tcW w:type="dxa" w:w="2016"/>
            <w:vAlign w:val="center"/>
            <w:tcMar>
              <w:top w:w="50" w:type="dxa"/>
              <w:bottom w:w="50" w:type="dxa"/>
              <w:left w:w="70" w:type="dxa"/>
              <w:right w:w="70" w:type="dxa"/>
            </w:tcMar>
            <w:shd w:fill="EFEAE2"/>
          </w:tcPr>
          <w:p>
            <w:pPr>
              <w:spacing w:before="0" w:after="0"/>
            </w:pPr>
            <w:r>
              <w:rPr>
                <w:b/>
                <w:color w:val="261603"/>
                <w:sz w:val="17"/>
              </w:rPr>
              <w:t>Department / Role</w:t>
            </w:r>
          </w:p>
        </w:tc>
        <w:tc>
          <w:tcPr>
            <w:tcW w:type="dxa" w:w="2016"/>
            <w:vAlign w:val="center"/>
            <w:tcMar>
              <w:top w:w="50" w:type="dxa"/>
              <w:bottom w:w="50" w:type="dxa"/>
              <w:left w:w="70" w:type="dxa"/>
              <w:right w:w="70" w:type="dxa"/>
            </w:tcMar>
            <w:shd w:fill="EFEAE2"/>
          </w:tcPr>
          <w:p>
            <w:pPr>
              <w:spacing w:before="0" w:after="0"/>
            </w:pPr>
            <w:r>
              <w:rPr>
                <w:b/>
                <w:color w:val="261603"/>
                <w:sz w:val="17"/>
              </w:rPr>
              <w:t>Expected Operational Outcome</w:t>
            </w:r>
          </w:p>
        </w:tc>
        <w:tc>
          <w:tcPr>
            <w:tcW w:type="dxa" w:w="2016"/>
            <w:vAlign w:val="center"/>
            <w:tcMar>
              <w:top w:w="50" w:type="dxa"/>
              <w:bottom w:w="50" w:type="dxa"/>
              <w:left w:w="70" w:type="dxa"/>
              <w:right w:w="70" w:type="dxa"/>
            </w:tcMar>
            <w:shd w:fill="EFEAE2"/>
          </w:tcPr>
          <w:p>
            <w:pPr>
              <w:spacing w:before="0" w:after="0"/>
            </w:pPr>
            <w:r>
              <w:rPr>
                <w:b/>
                <w:color w:val="261603"/>
                <w:sz w:val="17"/>
              </w:rPr>
              <w:t>Status</w:t>
            </w:r>
          </w:p>
        </w:tc>
      </w:tr>
      <w:tr>
        <w:tc>
          <w:tcPr>
            <w:tcW w:type="dxa" w:w="2016"/>
            <w:vAlign w:val="center"/>
            <w:tcMar>
              <w:top w:w="50" w:type="dxa"/>
              <w:bottom w:w="50" w:type="dxa"/>
              <w:left w:w="70" w:type="dxa"/>
              <w:right w:w="70" w:type="dxa"/>
            </w:tcMar>
            <w:shd w:fill="FFFFFF"/>
          </w:tcPr>
          <w:p>
            <w:pPr>
              <w:spacing w:before="0" w:after="0"/>
            </w:pPr>
            <w:r>
              <w:rPr>
                <w:sz w:val="16"/>
              </w:rPr>
              <w:t>1</w:t>
            </w:r>
          </w:p>
        </w:tc>
        <w:tc>
          <w:tcPr>
            <w:tcW w:type="dxa" w:w="2016"/>
            <w:vAlign w:val="center"/>
            <w:tcMar>
              <w:top w:w="50" w:type="dxa"/>
              <w:bottom w:w="50" w:type="dxa"/>
              <w:left w:w="70" w:type="dxa"/>
              <w:right w:w="70" w:type="dxa"/>
            </w:tcMar>
            <w:shd w:fill="FFFFFF"/>
          </w:tcPr>
          <w:p>
            <w:pPr>
              <w:spacing w:before="0" w:after="0"/>
            </w:pPr>
            <w:r>
              <w:rPr>
                <w:sz w:val="16"/>
              </w:rPr>
              <w:t>Line &amp; Recipe Setup</w:t>
            </w:r>
          </w:p>
        </w:tc>
        <w:tc>
          <w:tcPr>
            <w:tcW w:type="dxa" w:w="2016"/>
            <w:vAlign w:val="center"/>
            <w:tcMar>
              <w:top w:w="50" w:type="dxa"/>
              <w:bottom w:w="50" w:type="dxa"/>
              <w:left w:w="70" w:type="dxa"/>
              <w:right w:w="70" w:type="dxa"/>
            </w:tcMar>
            <w:shd w:fill="FFFFFF"/>
          </w:tcPr>
          <w:p>
            <w:pPr>
              <w:spacing w:before="0" w:after="0"/>
            </w:pPr>
            <w:r>
              <w:rPr>
                <w:sz w:val="16"/>
              </w:rPr>
              <w:t>Admin / Plant Head</w:t>
            </w:r>
          </w:p>
        </w:tc>
        <w:tc>
          <w:tcPr>
            <w:tcW w:type="dxa" w:w="2016"/>
            <w:vAlign w:val="center"/>
            <w:tcMar>
              <w:top w:w="50" w:type="dxa"/>
              <w:bottom w:w="50" w:type="dxa"/>
              <w:left w:w="70" w:type="dxa"/>
              <w:right w:w="70" w:type="dxa"/>
            </w:tcMar>
            <w:shd w:fill="FFFFFF"/>
          </w:tcPr>
          <w:p>
            <w:pPr>
              <w:spacing w:before="0" w:after="0"/>
            </w:pPr>
            <w:r>
              <w:rPr>
                <w:sz w:val="16"/>
              </w:rPr>
              <w:t>Data saves and populates across planning dropdowns</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2</w:t>
            </w:r>
          </w:p>
        </w:tc>
        <w:tc>
          <w:tcPr>
            <w:tcW w:type="dxa" w:w="2016"/>
            <w:vAlign w:val="center"/>
            <w:tcMar>
              <w:top w:w="50" w:type="dxa"/>
              <w:bottom w:w="50" w:type="dxa"/>
              <w:left w:w="70" w:type="dxa"/>
              <w:right w:w="70" w:type="dxa"/>
            </w:tcMar>
            <w:shd w:fill="FAF6F0"/>
          </w:tcPr>
          <w:p>
            <w:pPr>
              <w:spacing w:before="0" w:after="0"/>
            </w:pPr>
            <w:r>
              <w:rPr>
                <w:sz w:val="16"/>
              </w:rPr>
              <w:t>Raw Material GRN</w:t>
            </w:r>
          </w:p>
        </w:tc>
        <w:tc>
          <w:tcPr>
            <w:tcW w:type="dxa" w:w="2016"/>
            <w:vAlign w:val="center"/>
            <w:tcMar>
              <w:top w:w="50" w:type="dxa"/>
              <w:bottom w:w="50" w:type="dxa"/>
              <w:left w:w="70" w:type="dxa"/>
              <w:right w:w="70" w:type="dxa"/>
            </w:tcMar>
            <w:shd w:fill="FAF6F0"/>
          </w:tcPr>
          <w:p>
            <w:pPr>
              <w:spacing w:before="0" w:after="0"/>
            </w:pPr>
            <w:r>
              <w:rPr>
                <w:sz w:val="16"/>
              </w:rPr>
              <w:t>Warehouse</w:t>
            </w:r>
          </w:p>
        </w:tc>
        <w:tc>
          <w:tcPr>
            <w:tcW w:type="dxa" w:w="2016"/>
            <w:vAlign w:val="center"/>
            <w:tcMar>
              <w:top w:w="50" w:type="dxa"/>
              <w:bottom w:w="50" w:type="dxa"/>
              <w:left w:w="70" w:type="dxa"/>
              <w:right w:w="70" w:type="dxa"/>
            </w:tcMar>
            <w:shd w:fill="FAF6F0"/>
          </w:tcPr>
          <w:p>
            <w:pPr>
              <w:spacing w:before="0" w:after="0"/>
            </w:pPr>
            <w:r>
              <w:rPr>
                <w:sz w:val="16"/>
              </w:rPr>
              <w:t>Stock balance increases in raw material inventory</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3</w:t>
            </w:r>
          </w:p>
        </w:tc>
        <w:tc>
          <w:tcPr>
            <w:tcW w:type="dxa" w:w="2016"/>
            <w:vAlign w:val="center"/>
            <w:tcMar>
              <w:top w:w="50" w:type="dxa"/>
              <w:bottom w:w="50" w:type="dxa"/>
              <w:left w:w="70" w:type="dxa"/>
              <w:right w:w="70" w:type="dxa"/>
            </w:tcMar>
            <w:shd w:fill="FFFFFF"/>
          </w:tcPr>
          <w:p>
            <w:pPr>
              <w:spacing w:before="0" w:after="0"/>
            </w:pPr>
            <w:r>
              <w:rPr>
                <w:sz w:val="16"/>
              </w:rPr>
              <w:t>MRP &amp; APS Scheduling</w:t>
            </w:r>
          </w:p>
        </w:tc>
        <w:tc>
          <w:tcPr>
            <w:tcW w:type="dxa" w:w="2016"/>
            <w:vAlign w:val="center"/>
            <w:tcMar>
              <w:top w:w="50" w:type="dxa"/>
              <w:bottom w:w="50" w:type="dxa"/>
              <w:left w:w="70" w:type="dxa"/>
              <w:right w:w="70" w:type="dxa"/>
            </w:tcMar>
            <w:shd w:fill="FFFFFF"/>
          </w:tcPr>
          <w:p>
            <w:pPr>
              <w:spacing w:before="0" w:after="0"/>
            </w:pPr>
            <w:r>
              <w:rPr>
                <w:sz w:val="16"/>
              </w:rPr>
              <w:t>Planner</w:t>
            </w:r>
          </w:p>
        </w:tc>
        <w:tc>
          <w:tcPr>
            <w:tcW w:type="dxa" w:w="2016"/>
            <w:vAlign w:val="center"/>
            <w:tcMar>
              <w:top w:w="50" w:type="dxa"/>
              <w:bottom w:w="50" w:type="dxa"/>
              <w:left w:w="70" w:type="dxa"/>
              <w:right w:w="70" w:type="dxa"/>
            </w:tcMar>
            <w:shd w:fill="FFFFFF"/>
          </w:tcPr>
          <w:p>
            <w:pPr>
              <w:spacing w:before="0" w:after="0"/>
            </w:pPr>
            <w:r>
              <w:rPr>
                <w:sz w:val="16"/>
              </w:rPr>
              <w:t>BOM explodes, no shortage detected, schedule published</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4</w:t>
            </w:r>
          </w:p>
        </w:tc>
        <w:tc>
          <w:tcPr>
            <w:tcW w:type="dxa" w:w="2016"/>
            <w:vAlign w:val="center"/>
            <w:tcMar>
              <w:top w:w="50" w:type="dxa"/>
              <w:bottom w:w="50" w:type="dxa"/>
              <w:left w:w="70" w:type="dxa"/>
              <w:right w:w="70" w:type="dxa"/>
            </w:tcMar>
            <w:shd w:fill="FAF6F0"/>
          </w:tcPr>
          <w:p>
            <w:pPr>
              <w:spacing w:before="0" w:after="0"/>
            </w:pPr>
            <w:r>
              <w:rPr>
                <w:sz w:val="16"/>
              </w:rPr>
              <w:t>Shift Staffing</w:t>
            </w:r>
          </w:p>
        </w:tc>
        <w:tc>
          <w:tcPr>
            <w:tcW w:type="dxa" w:w="2016"/>
            <w:vAlign w:val="center"/>
            <w:tcMar>
              <w:top w:w="50" w:type="dxa"/>
              <w:bottom w:w="50" w:type="dxa"/>
              <w:left w:w="70" w:type="dxa"/>
              <w:right w:w="70" w:type="dxa"/>
            </w:tcMar>
            <w:shd w:fill="FAF6F0"/>
          </w:tcPr>
          <w:p>
            <w:pPr>
              <w:spacing w:before="0" w:after="0"/>
            </w:pPr>
            <w:r>
              <w:rPr>
                <w:sz w:val="16"/>
              </w:rPr>
              <w:t>Supervisor</w:t>
            </w:r>
          </w:p>
        </w:tc>
        <w:tc>
          <w:tcPr>
            <w:tcW w:type="dxa" w:w="2016"/>
            <w:vAlign w:val="center"/>
            <w:tcMar>
              <w:top w:w="50" w:type="dxa"/>
              <w:bottom w:w="50" w:type="dxa"/>
              <w:left w:w="70" w:type="dxa"/>
              <w:right w:w="70" w:type="dxa"/>
            </w:tcMar>
            <w:shd w:fill="FAF6F0"/>
          </w:tcPr>
          <w:p>
            <w:pPr>
              <w:spacing w:before="0" w:after="0"/>
            </w:pPr>
            <w:r>
              <w:rPr>
                <w:sz w:val="16"/>
              </w:rPr>
              <w:t>Operator assigned to line based on skill competency</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5</w:t>
            </w:r>
          </w:p>
        </w:tc>
        <w:tc>
          <w:tcPr>
            <w:tcW w:type="dxa" w:w="2016"/>
            <w:vAlign w:val="center"/>
            <w:tcMar>
              <w:top w:w="50" w:type="dxa"/>
              <w:bottom w:w="50" w:type="dxa"/>
              <w:left w:w="70" w:type="dxa"/>
              <w:right w:w="70" w:type="dxa"/>
            </w:tcMar>
            <w:shd w:fill="FFFFFF"/>
          </w:tcPr>
          <w:p>
            <w:pPr>
              <w:spacing w:before="0" w:after="0"/>
            </w:pPr>
            <w:r>
              <w:rPr>
                <w:sz w:val="16"/>
              </w:rPr>
              <w:t>Pre-Op Sanitation</w:t>
            </w:r>
          </w:p>
        </w:tc>
        <w:tc>
          <w:tcPr>
            <w:tcW w:type="dxa" w:w="2016"/>
            <w:vAlign w:val="center"/>
            <w:tcMar>
              <w:top w:w="50" w:type="dxa"/>
              <w:bottom w:w="50" w:type="dxa"/>
              <w:left w:w="70" w:type="dxa"/>
              <w:right w:w="70" w:type="dxa"/>
            </w:tcMar>
            <w:shd w:fill="FFFFFF"/>
          </w:tcPr>
          <w:p>
            <w:pPr>
              <w:spacing w:before="0" w:after="0"/>
            </w:pPr>
            <w:r>
              <w:rPr>
                <w:sz w:val="16"/>
              </w:rPr>
              <w:t>Quality QA</w:t>
            </w:r>
          </w:p>
        </w:tc>
        <w:tc>
          <w:tcPr>
            <w:tcW w:type="dxa" w:w="2016"/>
            <w:vAlign w:val="center"/>
            <w:tcMar>
              <w:top w:w="50" w:type="dxa"/>
              <w:bottom w:w="50" w:type="dxa"/>
              <w:left w:w="70" w:type="dxa"/>
              <w:right w:w="70" w:type="dxa"/>
            </w:tcMar>
            <w:shd w:fill="FFFFFF"/>
          </w:tcPr>
          <w:p>
            <w:pPr>
              <w:spacing w:before="0" w:after="0"/>
            </w:pPr>
            <w:r>
              <w:rPr>
                <w:sz w:val="16"/>
              </w:rPr>
              <w:t>Line passes inspection; status changes to Ready</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6</w:t>
            </w:r>
          </w:p>
        </w:tc>
        <w:tc>
          <w:tcPr>
            <w:tcW w:type="dxa" w:w="2016"/>
            <w:vAlign w:val="center"/>
            <w:tcMar>
              <w:top w:w="50" w:type="dxa"/>
              <w:bottom w:w="50" w:type="dxa"/>
              <w:left w:w="70" w:type="dxa"/>
              <w:right w:w="70" w:type="dxa"/>
            </w:tcMar>
            <w:shd w:fill="FAF6F0"/>
          </w:tcPr>
          <w:p>
            <w:pPr>
              <w:spacing w:before="0" w:after="0"/>
            </w:pPr>
            <w:r>
              <w:rPr>
                <w:sz w:val="16"/>
              </w:rPr>
              <w:t>Production Counts</w:t>
            </w:r>
          </w:p>
        </w:tc>
        <w:tc>
          <w:tcPr>
            <w:tcW w:type="dxa" w:w="2016"/>
            <w:vAlign w:val="center"/>
            <w:tcMar>
              <w:top w:w="50" w:type="dxa"/>
              <w:bottom w:w="50" w:type="dxa"/>
              <w:left w:w="70" w:type="dxa"/>
              <w:right w:w="70" w:type="dxa"/>
            </w:tcMar>
            <w:shd w:fill="FAF6F0"/>
          </w:tcPr>
          <w:p>
            <w:pPr>
              <w:spacing w:before="0" w:after="0"/>
            </w:pPr>
            <w:r>
              <w:rPr>
                <w:sz w:val="16"/>
              </w:rPr>
              <w:t>Line Operator</w:t>
            </w:r>
          </w:p>
        </w:tc>
        <w:tc>
          <w:tcPr>
            <w:tcW w:type="dxa" w:w="2016"/>
            <w:vAlign w:val="center"/>
            <w:tcMar>
              <w:top w:w="50" w:type="dxa"/>
              <w:bottom w:w="50" w:type="dxa"/>
              <w:left w:w="70" w:type="dxa"/>
              <w:right w:w="70" w:type="dxa"/>
            </w:tcMar>
            <w:shd w:fill="FAF6F0"/>
          </w:tcPr>
          <w:p>
            <w:pPr>
              <w:spacing w:before="0" w:after="0"/>
            </w:pPr>
            <w:r>
              <w:rPr>
                <w:sz w:val="16"/>
              </w:rPr>
              <w:t>Hourly good and scrap counts update Line Lead H/B</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7</w:t>
            </w:r>
          </w:p>
        </w:tc>
        <w:tc>
          <w:tcPr>
            <w:tcW w:type="dxa" w:w="2016"/>
            <w:vAlign w:val="center"/>
            <w:tcMar>
              <w:top w:w="50" w:type="dxa"/>
              <w:bottom w:w="50" w:type="dxa"/>
              <w:left w:w="70" w:type="dxa"/>
              <w:right w:w="70" w:type="dxa"/>
            </w:tcMar>
            <w:shd w:fill="FFFFFF"/>
          </w:tcPr>
          <w:p>
            <w:pPr>
              <w:spacing w:before="0" w:after="0"/>
            </w:pPr>
            <w:r>
              <w:rPr>
                <w:sz w:val="16"/>
              </w:rPr>
              <w:t>Breakdown Alert</w:t>
            </w:r>
          </w:p>
        </w:tc>
        <w:tc>
          <w:tcPr>
            <w:tcW w:type="dxa" w:w="2016"/>
            <w:vAlign w:val="center"/>
            <w:tcMar>
              <w:top w:w="50" w:type="dxa"/>
              <w:bottom w:w="50" w:type="dxa"/>
              <w:left w:w="70" w:type="dxa"/>
              <w:right w:w="70" w:type="dxa"/>
            </w:tcMar>
            <w:shd w:fill="FFFFFF"/>
          </w:tcPr>
          <w:p>
            <w:pPr>
              <w:spacing w:before="0" w:after="0"/>
            </w:pPr>
            <w:r>
              <w:rPr>
                <w:sz w:val="16"/>
              </w:rPr>
              <w:t>Line Operator</w:t>
            </w:r>
          </w:p>
        </w:tc>
        <w:tc>
          <w:tcPr>
            <w:tcW w:type="dxa" w:w="2016"/>
            <w:vAlign w:val="center"/>
            <w:tcMar>
              <w:top w:w="50" w:type="dxa"/>
              <w:bottom w:w="50" w:type="dxa"/>
              <w:left w:w="70" w:type="dxa"/>
              <w:right w:w="70" w:type="dxa"/>
            </w:tcMar>
            <w:shd w:fill="FFFFFF"/>
          </w:tcPr>
          <w:p>
            <w:pPr>
              <w:spacing w:before="0" w:after="0"/>
            </w:pPr>
            <w:r>
              <w:rPr>
                <w:sz w:val="16"/>
              </w:rPr>
              <w:t>CMMS receives immediate emergency stoppage ticket</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8</w:t>
            </w:r>
          </w:p>
        </w:tc>
        <w:tc>
          <w:tcPr>
            <w:tcW w:type="dxa" w:w="2016"/>
            <w:vAlign w:val="center"/>
            <w:tcMar>
              <w:top w:w="50" w:type="dxa"/>
              <w:bottom w:w="50" w:type="dxa"/>
              <w:left w:w="70" w:type="dxa"/>
              <w:right w:w="70" w:type="dxa"/>
            </w:tcMar>
            <w:shd w:fill="FAF6F0"/>
          </w:tcPr>
          <w:p>
            <w:pPr>
              <w:spacing w:before="0" w:after="0"/>
            </w:pPr>
            <w:r>
              <w:rPr>
                <w:sz w:val="16"/>
              </w:rPr>
              <w:t>Work Order Resolution</w:t>
            </w:r>
          </w:p>
        </w:tc>
        <w:tc>
          <w:tcPr>
            <w:tcW w:type="dxa" w:w="2016"/>
            <w:vAlign w:val="center"/>
            <w:tcMar>
              <w:top w:w="50" w:type="dxa"/>
              <w:bottom w:w="50" w:type="dxa"/>
              <w:left w:w="70" w:type="dxa"/>
              <w:right w:w="70" w:type="dxa"/>
            </w:tcMar>
            <w:shd w:fill="FAF6F0"/>
          </w:tcPr>
          <w:p>
            <w:pPr>
              <w:spacing w:before="0" w:after="0"/>
            </w:pPr>
            <w:r>
              <w:rPr>
                <w:sz w:val="16"/>
              </w:rPr>
              <w:t>Maintenance</w:t>
            </w:r>
          </w:p>
        </w:tc>
        <w:tc>
          <w:tcPr>
            <w:tcW w:type="dxa" w:w="2016"/>
            <w:vAlign w:val="center"/>
            <w:tcMar>
              <w:top w:w="50" w:type="dxa"/>
              <w:bottom w:w="50" w:type="dxa"/>
              <w:left w:w="70" w:type="dxa"/>
              <w:right w:w="70" w:type="dxa"/>
            </w:tcMar>
            <w:shd w:fill="FAF6F0"/>
          </w:tcPr>
          <w:p>
            <w:pPr>
              <w:spacing w:before="0" w:after="0"/>
            </w:pPr>
            <w:r>
              <w:rPr>
                <w:sz w:val="16"/>
              </w:rPr>
              <w:t>Bearing replaced, repair logged, line status operational</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9</w:t>
            </w:r>
          </w:p>
        </w:tc>
        <w:tc>
          <w:tcPr>
            <w:tcW w:type="dxa" w:w="2016"/>
            <w:vAlign w:val="center"/>
            <w:tcMar>
              <w:top w:w="50" w:type="dxa"/>
              <w:bottom w:w="50" w:type="dxa"/>
              <w:left w:w="70" w:type="dxa"/>
              <w:right w:w="70" w:type="dxa"/>
            </w:tcMar>
            <w:shd w:fill="FFFFFF"/>
          </w:tcPr>
          <w:p>
            <w:pPr>
              <w:spacing w:before="0" w:after="0"/>
            </w:pPr>
            <w:r>
              <w:rPr>
                <w:sz w:val="16"/>
              </w:rPr>
              <w:t>Quality Hold Test</w:t>
            </w:r>
          </w:p>
        </w:tc>
        <w:tc>
          <w:tcPr>
            <w:tcW w:type="dxa" w:w="2016"/>
            <w:vAlign w:val="center"/>
            <w:tcMar>
              <w:top w:w="50" w:type="dxa"/>
              <w:bottom w:w="50" w:type="dxa"/>
              <w:left w:w="70" w:type="dxa"/>
              <w:right w:w="70" w:type="dxa"/>
            </w:tcMar>
            <w:shd w:fill="FFFFFF"/>
          </w:tcPr>
          <w:p>
            <w:pPr>
              <w:spacing w:before="0" w:after="0"/>
            </w:pPr>
            <w:r>
              <w:rPr>
                <w:sz w:val="16"/>
              </w:rPr>
              <w:t>Quality QA</w:t>
            </w:r>
          </w:p>
        </w:tc>
        <w:tc>
          <w:tcPr>
            <w:tcW w:type="dxa" w:w="2016"/>
            <w:vAlign w:val="center"/>
            <w:tcMar>
              <w:top w:w="50" w:type="dxa"/>
              <w:bottom w:w="50" w:type="dxa"/>
              <w:left w:w="70" w:type="dxa"/>
              <w:right w:w="70" w:type="dxa"/>
            </w:tcMar>
            <w:shd w:fill="FFFFFF"/>
          </w:tcPr>
          <w:p>
            <w:pPr>
              <w:spacing w:before="0" w:after="0"/>
            </w:pPr>
            <w:r>
              <w:rPr>
                <w:sz w:val="16"/>
              </w:rPr>
              <w:t>Defective sub-lot quarantined; locked in warehouse</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10</w:t>
            </w:r>
          </w:p>
        </w:tc>
        <w:tc>
          <w:tcPr>
            <w:tcW w:type="dxa" w:w="2016"/>
            <w:vAlign w:val="center"/>
            <w:tcMar>
              <w:top w:w="50" w:type="dxa"/>
              <w:bottom w:w="50" w:type="dxa"/>
              <w:left w:w="70" w:type="dxa"/>
              <w:right w:w="70" w:type="dxa"/>
            </w:tcMar>
            <w:shd w:fill="FAF6F0"/>
          </w:tcPr>
          <w:p>
            <w:pPr>
              <w:spacing w:before="0" w:after="0"/>
            </w:pPr>
            <w:r>
              <w:rPr>
                <w:sz w:val="16"/>
              </w:rPr>
              <w:t>Hour-by-Hour Sign-Off</w:t>
            </w:r>
          </w:p>
        </w:tc>
        <w:tc>
          <w:tcPr>
            <w:tcW w:type="dxa" w:w="2016"/>
            <w:vAlign w:val="center"/>
            <w:tcMar>
              <w:top w:w="50" w:type="dxa"/>
              <w:bottom w:w="50" w:type="dxa"/>
              <w:left w:w="70" w:type="dxa"/>
              <w:right w:w="70" w:type="dxa"/>
            </w:tcMar>
            <w:shd w:fill="FAF6F0"/>
          </w:tcPr>
          <w:p>
            <w:pPr>
              <w:spacing w:before="0" w:after="0"/>
            </w:pPr>
            <w:r>
              <w:rPr>
                <w:sz w:val="16"/>
              </w:rPr>
              <w:t>Line Lead &amp; Sup.</w:t>
            </w:r>
          </w:p>
        </w:tc>
        <w:tc>
          <w:tcPr>
            <w:tcW w:type="dxa" w:w="2016"/>
            <w:vAlign w:val="center"/>
            <w:tcMar>
              <w:top w:w="50" w:type="dxa"/>
              <w:bottom w:w="50" w:type="dxa"/>
              <w:left w:w="70" w:type="dxa"/>
              <w:right w:w="70" w:type="dxa"/>
            </w:tcMar>
            <w:shd w:fill="FAF6F0"/>
          </w:tcPr>
          <w:p>
            <w:pPr>
              <w:spacing w:before="0" w:after="0"/>
            </w:pPr>
            <w:r>
              <w:rPr>
                <w:sz w:val="16"/>
              </w:rPr>
              <w:t>Hourly target gap documented and shift handoff approved</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11</w:t>
            </w:r>
          </w:p>
        </w:tc>
        <w:tc>
          <w:tcPr>
            <w:tcW w:type="dxa" w:w="2016"/>
            <w:vAlign w:val="center"/>
            <w:tcMar>
              <w:top w:w="50" w:type="dxa"/>
              <w:bottom w:w="50" w:type="dxa"/>
              <w:left w:w="70" w:type="dxa"/>
              <w:right w:w="70" w:type="dxa"/>
            </w:tcMar>
            <w:shd w:fill="FFFFFF"/>
          </w:tcPr>
          <w:p>
            <w:pPr>
              <w:spacing w:before="0" w:after="0"/>
            </w:pPr>
            <w:r>
              <w:rPr>
                <w:sz w:val="16"/>
              </w:rPr>
              <w:t>Batch Release</w:t>
            </w:r>
          </w:p>
        </w:tc>
        <w:tc>
          <w:tcPr>
            <w:tcW w:type="dxa" w:w="2016"/>
            <w:vAlign w:val="center"/>
            <w:tcMar>
              <w:top w:w="50" w:type="dxa"/>
              <w:bottom w:w="50" w:type="dxa"/>
              <w:left w:w="70" w:type="dxa"/>
              <w:right w:w="70" w:type="dxa"/>
            </w:tcMar>
            <w:shd w:fill="FFFFFF"/>
          </w:tcPr>
          <w:p>
            <w:pPr>
              <w:spacing w:before="0" w:after="0"/>
            </w:pPr>
            <w:r>
              <w:rPr>
                <w:sz w:val="16"/>
              </w:rPr>
              <w:t>Quality QA</w:t>
            </w:r>
          </w:p>
        </w:tc>
        <w:tc>
          <w:tcPr>
            <w:tcW w:type="dxa" w:w="2016"/>
            <w:vAlign w:val="center"/>
            <w:tcMar>
              <w:top w:w="50" w:type="dxa"/>
              <w:bottom w:w="50" w:type="dxa"/>
              <w:left w:w="70" w:type="dxa"/>
              <w:right w:w="70" w:type="dxa"/>
            </w:tcMar>
            <w:shd w:fill="FFFFFF"/>
          </w:tcPr>
          <w:p>
            <w:pPr>
              <w:spacing w:before="0" w:after="0"/>
            </w:pPr>
            <w:r>
              <w:rPr>
                <w:sz w:val="16"/>
              </w:rPr>
              <w:t>Hold cleared; batch dispositioned to Finished Goods</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12</w:t>
            </w:r>
          </w:p>
        </w:tc>
        <w:tc>
          <w:tcPr>
            <w:tcW w:type="dxa" w:w="2016"/>
            <w:vAlign w:val="center"/>
            <w:tcMar>
              <w:top w:w="50" w:type="dxa"/>
              <w:bottom w:w="50" w:type="dxa"/>
              <w:left w:w="70" w:type="dxa"/>
              <w:right w:w="70" w:type="dxa"/>
            </w:tcMar>
            <w:shd w:fill="FAF6F0"/>
          </w:tcPr>
          <w:p>
            <w:pPr>
              <w:spacing w:before="0" w:after="0"/>
            </w:pPr>
            <w:r>
              <w:rPr>
                <w:sz w:val="16"/>
              </w:rPr>
              <w:t>Outbound Shipping</w:t>
            </w:r>
          </w:p>
        </w:tc>
        <w:tc>
          <w:tcPr>
            <w:tcW w:type="dxa" w:w="2016"/>
            <w:vAlign w:val="center"/>
            <w:tcMar>
              <w:top w:w="50" w:type="dxa"/>
              <w:bottom w:w="50" w:type="dxa"/>
              <w:left w:w="70" w:type="dxa"/>
              <w:right w:w="70" w:type="dxa"/>
            </w:tcMar>
            <w:shd w:fill="FAF6F0"/>
          </w:tcPr>
          <w:p>
            <w:pPr>
              <w:spacing w:before="0" w:after="0"/>
            </w:pPr>
            <w:r>
              <w:rPr>
                <w:sz w:val="16"/>
              </w:rPr>
              <w:t>Warehouse</w:t>
            </w:r>
          </w:p>
        </w:tc>
        <w:tc>
          <w:tcPr>
            <w:tcW w:type="dxa" w:w="2016"/>
            <w:vAlign w:val="center"/>
            <w:tcMar>
              <w:top w:w="50" w:type="dxa"/>
              <w:bottom w:w="50" w:type="dxa"/>
              <w:left w:w="70" w:type="dxa"/>
              <w:right w:w="70" w:type="dxa"/>
            </w:tcMar>
            <w:shd w:fill="FAF6F0"/>
          </w:tcPr>
          <w:p>
            <w:pPr>
              <w:spacing w:before="0" w:after="0"/>
            </w:pPr>
            <w:r>
              <w:rPr>
                <w:sz w:val="16"/>
              </w:rPr>
              <w:t>Pick list generated and truck dispatched with tracking</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13</w:t>
            </w:r>
          </w:p>
        </w:tc>
        <w:tc>
          <w:tcPr>
            <w:tcW w:type="dxa" w:w="2016"/>
            <w:vAlign w:val="center"/>
            <w:tcMar>
              <w:top w:w="50" w:type="dxa"/>
              <w:bottom w:w="50" w:type="dxa"/>
              <w:left w:w="70" w:type="dxa"/>
              <w:right w:w="70" w:type="dxa"/>
            </w:tcMar>
            <w:shd w:fill="FFFFFF"/>
          </w:tcPr>
          <w:p>
            <w:pPr>
              <w:spacing w:before="0" w:after="0"/>
            </w:pPr>
            <w:r>
              <w:rPr>
                <w:sz w:val="16"/>
              </w:rPr>
              <w:t>RCA &amp; CAPA</w:t>
            </w:r>
          </w:p>
        </w:tc>
        <w:tc>
          <w:tcPr>
            <w:tcW w:type="dxa" w:w="2016"/>
            <w:vAlign w:val="center"/>
            <w:tcMar>
              <w:top w:w="50" w:type="dxa"/>
              <w:bottom w:w="50" w:type="dxa"/>
              <w:left w:w="70" w:type="dxa"/>
              <w:right w:w="70" w:type="dxa"/>
            </w:tcMar>
            <w:shd w:fill="FFFFFF"/>
          </w:tcPr>
          <w:p>
            <w:pPr>
              <w:spacing w:before="0" w:after="0"/>
            </w:pPr>
            <w:r>
              <w:rPr>
                <w:sz w:val="16"/>
              </w:rPr>
              <w:t>CI Engineer</w:t>
            </w:r>
          </w:p>
        </w:tc>
        <w:tc>
          <w:tcPr>
            <w:tcW w:type="dxa" w:w="2016"/>
            <w:vAlign w:val="center"/>
            <w:tcMar>
              <w:top w:w="50" w:type="dxa"/>
              <w:bottom w:w="50" w:type="dxa"/>
              <w:left w:w="70" w:type="dxa"/>
              <w:right w:w="70" w:type="dxa"/>
            </w:tcMar>
            <w:shd w:fill="FFFFFF"/>
          </w:tcPr>
          <w:p>
            <w:pPr>
              <w:spacing w:before="0" w:after="0"/>
            </w:pPr>
            <w:r>
              <w:rPr>
                <w:sz w:val="16"/>
              </w:rPr>
              <w:t>5-Why analysis documented and preventive action assigned</w:t>
            </w:r>
          </w:p>
        </w:tc>
        <w:tc>
          <w:tcPr>
            <w:tcW w:type="dxa" w:w="2016"/>
            <w:vAlign w:val="center"/>
            <w:tcMar>
              <w:top w:w="50" w:type="dxa"/>
              <w:bottom w:w="50" w:type="dxa"/>
              <w:left w:w="70" w:type="dxa"/>
              <w:right w:w="70" w:type="dxa"/>
            </w:tcMar>
            <w:shd w:fill="FFFFFF"/>
          </w:tcPr>
          <w:p>
            <w:pPr>
              <w:spacing w:before="0" w:after="0"/>
            </w:pPr>
            <w:r>
              <w:rPr>
                <w:sz w:val="16"/>
              </w:rPr>
              <w:t>Verified [  ]</w:t>
            </w:r>
          </w:p>
        </w:tc>
      </w:tr>
      <w:tr>
        <w:tc>
          <w:tcPr>
            <w:tcW w:type="dxa" w:w="2016"/>
            <w:vAlign w:val="center"/>
            <w:tcMar>
              <w:top w:w="50" w:type="dxa"/>
              <w:bottom w:w="50" w:type="dxa"/>
              <w:left w:w="70" w:type="dxa"/>
              <w:right w:w="70" w:type="dxa"/>
            </w:tcMar>
            <w:shd w:fill="FAF6F0"/>
          </w:tcPr>
          <w:p>
            <w:pPr>
              <w:spacing w:before="0" w:after="0"/>
            </w:pPr>
            <w:r>
              <w:rPr>
                <w:sz w:val="16"/>
              </w:rPr>
              <w:t>14</w:t>
            </w:r>
          </w:p>
        </w:tc>
        <w:tc>
          <w:tcPr>
            <w:tcW w:type="dxa" w:w="2016"/>
            <w:vAlign w:val="center"/>
            <w:tcMar>
              <w:top w:w="50" w:type="dxa"/>
              <w:bottom w:w="50" w:type="dxa"/>
              <w:left w:w="70" w:type="dxa"/>
              <w:right w:w="70" w:type="dxa"/>
            </w:tcMar>
            <w:shd w:fill="FAF6F0"/>
          </w:tcPr>
          <w:p>
            <w:pPr>
              <w:spacing w:before="0" w:after="0"/>
            </w:pPr>
            <w:r>
              <w:rPr>
                <w:sz w:val="16"/>
              </w:rPr>
              <w:t>Real-Time Plant OEE</w:t>
            </w:r>
          </w:p>
        </w:tc>
        <w:tc>
          <w:tcPr>
            <w:tcW w:type="dxa" w:w="2016"/>
            <w:vAlign w:val="center"/>
            <w:tcMar>
              <w:top w:w="50" w:type="dxa"/>
              <w:bottom w:w="50" w:type="dxa"/>
              <w:left w:w="70" w:type="dxa"/>
              <w:right w:w="70" w:type="dxa"/>
            </w:tcMar>
            <w:shd w:fill="FAF6F0"/>
          </w:tcPr>
          <w:p>
            <w:pPr>
              <w:spacing w:before="0" w:after="0"/>
            </w:pPr>
            <w:r>
              <w:rPr>
                <w:sz w:val="16"/>
              </w:rPr>
              <w:t>Plant Manager</w:t>
            </w:r>
          </w:p>
        </w:tc>
        <w:tc>
          <w:tcPr>
            <w:tcW w:type="dxa" w:w="2016"/>
            <w:vAlign w:val="center"/>
            <w:tcMar>
              <w:top w:w="50" w:type="dxa"/>
              <w:bottom w:w="50" w:type="dxa"/>
              <w:left w:w="70" w:type="dxa"/>
              <w:right w:w="70" w:type="dxa"/>
            </w:tcMar>
            <w:shd w:fill="FAF6F0"/>
          </w:tcPr>
          <w:p>
            <w:pPr>
              <w:spacing w:before="0" w:after="0"/>
            </w:pPr>
            <w:r>
              <w:rPr>
                <w:sz w:val="16"/>
              </w:rPr>
              <w:t>Dynamic OEE reflects breakdown availability and scrap</w:t>
            </w:r>
          </w:p>
        </w:tc>
        <w:tc>
          <w:tcPr>
            <w:tcW w:type="dxa" w:w="2016"/>
            <w:vAlign w:val="center"/>
            <w:tcMar>
              <w:top w:w="50" w:type="dxa"/>
              <w:bottom w:w="50" w:type="dxa"/>
              <w:left w:w="70" w:type="dxa"/>
              <w:right w:w="70" w:type="dxa"/>
            </w:tcMar>
            <w:shd w:fill="FAF6F0"/>
          </w:tcPr>
          <w:p>
            <w:pPr>
              <w:spacing w:before="0" w:after="0"/>
            </w:pPr>
            <w:r>
              <w:rPr>
                <w:sz w:val="16"/>
              </w:rPr>
              <w:t>Verified [  ]</w:t>
            </w:r>
          </w:p>
        </w:tc>
      </w:tr>
      <w:tr>
        <w:tc>
          <w:tcPr>
            <w:tcW w:type="dxa" w:w="2016"/>
            <w:vAlign w:val="center"/>
            <w:tcMar>
              <w:top w:w="50" w:type="dxa"/>
              <w:bottom w:w="50" w:type="dxa"/>
              <w:left w:w="70" w:type="dxa"/>
              <w:right w:w="70" w:type="dxa"/>
            </w:tcMar>
            <w:shd w:fill="FFFFFF"/>
          </w:tcPr>
          <w:p>
            <w:pPr>
              <w:spacing w:before="0" w:after="0"/>
            </w:pPr>
            <w:r>
              <w:rPr>
                <w:sz w:val="16"/>
              </w:rPr>
              <w:t>15</w:t>
            </w:r>
          </w:p>
        </w:tc>
        <w:tc>
          <w:tcPr>
            <w:tcW w:type="dxa" w:w="2016"/>
            <w:vAlign w:val="center"/>
            <w:tcMar>
              <w:top w:w="50" w:type="dxa"/>
              <w:bottom w:w="50" w:type="dxa"/>
              <w:left w:w="70" w:type="dxa"/>
              <w:right w:w="70" w:type="dxa"/>
            </w:tcMar>
            <w:shd w:fill="FFFFFF"/>
          </w:tcPr>
          <w:p>
            <w:pPr>
              <w:spacing w:before="0" w:after="0"/>
            </w:pPr>
            <w:r>
              <w:rPr>
                <w:sz w:val="16"/>
              </w:rPr>
              <w:t>Executive Intelligence</w:t>
            </w:r>
          </w:p>
        </w:tc>
        <w:tc>
          <w:tcPr>
            <w:tcW w:type="dxa" w:w="2016"/>
            <w:vAlign w:val="center"/>
            <w:tcMar>
              <w:top w:w="50" w:type="dxa"/>
              <w:bottom w:w="50" w:type="dxa"/>
              <w:left w:w="70" w:type="dxa"/>
              <w:right w:w="70" w:type="dxa"/>
            </w:tcMar>
            <w:shd w:fill="FFFFFF"/>
          </w:tcPr>
          <w:p>
            <w:pPr>
              <w:spacing w:before="0" w:after="0"/>
            </w:pPr>
            <w:r>
              <w:rPr>
                <w:sz w:val="16"/>
              </w:rPr>
              <w:t>Executive COO</w:t>
            </w:r>
          </w:p>
        </w:tc>
        <w:tc>
          <w:tcPr>
            <w:tcW w:type="dxa" w:w="2016"/>
            <w:vAlign w:val="center"/>
            <w:tcMar>
              <w:top w:w="50" w:type="dxa"/>
              <w:bottom w:w="50" w:type="dxa"/>
              <w:left w:w="70" w:type="dxa"/>
              <w:right w:w="70" w:type="dxa"/>
            </w:tcMar>
            <w:shd w:fill="FFFFFF"/>
          </w:tcPr>
          <w:p>
            <w:pPr>
              <w:spacing w:before="0" w:after="0"/>
            </w:pPr>
            <w:r>
              <w:rPr>
                <w:sz w:val="16"/>
              </w:rPr>
              <w:t>Multi-plant benchmarking and AI briefing active</w:t>
            </w:r>
          </w:p>
        </w:tc>
        <w:tc>
          <w:tcPr>
            <w:tcW w:type="dxa" w:w="2016"/>
            <w:vAlign w:val="center"/>
            <w:tcMar>
              <w:top w:w="50" w:type="dxa"/>
              <w:bottom w:w="50" w:type="dxa"/>
              <w:left w:w="70" w:type="dxa"/>
              <w:right w:w="70" w:type="dxa"/>
            </w:tcMar>
            <w:shd w:fill="FFFFFF"/>
          </w:tcPr>
          <w:p>
            <w:pPr>
              <w:spacing w:before="0" w:after="0"/>
            </w:pPr>
            <w:r>
              <w:rPr>
                <w:sz w:val="16"/>
              </w:rPr>
              <w:t>Verified [  ]</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6160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