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00" w:type="dxa"/>
        <w:tblInd w:w="634" w:type="dxa"/>
        <w:tblLook w:val="04A0" w:firstRow="1" w:lastRow="0" w:firstColumn="1" w:lastColumn="0" w:noHBand="0" w:noVBand="1"/>
      </w:tblPr>
      <w:tblGrid>
        <w:gridCol w:w="4050"/>
        <w:gridCol w:w="4050"/>
      </w:tblGrid>
      <w:tr w:rsidR="00712564" w14:paraId="5F80F5D3" w14:textId="77777777" w:rsidTr="004D09F5">
        <w:trPr>
          <w:trHeight w:val="564"/>
        </w:trPr>
        <w:tc>
          <w:tcPr>
            <w:tcW w:w="4050" w:type="dxa"/>
          </w:tcPr>
          <w:p w14:paraId="32DC19B0" w14:textId="77777777" w:rsidR="00712564" w:rsidRDefault="00712564" w:rsidP="00712564"/>
        </w:tc>
        <w:tc>
          <w:tcPr>
            <w:tcW w:w="4050" w:type="dxa"/>
          </w:tcPr>
          <w:p w14:paraId="40D2512D" w14:textId="77777777" w:rsidR="00712564" w:rsidRDefault="00712564" w:rsidP="00712564"/>
        </w:tc>
      </w:tr>
      <w:tr w:rsidR="00712564" w14:paraId="62339BF8" w14:textId="77777777" w:rsidTr="004D09F5">
        <w:trPr>
          <w:trHeight w:val="564"/>
        </w:trPr>
        <w:tc>
          <w:tcPr>
            <w:tcW w:w="4050" w:type="dxa"/>
          </w:tcPr>
          <w:p w14:paraId="71638E9E" w14:textId="77777777" w:rsidR="00712564" w:rsidRDefault="00712564" w:rsidP="00712564"/>
        </w:tc>
        <w:tc>
          <w:tcPr>
            <w:tcW w:w="4050" w:type="dxa"/>
          </w:tcPr>
          <w:p w14:paraId="136343FA" w14:textId="77777777" w:rsidR="00712564" w:rsidRDefault="00712564" w:rsidP="00712564"/>
        </w:tc>
      </w:tr>
      <w:tr w:rsidR="00712564" w14:paraId="35F5AA58" w14:textId="77777777" w:rsidTr="004D09F5">
        <w:trPr>
          <w:trHeight w:val="564"/>
        </w:trPr>
        <w:tc>
          <w:tcPr>
            <w:tcW w:w="4050" w:type="dxa"/>
          </w:tcPr>
          <w:p w14:paraId="70F3643D" w14:textId="77777777" w:rsidR="00712564" w:rsidRDefault="00712564" w:rsidP="00712564"/>
        </w:tc>
        <w:tc>
          <w:tcPr>
            <w:tcW w:w="4050" w:type="dxa"/>
          </w:tcPr>
          <w:p w14:paraId="44596E9F" w14:textId="77777777" w:rsidR="00712564" w:rsidRDefault="00712564" w:rsidP="00712564"/>
        </w:tc>
      </w:tr>
      <w:tr w:rsidR="00712564" w14:paraId="048BEFDC" w14:textId="77777777" w:rsidTr="004D09F5">
        <w:trPr>
          <w:trHeight w:val="564"/>
        </w:trPr>
        <w:tc>
          <w:tcPr>
            <w:tcW w:w="4050" w:type="dxa"/>
          </w:tcPr>
          <w:p w14:paraId="2C94D0FB" w14:textId="77777777" w:rsidR="00712564" w:rsidRDefault="00712564" w:rsidP="00712564"/>
        </w:tc>
        <w:tc>
          <w:tcPr>
            <w:tcW w:w="4050" w:type="dxa"/>
          </w:tcPr>
          <w:p w14:paraId="6421ECF2" w14:textId="77777777" w:rsidR="00712564" w:rsidRDefault="00712564" w:rsidP="00712564"/>
        </w:tc>
      </w:tr>
      <w:tr w:rsidR="00712564" w14:paraId="020AB031" w14:textId="77777777" w:rsidTr="004D09F5">
        <w:trPr>
          <w:trHeight w:val="564"/>
        </w:trPr>
        <w:tc>
          <w:tcPr>
            <w:tcW w:w="4050" w:type="dxa"/>
          </w:tcPr>
          <w:p w14:paraId="077D8CA3" w14:textId="77777777" w:rsidR="00712564" w:rsidRDefault="00712564" w:rsidP="00712564"/>
        </w:tc>
        <w:tc>
          <w:tcPr>
            <w:tcW w:w="4050" w:type="dxa"/>
          </w:tcPr>
          <w:p w14:paraId="76890827" w14:textId="77777777" w:rsidR="00712564" w:rsidRDefault="00712564" w:rsidP="00712564"/>
        </w:tc>
      </w:tr>
      <w:tr w:rsidR="00712564" w14:paraId="6EDD0AA0" w14:textId="77777777" w:rsidTr="004D09F5">
        <w:trPr>
          <w:trHeight w:val="564"/>
        </w:trPr>
        <w:tc>
          <w:tcPr>
            <w:tcW w:w="4050" w:type="dxa"/>
          </w:tcPr>
          <w:p w14:paraId="6F15EA31" w14:textId="77777777" w:rsidR="00712564" w:rsidRDefault="00712564" w:rsidP="00712564"/>
        </w:tc>
        <w:tc>
          <w:tcPr>
            <w:tcW w:w="4050" w:type="dxa"/>
          </w:tcPr>
          <w:p w14:paraId="36C641F4" w14:textId="77777777" w:rsidR="00712564" w:rsidRDefault="00712564" w:rsidP="00712564"/>
        </w:tc>
      </w:tr>
      <w:tr w:rsidR="00712564" w14:paraId="273CA185" w14:textId="77777777" w:rsidTr="004D09F5">
        <w:trPr>
          <w:trHeight w:val="540"/>
        </w:trPr>
        <w:tc>
          <w:tcPr>
            <w:tcW w:w="4050" w:type="dxa"/>
          </w:tcPr>
          <w:p w14:paraId="30ED85ED" w14:textId="77777777" w:rsidR="00712564" w:rsidRDefault="00712564" w:rsidP="00712564"/>
        </w:tc>
        <w:tc>
          <w:tcPr>
            <w:tcW w:w="4050" w:type="dxa"/>
          </w:tcPr>
          <w:p w14:paraId="23379ADC" w14:textId="77777777" w:rsidR="00712564" w:rsidRDefault="00712564" w:rsidP="00712564"/>
        </w:tc>
      </w:tr>
      <w:tr w:rsidR="00712564" w14:paraId="2DCB39BF" w14:textId="77777777" w:rsidTr="004D09F5">
        <w:trPr>
          <w:trHeight w:val="564"/>
        </w:trPr>
        <w:tc>
          <w:tcPr>
            <w:tcW w:w="4050" w:type="dxa"/>
          </w:tcPr>
          <w:p w14:paraId="5C0D3C9D" w14:textId="77777777" w:rsidR="00712564" w:rsidRDefault="00712564" w:rsidP="00712564"/>
        </w:tc>
        <w:tc>
          <w:tcPr>
            <w:tcW w:w="4050" w:type="dxa"/>
          </w:tcPr>
          <w:p w14:paraId="02DB2FF3" w14:textId="77777777" w:rsidR="00712564" w:rsidRDefault="00712564" w:rsidP="00712564"/>
        </w:tc>
      </w:tr>
      <w:tr w:rsidR="00712564" w14:paraId="43870800" w14:textId="77777777" w:rsidTr="004D09F5">
        <w:trPr>
          <w:trHeight w:val="564"/>
        </w:trPr>
        <w:tc>
          <w:tcPr>
            <w:tcW w:w="4050" w:type="dxa"/>
          </w:tcPr>
          <w:p w14:paraId="68731E44" w14:textId="77777777" w:rsidR="00712564" w:rsidRDefault="00712564" w:rsidP="00712564"/>
        </w:tc>
        <w:tc>
          <w:tcPr>
            <w:tcW w:w="4050" w:type="dxa"/>
          </w:tcPr>
          <w:p w14:paraId="235D0B4B" w14:textId="77777777" w:rsidR="00712564" w:rsidRDefault="00712564" w:rsidP="00712564"/>
        </w:tc>
      </w:tr>
      <w:tr w:rsidR="00712564" w14:paraId="0128F3EA" w14:textId="77777777" w:rsidTr="004D09F5">
        <w:trPr>
          <w:trHeight w:val="564"/>
        </w:trPr>
        <w:tc>
          <w:tcPr>
            <w:tcW w:w="4050" w:type="dxa"/>
          </w:tcPr>
          <w:p w14:paraId="2E4AB3FB" w14:textId="77777777" w:rsidR="00712564" w:rsidRDefault="00712564" w:rsidP="00712564"/>
        </w:tc>
        <w:tc>
          <w:tcPr>
            <w:tcW w:w="4050" w:type="dxa"/>
          </w:tcPr>
          <w:p w14:paraId="02E75EB5" w14:textId="77777777" w:rsidR="00712564" w:rsidRDefault="00712564" w:rsidP="00712564"/>
        </w:tc>
      </w:tr>
    </w:tbl>
    <w:p w14:paraId="4E291C9F" w14:textId="739A8939" w:rsidR="00712564" w:rsidRDefault="00712564" w:rsidP="00712564"/>
    <w:p w14:paraId="0A8F3876" w14:textId="77777777" w:rsidR="00712564" w:rsidRDefault="00712564">
      <w:r>
        <w:br w:type="page"/>
      </w:r>
    </w:p>
    <w:p w14:paraId="0E718368" w14:textId="1E7DD6AB" w:rsidR="00712564" w:rsidRPr="00712564" w:rsidRDefault="00712564" w:rsidP="00712564">
      <w:pPr>
        <w:rPr>
          <w:rFonts w:ascii="Book Antiqua" w:hAnsi="Book Antiqua"/>
          <w:sz w:val="30"/>
          <w:szCs w:val="30"/>
        </w:rPr>
      </w:pPr>
      <w:r w:rsidRPr="00712564">
        <w:rPr>
          <w:rFonts w:ascii="Book Antiqua" w:hAnsi="Book Antiqua"/>
          <w:sz w:val="30"/>
          <w:szCs w:val="30"/>
        </w:rPr>
        <w:lastRenderedPageBreak/>
        <w:t>An introduction of credit card systems:</w:t>
      </w:r>
    </w:p>
    <w:p w14:paraId="33CADE76" w14:textId="77777777" w:rsidR="00712564" w:rsidRDefault="00712564" w:rsidP="00712564"/>
    <w:p w14:paraId="08C518C2" w14:textId="77777777" w:rsidR="00712564" w:rsidRDefault="00712564" w:rsidP="00712564">
      <w:r>
        <w:t>In today's global economy, credit cards play a pivotal role in facilitating transactions and enabling financial flexibility for individuals and businesses alike. A credit card system encompasses a complex infrastructure of processes, technologies, and regulations that govern the issuance, usage, and management of credit cards. These systems are built upon the collaboration of financial institutions, credit card networks, merchants, and consumers, working together to streamline payments and drive economic activity.</w:t>
      </w:r>
    </w:p>
    <w:p w14:paraId="0C536D52" w14:textId="77777777" w:rsidR="00712564" w:rsidRDefault="00712564" w:rsidP="00712564"/>
    <w:p w14:paraId="7795A805" w14:textId="77777777" w:rsidR="00712564" w:rsidRDefault="00712564" w:rsidP="00712564">
      <w:r>
        <w:t>At its core, a credit card system revolves around the concept of extending a line of credit to cardholders, allowing them to make purchases or transactions up to a predefined credit limit. Each credit card is associated with an account maintained by an issuing bank or credit card company, which manages the cardholder's transactions, balances, and payments. The ubiquitous presence of credit card networks such as Visa, Mastercard, American Express, and Discover further facilitates the interoperability and acceptance of credit cards across diverse merchants and geographic regions.</w:t>
      </w:r>
    </w:p>
    <w:p w14:paraId="435BC1BA" w14:textId="77777777" w:rsidR="00712564" w:rsidRDefault="00712564" w:rsidP="00712564"/>
    <w:p w14:paraId="3223C46D" w14:textId="77777777" w:rsidR="00712564" w:rsidRDefault="00712564" w:rsidP="00712564">
      <w:r>
        <w:t>The process of using a credit card involves several key stages, including application and approval, transaction authorization, settlement and clearing, account management, and security and fraud prevention. Throughout these stages, various stakeholders collaborate to ensure the integrity, security, and efficiency of credit card transactions. Compliance with regulatory standards, such as the Payment Card Industry Data Security Standard (PCI DSS), underscores the importance of protecting cardholder data and preventing unauthorized access or fraud.</w:t>
      </w:r>
    </w:p>
    <w:p w14:paraId="21336ADB" w14:textId="77777777" w:rsidR="00712564" w:rsidRDefault="00712564" w:rsidP="00712564"/>
    <w:p w14:paraId="4C97248E" w14:textId="77777777" w:rsidR="00712564" w:rsidRDefault="00712564" w:rsidP="00712564">
      <w:r>
        <w:t>As electronic payments continue to evolve and expand, credit card systems remain at the forefront of innovation, embracing advancements in technology, security, and consumer preferences. From contactless payments and mobile wallets to reward programs and personalized offers, credit card systems continually adapt to meet the evolving needs and expectations of cardholders and merchants alike.</w:t>
      </w:r>
    </w:p>
    <w:p w14:paraId="5D6242FC" w14:textId="77777777" w:rsidR="00712564" w:rsidRDefault="00712564" w:rsidP="00712564"/>
    <w:p w14:paraId="4998524F" w14:textId="1DB0B0DD" w:rsidR="00951A26" w:rsidRDefault="00712564" w:rsidP="00712564">
      <w:r>
        <w:t>In summary, credit card systems represent a cornerstone of modern commerce, empowering individuals and businesses with the convenience, flexibility, and security needed to transact in today's dynamic marketplace. By understanding the intricacies of credit card systems, we gain insights into the mechanisms driving financial transactions and shaping the future of electronic payments.</w:t>
      </w:r>
    </w:p>
    <w:sectPr w:rsidR="0095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64"/>
    <w:rsid w:val="004D09F5"/>
    <w:rsid w:val="00712564"/>
    <w:rsid w:val="00951A26"/>
    <w:rsid w:val="00ED5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2358"/>
  <w15:chartTrackingRefBased/>
  <w15:docId w15:val="{EB1EF976-DFA5-476F-96BE-92B91EA6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VNR</dc:creator>
  <cp:keywords/>
  <dc:description/>
  <cp:lastModifiedBy>VNR</cp:lastModifiedBy>
  <cp:revision>2</cp:revision>
  <dcterms:created xsi:type="dcterms:W3CDTF">2024-02-20T06:04:00Z</dcterms:created>
  <dcterms:modified xsi:type="dcterms:W3CDTF">2024-02-20T06:32:00Z</dcterms:modified>
</cp:coreProperties>
</file>