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6C61" w14:textId="63188ECF" w:rsidR="00D10B0D" w:rsidRDefault="00D10B0D">
      <w:pPr>
        <w:pStyle w:val="BodyText"/>
        <w:rPr>
          <w:rFonts w:ascii="Times New Roman"/>
          <w:sz w:val="20"/>
        </w:rPr>
      </w:pPr>
    </w:p>
    <w:p w14:paraId="30CCB555" w14:textId="77777777" w:rsidR="00D10B0D" w:rsidRPr="008B3A07" w:rsidRDefault="00FA0347" w:rsidP="00FA0347">
      <w:pPr>
        <w:pStyle w:val="Title"/>
        <w:ind w:left="0"/>
        <w:rPr>
          <w:u w:val="none"/>
        </w:rPr>
      </w:pPr>
      <w:r w:rsidRPr="008B3A07">
        <w:rPr>
          <w:u w:val="thick"/>
        </w:rPr>
        <w:t>F</w:t>
      </w:r>
      <w:r w:rsidR="00401BB9" w:rsidRPr="008B3A07">
        <w:rPr>
          <w:u w:val="thick"/>
        </w:rPr>
        <w:t>unctional</w:t>
      </w:r>
      <w:r w:rsidR="00401BB9" w:rsidRPr="008B3A07">
        <w:rPr>
          <w:spacing w:val="-7"/>
          <w:u w:val="thick"/>
        </w:rPr>
        <w:t xml:space="preserve"> </w:t>
      </w:r>
      <w:r w:rsidR="00401BB9" w:rsidRPr="008B3A07">
        <w:rPr>
          <w:u w:val="thick"/>
        </w:rPr>
        <w:t>requirement</w:t>
      </w:r>
      <w:r w:rsidRPr="008B3A07">
        <w:rPr>
          <w:spacing w:val="-6"/>
          <w:u w:val="thick"/>
        </w:rPr>
        <w:t xml:space="preserve"> </w:t>
      </w:r>
      <w:r w:rsidR="00401BB9" w:rsidRPr="008B3A07">
        <w:rPr>
          <w:u w:val="thick"/>
        </w:rPr>
        <w:t>of</w:t>
      </w:r>
      <w:r w:rsidR="00401BB9" w:rsidRPr="008B3A07">
        <w:rPr>
          <w:spacing w:val="-6"/>
          <w:u w:val="thick"/>
        </w:rPr>
        <w:t xml:space="preserve"> </w:t>
      </w:r>
      <w:r w:rsidRPr="008B3A07">
        <w:rPr>
          <w:spacing w:val="-6"/>
          <w:u w:val="thick"/>
        </w:rPr>
        <w:t>Customer application of Claims and Support</w:t>
      </w:r>
    </w:p>
    <w:p w14:paraId="38554D87" w14:textId="77777777" w:rsidR="008B3A07" w:rsidRDefault="008B3A07" w:rsidP="008B3A07"/>
    <w:p w14:paraId="3B8C111B" w14:textId="77777777" w:rsidR="008B3A07" w:rsidRDefault="008B3A07" w:rsidP="008B3A07"/>
    <w:p w14:paraId="07790337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1. Admin Login:</w:t>
      </w:r>
    </w:p>
    <w:p w14:paraId="487D169E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feature allows administrators to securely log into the system using their credentials. It ensures that only authorized personnel can access the admin dashboard.</w:t>
      </w:r>
    </w:p>
    <w:p w14:paraId="01D989BD" w14:textId="77777777" w:rsidR="008B3A07" w:rsidRDefault="008B3A07" w:rsidP="008B3A07">
      <w:pPr>
        <w:rPr>
          <w:sz w:val="24"/>
          <w:szCs w:val="24"/>
        </w:rPr>
      </w:pPr>
    </w:p>
    <w:p w14:paraId="1185BF13" w14:textId="77777777" w:rsidR="00401BB9" w:rsidRPr="008B3A07" w:rsidRDefault="00401BB9" w:rsidP="008B3A07">
      <w:pPr>
        <w:rPr>
          <w:sz w:val="24"/>
          <w:szCs w:val="24"/>
        </w:rPr>
      </w:pPr>
    </w:p>
    <w:p w14:paraId="53000436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2. User Login:</w:t>
      </w:r>
    </w:p>
    <w:p w14:paraId="42AE60F6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Users can log into the system using their credentials, providing access to personalized features and information related to their insurance policies and claims.</w:t>
      </w:r>
    </w:p>
    <w:p w14:paraId="36CA92F0" w14:textId="77777777" w:rsidR="008B3A07" w:rsidRDefault="008B3A07" w:rsidP="008B3A07">
      <w:pPr>
        <w:rPr>
          <w:sz w:val="24"/>
          <w:szCs w:val="24"/>
        </w:rPr>
      </w:pPr>
    </w:p>
    <w:p w14:paraId="1473C54D" w14:textId="77777777" w:rsidR="00401BB9" w:rsidRPr="008B3A07" w:rsidRDefault="00401BB9" w:rsidP="008B3A07">
      <w:pPr>
        <w:rPr>
          <w:sz w:val="24"/>
          <w:szCs w:val="24"/>
        </w:rPr>
      </w:pPr>
    </w:p>
    <w:p w14:paraId="3864D2B8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3. Admin Dashboard:</w:t>
      </w:r>
    </w:p>
    <w:p w14:paraId="0EF4BC15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The admin dashboard serves as the central hub for administrators to manage and monitor various aspects of the insurance system. It provides a comprehensive overview of system statistics, pending tasks, and access to administrative functionalities.</w:t>
      </w:r>
    </w:p>
    <w:p w14:paraId="5DE01FEF" w14:textId="77777777" w:rsidR="008B3A07" w:rsidRDefault="008B3A07" w:rsidP="008B3A07">
      <w:pPr>
        <w:rPr>
          <w:sz w:val="24"/>
          <w:szCs w:val="24"/>
        </w:rPr>
      </w:pPr>
    </w:p>
    <w:p w14:paraId="7A35F767" w14:textId="77777777" w:rsidR="00401BB9" w:rsidRPr="008B3A07" w:rsidRDefault="00401BB9" w:rsidP="008B3A07">
      <w:pPr>
        <w:rPr>
          <w:sz w:val="24"/>
          <w:szCs w:val="24"/>
        </w:rPr>
      </w:pPr>
    </w:p>
    <w:p w14:paraId="0361139F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4. User Dashboard:</w:t>
      </w:r>
    </w:p>
    <w:p w14:paraId="3E3A6F23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The user dashboard provides insurance policy</w:t>
      </w:r>
      <w:r>
        <w:rPr>
          <w:sz w:val="24"/>
          <w:szCs w:val="24"/>
        </w:rPr>
        <w:t xml:space="preserve"> </w:t>
      </w:r>
      <w:r w:rsidRPr="008B3A07">
        <w:rPr>
          <w:sz w:val="24"/>
          <w:szCs w:val="24"/>
        </w:rPr>
        <w:t>holders with a personalized interface where they can view their insurance details, file claims, track claim status, and manage their policies. It offers a user-friendly experience and easy navigation.</w:t>
      </w:r>
    </w:p>
    <w:p w14:paraId="62C66A47" w14:textId="77777777" w:rsidR="008B3A07" w:rsidRDefault="008B3A07" w:rsidP="008B3A07">
      <w:pPr>
        <w:rPr>
          <w:sz w:val="24"/>
          <w:szCs w:val="24"/>
        </w:rPr>
      </w:pPr>
    </w:p>
    <w:p w14:paraId="70E81A74" w14:textId="77777777" w:rsidR="00401BB9" w:rsidRPr="008B3A07" w:rsidRDefault="00401BB9" w:rsidP="008B3A07">
      <w:pPr>
        <w:rPr>
          <w:sz w:val="24"/>
          <w:szCs w:val="24"/>
        </w:rPr>
      </w:pPr>
    </w:p>
    <w:p w14:paraId="134BCD3A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b/>
          <w:bCs/>
          <w:sz w:val="24"/>
          <w:szCs w:val="24"/>
        </w:rPr>
        <w:t>5</w:t>
      </w:r>
      <w:r w:rsidRPr="008B3A07">
        <w:rPr>
          <w:sz w:val="24"/>
          <w:szCs w:val="24"/>
        </w:rPr>
        <w:t xml:space="preserve">. </w:t>
      </w:r>
      <w:r w:rsidRPr="008B3A07">
        <w:rPr>
          <w:b/>
          <w:bCs/>
          <w:sz w:val="24"/>
          <w:szCs w:val="24"/>
        </w:rPr>
        <w:t>Login</w:t>
      </w:r>
      <w:r w:rsidRPr="008B3A07">
        <w:rPr>
          <w:sz w:val="24"/>
          <w:szCs w:val="24"/>
        </w:rPr>
        <w:t>:</w:t>
      </w:r>
    </w:p>
    <w:p w14:paraId="5E0CF1ED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component represents the login functionality, allowing users to authenticate themselves and gain access to the respective dashboards.</w:t>
      </w:r>
    </w:p>
    <w:p w14:paraId="31A9F25B" w14:textId="77777777" w:rsidR="008B3A07" w:rsidRDefault="008B3A07" w:rsidP="008B3A07">
      <w:pPr>
        <w:rPr>
          <w:sz w:val="24"/>
          <w:szCs w:val="24"/>
        </w:rPr>
      </w:pPr>
    </w:p>
    <w:p w14:paraId="5FC35E0E" w14:textId="77777777" w:rsidR="00401BB9" w:rsidRPr="008B3A07" w:rsidRDefault="00401BB9" w:rsidP="008B3A07">
      <w:pPr>
        <w:rPr>
          <w:sz w:val="24"/>
          <w:szCs w:val="24"/>
        </w:rPr>
      </w:pPr>
    </w:p>
    <w:p w14:paraId="64FC267C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6. Insurance Files:</w:t>
      </w:r>
    </w:p>
    <w:p w14:paraId="385D565D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section enables administrators to manage and organize insurance-related documents and files securely. It provides a centralized repository for storing and retrieving important documents.</w:t>
      </w:r>
    </w:p>
    <w:p w14:paraId="6FC6F62A" w14:textId="77777777" w:rsidR="008B3A07" w:rsidRDefault="008B3A07" w:rsidP="008B3A07">
      <w:pPr>
        <w:rPr>
          <w:sz w:val="24"/>
          <w:szCs w:val="24"/>
        </w:rPr>
      </w:pPr>
    </w:p>
    <w:p w14:paraId="3EDE94EE" w14:textId="77777777" w:rsidR="00401BB9" w:rsidRPr="008B3A07" w:rsidRDefault="00401BB9" w:rsidP="008B3A07">
      <w:pPr>
        <w:rPr>
          <w:sz w:val="24"/>
          <w:szCs w:val="24"/>
        </w:rPr>
      </w:pPr>
    </w:p>
    <w:p w14:paraId="7C04490C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7. Active Insurance Holders:</w:t>
      </w:r>
    </w:p>
    <w:p w14:paraId="4B73425A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feature allows administrators to view and manage a list of active insurance policyholders. It provides details such as policy numbers, coverage information, and contact details.</w:t>
      </w:r>
    </w:p>
    <w:p w14:paraId="1FC54D3D" w14:textId="77777777" w:rsidR="008B3A07" w:rsidRDefault="008B3A07" w:rsidP="008B3A07">
      <w:pPr>
        <w:rPr>
          <w:sz w:val="24"/>
          <w:szCs w:val="24"/>
        </w:rPr>
      </w:pPr>
    </w:p>
    <w:p w14:paraId="6F30EF21" w14:textId="77777777" w:rsidR="00401BB9" w:rsidRDefault="00401BB9" w:rsidP="008B3A07">
      <w:pPr>
        <w:rPr>
          <w:sz w:val="24"/>
          <w:szCs w:val="24"/>
        </w:rPr>
      </w:pPr>
    </w:p>
    <w:p w14:paraId="4352BA40" w14:textId="77777777" w:rsidR="00401BB9" w:rsidRDefault="00401BB9" w:rsidP="008B3A07">
      <w:pPr>
        <w:rPr>
          <w:sz w:val="24"/>
          <w:szCs w:val="24"/>
        </w:rPr>
      </w:pPr>
    </w:p>
    <w:p w14:paraId="57C00D6E" w14:textId="77777777" w:rsidR="00401BB9" w:rsidRDefault="00401BB9" w:rsidP="008B3A07">
      <w:pPr>
        <w:rPr>
          <w:sz w:val="24"/>
          <w:szCs w:val="24"/>
        </w:rPr>
      </w:pPr>
    </w:p>
    <w:p w14:paraId="7DD0092D" w14:textId="77777777" w:rsidR="00401BB9" w:rsidRDefault="00401BB9" w:rsidP="008B3A07">
      <w:pPr>
        <w:rPr>
          <w:sz w:val="24"/>
          <w:szCs w:val="24"/>
        </w:rPr>
      </w:pPr>
    </w:p>
    <w:p w14:paraId="30FD09D8" w14:textId="77777777" w:rsidR="00401BB9" w:rsidRDefault="00401BB9" w:rsidP="008B3A07">
      <w:pPr>
        <w:rPr>
          <w:sz w:val="24"/>
          <w:szCs w:val="24"/>
        </w:rPr>
      </w:pPr>
    </w:p>
    <w:p w14:paraId="766F7F1A" w14:textId="77777777" w:rsidR="00401BB9" w:rsidRDefault="00401BB9" w:rsidP="008B3A07">
      <w:pPr>
        <w:rPr>
          <w:sz w:val="24"/>
          <w:szCs w:val="24"/>
        </w:rPr>
      </w:pPr>
    </w:p>
    <w:p w14:paraId="2E6C0E45" w14:textId="77777777" w:rsidR="00401BB9" w:rsidRDefault="00401BB9" w:rsidP="008B3A07">
      <w:pPr>
        <w:rPr>
          <w:sz w:val="24"/>
          <w:szCs w:val="24"/>
        </w:rPr>
      </w:pPr>
    </w:p>
    <w:p w14:paraId="026C306E" w14:textId="77777777" w:rsidR="00401BB9" w:rsidRDefault="00401BB9" w:rsidP="008B3A07">
      <w:pPr>
        <w:rPr>
          <w:sz w:val="24"/>
          <w:szCs w:val="24"/>
        </w:rPr>
      </w:pPr>
    </w:p>
    <w:p w14:paraId="0B8AAAC1" w14:textId="77777777" w:rsidR="00401BB9" w:rsidRPr="008B3A07" w:rsidRDefault="00401BB9" w:rsidP="008B3A07">
      <w:pPr>
        <w:rPr>
          <w:sz w:val="24"/>
          <w:szCs w:val="24"/>
        </w:rPr>
      </w:pPr>
    </w:p>
    <w:p w14:paraId="61C569D5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8. Insurance Claims:</w:t>
      </w:r>
    </w:p>
    <w:p w14:paraId="6D79F84B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Users can file insurance claims through this feature. They can enter relevant details, upload supporting documents, and submit the claim for processing.</w:t>
      </w:r>
    </w:p>
    <w:p w14:paraId="7B3743B0" w14:textId="77777777" w:rsidR="008B3A07" w:rsidRDefault="008B3A07" w:rsidP="008B3A07">
      <w:pPr>
        <w:rPr>
          <w:sz w:val="24"/>
          <w:szCs w:val="24"/>
        </w:rPr>
      </w:pPr>
    </w:p>
    <w:p w14:paraId="122CAD41" w14:textId="77777777" w:rsidR="00401BB9" w:rsidRPr="008B3A07" w:rsidRDefault="00401BB9" w:rsidP="008B3A07">
      <w:pPr>
        <w:rPr>
          <w:sz w:val="24"/>
          <w:szCs w:val="24"/>
        </w:rPr>
      </w:pPr>
    </w:p>
    <w:p w14:paraId="56FF42E5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9. Insurance Approvals:</w:t>
      </w:r>
    </w:p>
    <w:p w14:paraId="19B63272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Administrators review and approve or reject insurance claims through this module. They can assess the validity of claims, request additional information if </w:t>
      </w:r>
      <w:proofErr w:type="gramStart"/>
      <w:r w:rsidRPr="008B3A07">
        <w:rPr>
          <w:sz w:val="24"/>
          <w:szCs w:val="24"/>
        </w:rPr>
        <w:t>n</w:t>
      </w:r>
      <w:r w:rsidR="00401BB9">
        <w:rPr>
          <w:sz w:val="24"/>
          <w:szCs w:val="24"/>
        </w:rPr>
        <w:t>e</w:t>
      </w:r>
      <w:r w:rsidRPr="008B3A07">
        <w:rPr>
          <w:sz w:val="24"/>
          <w:szCs w:val="24"/>
        </w:rPr>
        <w:t>eded</w:t>
      </w:r>
      <w:proofErr w:type="gramEnd"/>
      <w:r w:rsidRPr="008B3A07">
        <w:rPr>
          <w:sz w:val="24"/>
          <w:szCs w:val="24"/>
        </w:rPr>
        <w:t>, and make informed decisions.</w:t>
      </w:r>
    </w:p>
    <w:p w14:paraId="7DB9FE6D" w14:textId="77777777" w:rsidR="008B3A07" w:rsidRDefault="008B3A07" w:rsidP="008B3A07">
      <w:pPr>
        <w:rPr>
          <w:sz w:val="24"/>
          <w:szCs w:val="24"/>
        </w:rPr>
      </w:pPr>
    </w:p>
    <w:p w14:paraId="63629295" w14:textId="77777777" w:rsidR="00401BB9" w:rsidRPr="008B3A07" w:rsidRDefault="00401BB9" w:rsidP="008B3A07">
      <w:pPr>
        <w:rPr>
          <w:sz w:val="24"/>
          <w:szCs w:val="24"/>
        </w:rPr>
      </w:pPr>
    </w:p>
    <w:p w14:paraId="579E490D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10. Withheld Claims:</w:t>
      </w:r>
    </w:p>
    <w:p w14:paraId="6E655947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This </w:t>
      </w:r>
      <w:r w:rsidR="00401BB9">
        <w:rPr>
          <w:sz w:val="24"/>
          <w:szCs w:val="24"/>
        </w:rPr>
        <w:t>will</w:t>
      </w:r>
      <w:r w:rsidRPr="008B3A07">
        <w:rPr>
          <w:sz w:val="24"/>
          <w:szCs w:val="24"/>
        </w:rPr>
        <w:t xml:space="preserve"> </w:t>
      </w:r>
      <w:proofErr w:type="gramStart"/>
      <w:r w:rsidRPr="008B3A07">
        <w:rPr>
          <w:sz w:val="24"/>
          <w:szCs w:val="24"/>
        </w:rPr>
        <w:t>lis</w:t>
      </w:r>
      <w:r w:rsidR="00401BB9">
        <w:rPr>
          <w:sz w:val="24"/>
          <w:szCs w:val="24"/>
        </w:rPr>
        <w:t>t</w:t>
      </w:r>
      <w:r w:rsidRPr="008B3A07">
        <w:rPr>
          <w:sz w:val="24"/>
          <w:szCs w:val="24"/>
        </w:rPr>
        <w:t>s</w:t>
      </w:r>
      <w:proofErr w:type="gramEnd"/>
      <w:r w:rsidRPr="008B3A07">
        <w:rPr>
          <w:sz w:val="24"/>
          <w:szCs w:val="24"/>
        </w:rPr>
        <w:t xml:space="preserve"> claims that require further investigation or additional documentation. Administrators can place claims on hold pending further review.</w:t>
      </w:r>
    </w:p>
    <w:p w14:paraId="411EE5AA" w14:textId="77777777" w:rsidR="008B3A07" w:rsidRDefault="008B3A07" w:rsidP="008B3A07">
      <w:pPr>
        <w:rPr>
          <w:sz w:val="24"/>
          <w:szCs w:val="24"/>
        </w:rPr>
      </w:pPr>
    </w:p>
    <w:p w14:paraId="595D81C0" w14:textId="77777777" w:rsidR="00401BB9" w:rsidRPr="008B3A07" w:rsidRDefault="00401BB9" w:rsidP="008B3A07">
      <w:pPr>
        <w:rPr>
          <w:sz w:val="24"/>
          <w:szCs w:val="24"/>
        </w:rPr>
      </w:pPr>
    </w:p>
    <w:p w14:paraId="7347782A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11. User Insurance:</w:t>
      </w:r>
    </w:p>
    <w:p w14:paraId="17D9E629" w14:textId="77777777" w:rsid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This component displays information about the insurance policies owned by individual users. It provides a summary of coverage, premium payments, and other policy details.</w:t>
      </w:r>
    </w:p>
    <w:p w14:paraId="1D5F72F6" w14:textId="77777777" w:rsidR="00401BB9" w:rsidRDefault="00401BB9" w:rsidP="008B3A07">
      <w:pPr>
        <w:rPr>
          <w:sz w:val="24"/>
          <w:szCs w:val="24"/>
        </w:rPr>
      </w:pPr>
    </w:p>
    <w:p w14:paraId="71CA0674" w14:textId="77777777" w:rsidR="00401BB9" w:rsidRPr="008B3A07" w:rsidRDefault="00401BB9" w:rsidP="008B3A07">
      <w:pPr>
        <w:rPr>
          <w:sz w:val="24"/>
          <w:szCs w:val="24"/>
        </w:rPr>
      </w:pPr>
    </w:p>
    <w:p w14:paraId="6E668E18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12. Insurance Details:</w:t>
      </w:r>
    </w:p>
    <w:p w14:paraId="6F661598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Users can access detailed information about their insurance policies, including coverage limits, deductibles, and policy terms. This section offers a comprehensive view of policy specifics.</w:t>
      </w:r>
    </w:p>
    <w:p w14:paraId="3A575132" w14:textId="77777777" w:rsidR="008B3A07" w:rsidRDefault="008B3A07" w:rsidP="008B3A07">
      <w:pPr>
        <w:rPr>
          <w:sz w:val="24"/>
          <w:szCs w:val="24"/>
        </w:rPr>
      </w:pPr>
    </w:p>
    <w:p w14:paraId="42D2B113" w14:textId="77777777" w:rsidR="00401BB9" w:rsidRPr="008B3A07" w:rsidRDefault="00401BB9" w:rsidP="008B3A07">
      <w:pPr>
        <w:rPr>
          <w:sz w:val="24"/>
          <w:szCs w:val="24"/>
        </w:rPr>
      </w:pPr>
    </w:p>
    <w:p w14:paraId="27DFEB70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13. Insurance Claims (Accidental, Disease, Vehicle):</w:t>
      </w:r>
    </w:p>
    <w:p w14:paraId="5457F0BE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This segment represents different types of insurance claims that users can file based on the nature of the incident, such as accidental claims, disease-related claims, and vehicle-related claims.</w:t>
      </w:r>
    </w:p>
    <w:p w14:paraId="4CBB86AF" w14:textId="77777777" w:rsidR="008B3A07" w:rsidRPr="008B3A07" w:rsidRDefault="008B3A07" w:rsidP="008B3A07">
      <w:pPr>
        <w:rPr>
          <w:sz w:val="24"/>
          <w:szCs w:val="24"/>
        </w:rPr>
      </w:pPr>
    </w:p>
    <w:p w14:paraId="512AC35C" w14:textId="77777777" w:rsidR="00D10B0D" w:rsidRDefault="00D10B0D">
      <w:pPr>
        <w:pStyle w:val="BodyText"/>
        <w:rPr>
          <w:sz w:val="20"/>
        </w:rPr>
      </w:pPr>
    </w:p>
    <w:p w14:paraId="70958DD1" w14:textId="77777777" w:rsidR="00D10B0D" w:rsidRDefault="00D10B0D">
      <w:pPr>
        <w:pStyle w:val="BodyText"/>
        <w:rPr>
          <w:sz w:val="20"/>
        </w:rPr>
      </w:pPr>
    </w:p>
    <w:p w14:paraId="346E6C42" w14:textId="77777777" w:rsidR="00D10B0D" w:rsidRDefault="00D10B0D">
      <w:pPr>
        <w:pStyle w:val="BodyText"/>
        <w:rPr>
          <w:sz w:val="20"/>
        </w:rPr>
      </w:pPr>
    </w:p>
    <w:p w14:paraId="0B3BF805" w14:textId="77777777" w:rsidR="00D10B0D" w:rsidRDefault="00D10B0D">
      <w:pPr>
        <w:pStyle w:val="BodyText"/>
        <w:rPr>
          <w:sz w:val="20"/>
        </w:rPr>
      </w:pPr>
    </w:p>
    <w:p w14:paraId="16A69BB4" w14:textId="77777777" w:rsidR="00D10B0D" w:rsidRDefault="00D10B0D">
      <w:pPr>
        <w:pStyle w:val="BodyText"/>
        <w:spacing w:before="3"/>
        <w:rPr>
          <w:sz w:val="19"/>
        </w:rPr>
      </w:pPr>
    </w:p>
    <w:p w14:paraId="10B01199" w14:textId="77777777" w:rsidR="00D10B0D" w:rsidRDefault="00D10B0D">
      <w:pPr>
        <w:pStyle w:val="BodyText"/>
        <w:ind w:left="425"/>
        <w:rPr>
          <w:sz w:val="20"/>
        </w:rPr>
      </w:pPr>
    </w:p>
    <w:p w14:paraId="4D9FDFD1" w14:textId="77777777" w:rsidR="00D10B0D" w:rsidRDefault="00D10B0D">
      <w:pPr>
        <w:pStyle w:val="BodyText"/>
        <w:rPr>
          <w:sz w:val="20"/>
        </w:rPr>
      </w:pPr>
    </w:p>
    <w:p w14:paraId="095A2879" w14:textId="77777777" w:rsidR="00D10B0D" w:rsidRDefault="00D10B0D">
      <w:pPr>
        <w:pStyle w:val="BodyText"/>
        <w:rPr>
          <w:sz w:val="20"/>
        </w:rPr>
      </w:pPr>
    </w:p>
    <w:p w14:paraId="62CF71BD" w14:textId="77777777" w:rsidR="00D10B0D" w:rsidRDefault="00D10B0D">
      <w:pPr>
        <w:pStyle w:val="BodyText"/>
        <w:spacing w:before="10"/>
        <w:rPr>
          <w:sz w:val="16"/>
        </w:rPr>
      </w:pPr>
    </w:p>
    <w:p w14:paraId="4B4B39F3" w14:textId="77777777" w:rsidR="00D10B0D" w:rsidRDefault="00D10B0D">
      <w:pPr>
        <w:rPr>
          <w:rFonts w:ascii="Arial"/>
        </w:rPr>
        <w:sectPr w:rsidR="00D10B0D">
          <w:headerReference w:type="default" r:id="rId7"/>
          <w:pgSz w:w="12240" w:h="15840"/>
          <w:pgMar w:top="1880" w:right="1300" w:bottom="280" w:left="1340" w:header="990" w:footer="0" w:gutter="0"/>
          <w:cols w:space="720"/>
        </w:sectPr>
      </w:pPr>
    </w:p>
    <w:p w14:paraId="0BDB3C52" w14:textId="381CD71B" w:rsidR="00D10B0D" w:rsidRDefault="00D10B0D" w:rsidP="00E93F71">
      <w:pPr>
        <w:pStyle w:val="BodyText"/>
        <w:spacing w:line="20" w:lineRule="exact"/>
        <w:ind w:left="90"/>
        <w:rPr>
          <w:rFonts w:ascii="Arial"/>
          <w:sz w:val="2"/>
        </w:rPr>
      </w:pPr>
    </w:p>
    <w:sectPr w:rsidR="00D10B0D">
      <w:pgSz w:w="12240" w:h="15840"/>
      <w:pgMar w:top="1880" w:right="1300" w:bottom="280" w:left="13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872E" w14:textId="77777777" w:rsidR="00DC4408" w:rsidRDefault="00DC4408">
      <w:r>
        <w:separator/>
      </w:r>
    </w:p>
  </w:endnote>
  <w:endnote w:type="continuationSeparator" w:id="0">
    <w:p w14:paraId="2E961D24" w14:textId="77777777" w:rsidR="00DC4408" w:rsidRDefault="00DC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FEEF" w14:textId="77777777" w:rsidR="00DC4408" w:rsidRDefault="00DC4408">
      <w:r>
        <w:separator/>
      </w:r>
    </w:p>
  </w:footnote>
  <w:footnote w:type="continuationSeparator" w:id="0">
    <w:p w14:paraId="06409D85" w14:textId="77777777" w:rsidR="00DC4408" w:rsidRDefault="00DC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6320" w14:textId="5AAB4D08" w:rsidR="005555DE" w:rsidRDefault="005555DE" w:rsidP="005555DE">
    <w:pPr>
      <w:ind w:left="1" w:hanging="3"/>
      <w:jc w:val="center"/>
      <w:rPr>
        <w:rFonts w:ascii="Times New Roman" w:eastAsia="Times New Roman" w:hAnsi="Times New Roman" w:cs="Times New Roman"/>
        <w:color w:val="002060"/>
        <w:sz w:val="28"/>
        <w:szCs w:val="28"/>
      </w:rPr>
    </w:pPr>
    <w:r>
      <w:rPr>
        <w:rFonts w:ascii="Times New Roman" w:eastAsia="Times New Roman" w:hAnsi="Times New Roman" w:cs="Times New Roman"/>
        <w:b/>
        <w:color w:val="002060"/>
        <w:sz w:val="28"/>
        <w:szCs w:val="28"/>
      </w:rPr>
      <w:t>MANGALORE INSTITUTE OF TECHNOLOGY &amp; ENGINEERING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919BB55" wp14:editId="1FAC4A56">
          <wp:simplePos x="0" y="0"/>
          <wp:positionH relativeFrom="column">
            <wp:posOffset>-619124</wp:posOffset>
          </wp:positionH>
          <wp:positionV relativeFrom="paragraph">
            <wp:posOffset>46990</wp:posOffset>
          </wp:positionV>
          <wp:extent cx="666750" cy="704850"/>
          <wp:effectExtent l="0" t="0" r="0" b="0"/>
          <wp:wrapNone/>
          <wp:docPr id="447272227" name="Picture 4472722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B58C82" w14:textId="77777777" w:rsidR="005555DE" w:rsidRDefault="005555DE" w:rsidP="005555DE">
    <w:pPr>
      <w:ind w:hanging="2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i/>
      </w:rPr>
      <w:t>Accredited by NAAC with A+ Grade, An ISO 9001: 2015 Certified Institution</w:t>
    </w:r>
  </w:p>
  <w:p w14:paraId="13DC0E74" w14:textId="77777777" w:rsidR="005555DE" w:rsidRDefault="005555DE" w:rsidP="005555DE">
    <w:pPr>
      <w:ind w:hanging="2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i/>
      </w:rPr>
      <w:t xml:space="preserve">(A Unit of </w:t>
    </w:r>
    <w:proofErr w:type="spellStart"/>
    <w:r>
      <w:rPr>
        <w:rFonts w:ascii="Times New Roman" w:eastAsia="Times New Roman" w:hAnsi="Times New Roman" w:cs="Times New Roman"/>
        <w:i/>
      </w:rPr>
      <w:t>Rajalaxmi</w:t>
    </w:r>
    <w:proofErr w:type="spellEnd"/>
    <w:r>
      <w:rPr>
        <w:rFonts w:ascii="Times New Roman" w:eastAsia="Times New Roman" w:hAnsi="Times New Roman" w:cs="Times New Roman"/>
        <w:i/>
      </w:rPr>
      <w:t xml:space="preserve"> Education Trust®, Mangalore - 575001)</w:t>
    </w:r>
  </w:p>
  <w:p w14:paraId="7C232698" w14:textId="77777777" w:rsidR="005555DE" w:rsidRDefault="005555DE" w:rsidP="005555DE">
    <w:pPr>
      <w:ind w:hanging="2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Affiliated to V.T.U., Belagavi, Approved by AICTE, New Delhi.</w:t>
    </w:r>
  </w:p>
  <w:p w14:paraId="6B8C86BC" w14:textId="77777777" w:rsidR="005555DE" w:rsidRDefault="005555DE" w:rsidP="005555DE">
    <w:pPr>
      <w:jc w:val="center"/>
      <w:rPr>
        <w:rFonts w:ascii="Times New Roman" w:eastAsia="Times New Roman" w:hAnsi="Times New Roman" w:cs="Times New Roman"/>
        <w:color w:val="002060"/>
        <w:sz w:val="14"/>
        <w:szCs w:val="14"/>
      </w:rPr>
    </w:pPr>
  </w:p>
  <w:p w14:paraId="2F302B92" w14:textId="3E1A811E" w:rsidR="00D10B0D" w:rsidRDefault="00D10B0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18C0"/>
    <w:multiLevelType w:val="hybridMultilevel"/>
    <w:tmpl w:val="7DF00800"/>
    <w:lvl w:ilvl="0" w:tplc="42E4B4F2">
      <w:start w:val="1"/>
      <w:numFmt w:val="decimal"/>
      <w:lvlText w:val="%1."/>
      <w:lvlJc w:val="left"/>
      <w:pPr>
        <w:ind w:left="592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17A0A9D2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64B8460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466C012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5B009BB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D1F082E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5516858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013010E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68A04B48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F62F01"/>
    <w:multiLevelType w:val="hybridMultilevel"/>
    <w:tmpl w:val="0C9AEB88"/>
    <w:lvl w:ilvl="0" w:tplc="68B20DD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C423FE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F52596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9E4DBF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C0C9DE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328062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A82C42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D04F2B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A24239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6C74F7"/>
    <w:multiLevelType w:val="hybridMultilevel"/>
    <w:tmpl w:val="E0F23782"/>
    <w:lvl w:ilvl="0" w:tplc="DF928B4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70A309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0CE768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18CD35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D42A8D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680F3F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FB0981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73021A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7722CB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F106D2"/>
    <w:multiLevelType w:val="hybridMultilevel"/>
    <w:tmpl w:val="C8D428E4"/>
    <w:lvl w:ilvl="0" w:tplc="23BC6BA6">
      <w:start w:val="1"/>
      <w:numFmt w:val="decimal"/>
      <w:lvlText w:val="%1."/>
      <w:lvlJc w:val="left"/>
      <w:pPr>
        <w:ind w:left="316" w:hanging="20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3460B030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C4E7B10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A83C81C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9DA436A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8C647BE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6246B454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9EAEE81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677A103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4E7C23"/>
    <w:multiLevelType w:val="hybridMultilevel"/>
    <w:tmpl w:val="4D2606B4"/>
    <w:lvl w:ilvl="0" w:tplc="8F4CE32C">
      <w:start w:val="1"/>
      <w:numFmt w:val="decimal"/>
      <w:lvlText w:val="%1."/>
      <w:lvlJc w:val="left"/>
      <w:pPr>
        <w:ind w:left="820" w:hanging="360"/>
        <w:jc w:val="righ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9760BAAA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2" w:tplc="B4161EA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40A6CE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124FB4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832789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FFC40C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A987E0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9DA8FC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557135635">
    <w:abstractNumId w:val="0"/>
  </w:num>
  <w:num w:numId="2" w16cid:durableId="1494688225">
    <w:abstractNumId w:val="1"/>
  </w:num>
  <w:num w:numId="3" w16cid:durableId="1481533568">
    <w:abstractNumId w:val="2"/>
  </w:num>
  <w:num w:numId="4" w16cid:durableId="1640769871">
    <w:abstractNumId w:val="4"/>
  </w:num>
  <w:num w:numId="5" w16cid:durableId="1598826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D"/>
    <w:rsid w:val="00057F0E"/>
    <w:rsid w:val="00401BB9"/>
    <w:rsid w:val="005555DE"/>
    <w:rsid w:val="007D388F"/>
    <w:rsid w:val="008B3A07"/>
    <w:rsid w:val="00976FFB"/>
    <w:rsid w:val="009A74AC"/>
    <w:rsid w:val="00C62066"/>
    <w:rsid w:val="00C959A7"/>
    <w:rsid w:val="00CE6AAF"/>
    <w:rsid w:val="00D10B0D"/>
    <w:rsid w:val="00DC4408"/>
    <w:rsid w:val="00E93F71"/>
    <w:rsid w:val="00EF3C2D"/>
    <w:rsid w:val="00FA0347"/>
    <w:rsid w:val="00FC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43F7"/>
  <w15:docId w15:val="{09C839E5-CFAB-4D39-B2D5-927D2975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31"/>
      <w:ind w:left="449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9"/>
      <w:ind w:left="104"/>
    </w:pPr>
  </w:style>
  <w:style w:type="paragraph" w:styleId="Header">
    <w:name w:val="header"/>
    <w:basedOn w:val="Normal"/>
    <w:link w:val="HeaderChar"/>
    <w:uiPriority w:val="99"/>
    <w:unhideWhenUsed/>
    <w:rsid w:val="00401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BB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01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BB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Payments in Banking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Payments in Banking</dc:title>
  <dc:creator>Hitha U Karkera</dc:creator>
  <cp:lastModifiedBy>Hitha U Karkera</cp:lastModifiedBy>
  <cp:revision>2</cp:revision>
  <dcterms:created xsi:type="dcterms:W3CDTF">2023-06-08T06:32:00Z</dcterms:created>
  <dcterms:modified xsi:type="dcterms:W3CDTF">2023-06-08T06:32:00Z</dcterms:modified>
</cp:coreProperties>
</file>