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CA8"/>
          <w:sz w:val="52"/>
        </w:rPr>
        <w:t>ARINC 615A Tool Suite — CLI</w:t>
      </w:r>
    </w:p>
    <w:p>
      <w:pPr>
        <w:jc w:val="center"/>
      </w:pPr>
      <w:r>
        <w:rPr>
          <w:color w:val="5A6472"/>
          <w:sz w:val="30"/>
        </w:rPr>
        <w:t>Installation, Operation and Test Procedure</w:t>
      </w:r>
    </w:p>
    <w:p/>
    <w:tbl>
      <w:tblPr>
        <w:tblStyle w:val="TableGrid"/>
        <w:tblW w:type="auto" w:w="0"/>
        <w:jc w:val="left"/>
        <w:tblLook w:firstColumn="1" w:firstRow="1" w:lastColumn="0" w:lastRow="0" w:noHBand="0" w:noVBand="1" w:val="04A0"/>
      </w:tblPr>
      <w:tblGrid>
        <w:gridCol w:w="4824"/>
        <w:gridCol w:w="4824"/>
      </w:tblGrid>
      <w:tr>
        <w:tc>
          <w:tcPr>
            <w:tcW w:type="dxa" w:w="2592"/>
            <w:shd w:val="clear" w:color="auto" w:fill="E8EDF3"/>
          </w:tcPr>
          <w:p>
            <w:r/>
            <w:r>
              <w:rPr>
                <w:b/>
                <w:sz w:val="18"/>
              </w:rPr>
              <w:t>Item</w:t>
            </w:r>
          </w:p>
        </w:tc>
        <w:tc>
          <w:tcPr>
            <w:tcW w:type="dxa" w:w="6768"/>
            <w:shd w:val="clear" w:color="auto" w:fill="E8EDF3"/>
          </w:tcPr>
          <w:p>
            <w:r/>
            <w:r>
              <w:rPr>
                <w:b/>
                <w:sz w:val="18"/>
              </w:rPr>
              <w:t>Value</w:t>
            </w:r>
          </w:p>
        </w:tc>
      </w:tr>
      <w:tr>
        <w:tc>
          <w:tcPr>
            <w:tcW w:type="dxa" w:w="2592"/>
          </w:tcPr>
          <w:p>
            <w:r/>
            <w:r>
              <w:rPr>
                <w:sz w:val="18"/>
              </w:rPr>
              <w:t>Document title</w:t>
            </w:r>
          </w:p>
        </w:tc>
        <w:tc>
          <w:tcPr>
            <w:tcW w:type="dxa" w:w="6768"/>
          </w:tcPr>
          <w:p>
            <w:r/>
            <w:r>
              <w:rPr>
                <w:sz w:val="18"/>
              </w:rPr>
              <w:t>ARINC 615A CLI — Installation, Operation and Test Procedure</w:t>
            </w:r>
          </w:p>
        </w:tc>
      </w:tr>
      <w:tr>
        <w:tc>
          <w:tcPr>
            <w:tcW w:type="dxa" w:w="2592"/>
          </w:tcPr>
          <w:p>
            <w:r/>
            <w:r>
              <w:rPr>
                <w:sz w:val="18"/>
              </w:rPr>
              <w:t>Applies to</w:t>
            </w:r>
          </w:p>
        </w:tc>
        <w:tc>
          <w:tcPr>
            <w:tcW w:type="dxa" w:w="6768"/>
          </w:tcPr>
          <w:p>
            <w:r/>
            <w:r>
              <w:rPr>
                <w:sz w:val="18"/>
              </w:rPr>
              <w:t>arinc_615a_operation (CLI), all 16 commands</w:t>
            </w:r>
          </w:p>
        </w:tc>
      </w:tr>
      <w:tr>
        <w:tc>
          <w:tcPr>
            <w:tcW w:type="dxa" w:w="2592"/>
          </w:tcPr>
          <w:p>
            <w:r/>
            <w:r>
              <w:rPr>
                <w:sz w:val="18"/>
              </w:rPr>
              <w:t>Repository</w:t>
            </w:r>
          </w:p>
        </w:tc>
        <w:tc>
          <w:tcPr>
            <w:tcW w:type="dxa" w:w="6768"/>
          </w:tcPr>
          <w:p>
            <w:r/>
            <w:r>
              <w:rPr>
                <w:sz w:val="18"/>
              </w:rPr>
              <w:t>arinc-615a-tool-suite</w:t>
            </w:r>
          </w:p>
        </w:tc>
      </w:tr>
      <w:tr>
        <w:tc>
          <w:tcPr>
            <w:tcW w:type="dxa" w:w="2592"/>
          </w:tcPr>
          <w:p>
            <w:r/>
            <w:r>
              <w:rPr>
                <w:sz w:val="18"/>
              </w:rPr>
              <w:t>Platforms</w:t>
            </w:r>
          </w:p>
        </w:tc>
        <w:tc>
          <w:tcPr>
            <w:tcW w:type="dxa" w:w="6768"/>
          </w:tcPr>
          <w:p>
            <w:r/>
            <w:r>
              <w:rPr>
                <w:sz w:val="18"/>
              </w:rPr>
              <w:t>Windows x64 (MSVC 2022); Linux x64/arm64 (GCC 13+)</w:t>
            </w:r>
          </w:p>
        </w:tc>
      </w:tr>
      <w:tr>
        <w:tc>
          <w:tcPr>
            <w:tcW w:type="dxa" w:w="2592"/>
          </w:tcPr>
          <w:p>
            <w:r/>
            <w:r>
              <w:rPr>
                <w:sz w:val="18"/>
              </w:rPr>
              <w:t>Document status</w:t>
            </w:r>
          </w:p>
        </w:tc>
        <w:tc>
          <w:tcPr>
            <w:tcW w:type="dxa" w:w="6768"/>
          </w:tcPr>
          <w:p>
            <w:r/>
            <w:r>
              <w:rPr>
                <w:sz w:val="18"/>
              </w:rPr>
              <w:t>Issue 1</w:t>
            </w:r>
          </w:p>
        </w:tc>
      </w:tr>
      <w:tr>
        <w:tc>
          <w:tcPr>
            <w:tcW w:type="dxa" w:w="2592"/>
          </w:tcPr>
          <w:p>
            <w:r/>
            <w:r>
              <w:rPr>
                <w:sz w:val="18"/>
              </w:rPr>
              <w:t>Licence</w:t>
            </w:r>
          </w:p>
        </w:tc>
        <w:tc>
          <w:tcPr>
            <w:tcW w:type="dxa" w:w="6768"/>
          </w:tcPr>
          <w:p>
            <w:r/>
            <w:r>
              <w:rPr>
                <w:sz w:val="18"/>
              </w:rPr>
              <w:t>MPL-2.0 — upstream project by Thomas Vogt</w:t>
            </w:r>
          </w:p>
        </w:tc>
      </w:tr>
    </w:tbl>
    <w:p>
      <w:pPr>
        <w:spacing w:after="80"/>
      </w:pPr>
    </w:p>
    <w:p>
      <w:pPr>
        <w:spacing w:after="40"/>
      </w:pPr>
      <w:r>
        <w:rPr>
          <w:b/>
          <w:i w:val="0"/>
          <w:color w:val="1A1A1A"/>
          <w:sz w:val="20"/>
        </w:rPr>
        <w:t>Verification note</w:t>
      </w:r>
    </w:p>
    <w:p>
      <w:pPr>
        <w:spacing w:after="120"/>
      </w:pPr>
      <w:r>
        <w:rPr>
          <w:b w:val="0"/>
          <w:i w:val="0"/>
          <w:color w:val="5A6472"/>
          <w:sz w:val="18"/>
        </w:rPr>
        <w:t>Every expected result in Section 9 marked VERIFIED was produced by executing the stated command on a Windows x64 machine and copying the actual output. Results marked NOT EXECUTED are specified from the tool's own option definitions but were not run, because they require either ARINC 615A target hardware on the network or a Linux environment. No expected output in this document is invented.</w:t>
      </w:r>
    </w:p>
    <w:p>
      <w:r>
        <w:br w:type="page"/>
      </w:r>
    </w:p>
    <w:p>
      <w:pPr>
        <w:pStyle w:val="Heading1"/>
      </w:pPr>
      <w:r>
        <w:rPr>
          <w:color w:val="0B5CA8"/>
        </w:rPr>
        <w:t>1  Purpose and scope</w:t>
      </w:r>
    </w:p>
    <w:p>
      <w:pPr>
        <w:spacing w:after="120"/>
      </w:pPr>
      <w:r>
        <w:rPr>
          <w:b w:val="0"/>
          <w:i w:val="0"/>
          <w:color w:val="1A1A1A"/>
          <w:sz w:val="20"/>
        </w:rPr>
        <w:t>This document is a step-by-step procedure for installing, operating and testing the ARINC 615A command-line data loader. It is written to be followed literally: every step is a command to type, with the output you should see.</w:t>
      </w:r>
    </w:p>
    <w:p>
      <w:pPr>
        <w:spacing w:after="40"/>
      </w:pPr>
      <w:r>
        <w:rPr>
          <w:b/>
          <w:i w:val="0"/>
          <w:color w:val="1A1A1A"/>
          <w:sz w:val="20"/>
        </w:rPr>
        <w:t>In scope:</w:t>
      </w:r>
    </w:p>
    <w:p>
      <w:pPr>
        <w:pStyle w:val="ListBullet"/>
        <w:spacing w:after="40"/>
      </w:pPr>
      <w:r>
        <w:rPr>
          <w:sz w:val="20"/>
        </w:rPr>
        <w:t>Installing all prerequisites and dependencies on Windows and Linux.</w:t>
      </w:r>
    </w:p>
    <w:p>
      <w:pPr>
        <w:pStyle w:val="ListBullet"/>
        <w:spacing w:after="40"/>
      </w:pPr>
      <w:r>
        <w:rPr>
          <w:sz w:val="20"/>
        </w:rPr>
        <w:t>Building the application from source.</w:t>
      </w:r>
    </w:p>
    <w:p>
      <w:pPr>
        <w:pStyle w:val="ListBullet"/>
        <w:spacing w:after="40"/>
      </w:pPr>
      <w:r>
        <w:rPr>
          <w:sz w:val="20"/>
        </w:rPr>
        <w:t>Running each of the 16 commands.</w:t>
      </w:r>
    </w:p>
    <w:p>
      <w:pPr>
        <w:pStyle w:val="ListBullet"/>
        <w:spacing w:after="40"/>
      </w:pPr>
      <w:r>
        <w:rPr>
          <w:sz w:val="20"/>
        </w:rPr>
        <w:t>A test procedure with pass/fail criteria.</w:t>
      </w:r>
    </w:p>
    <w:p>
      <w:pPr>
        <w:pStyle w:val="ListBullet"/>
        <w:spacing w:after="40"/>
      </w:pPr>
      <w:r>
        <w:rPr>
          <w:sz w:val="20"/>
        </w:rPr>
        <w:t>Diagnosing the failures that are known to occur.</w:t>
      </w:r>
    </w:p>
    <w:p>
      <w:pPr>
        <w:spacing w:after="40"/>
      </w:pPr>
      <w:r>
        <w:rPr>
          <w:b/>
          <w:i w:val="0"/>
          <w:color w:val="1A1A1A"/>
          <w:sz w:val="20"/>
        </w:rPr>
        <w:t>Out of scope:</w:t>
      </w:r>
    </w:p>
    <w:p>
      <w:pPr>
        <w:pStyle w:val="ListBullet"/>
        <w:spacing w:after="40"/>
      </w:pPr>
      <w:r>
        <w:rPr>
          <w:sz w:val="20"/>
        </w:rPr>
        <w:t>The target-side implementation (the avionics box). This tool is the host.</w:t>
      </w:r>
    </w:p>
    <w:p>
      <w:pPr>
        <w:pStyle w:val="ListBullet"/>
        <w:spacing w:after="40"/>
      </w:pPr>
      <w:r>
        <w:rPr>
          <w:sz w:val="20"/>
        </w:rPr>
        <w:t>Airworthiness, certification or approval of any data-loading activity.</w:t>
      </w:r>
    </w:p>
    <w:p>
      <w:pPr>
        <w:pStyle w:val="ListBullet"/>
        <w:spacing w:after="40"/>
      </w:pPr>
      <w:r>
        <w:rPr>
          <w:sz w:val="20"/>
        </w:rPr>
        <w:t>The ARINC standards themselves, which are published by SAE ITC.</w:t>
      </w:r>
    </w:p>
    <w:p>
      <w:pPr>
        <w:pStyle w:val="Heading2"/>
      </w:pPr>
      <w:r>
        <w:rPr>
          <w:color w:val="0B5CA8"/>
        </w:rPr>
        <w:t>1.1  Acronyms</w:t>
      </w:r>
    </w:p>
    <w:tbl>
      <w:tblPr>
        <w:tblStyle w:val="TableGrid"/>
        <w:tblW w:type="auto" w:w="0"/>
        <w:jc w:val="left"/>
        <w:tblLook w:firstColumn="1" w:firstRow="1" w:lastColumn="0" w:lastRow="0" w:noHBand="0" w:noVBand="1" w:val="04A0"/>
      </w:tblPr>
      <w:tblGrid>
        <w:gridCol w:w="4824"/>
        <w:gridCol w:w="4824"/>
      </w:tblGrid>
      <w:tr>
        <w:tc>
          <w:tcPr>
            <w:tcW w:type="dxa" w:w="1728"/>
            <w:shd w:val="clear" w:color="auto" w:fill="E8EDF3"/>
          </w:tcPr>
          <w:p>
            <w:r/>
            <w:r>
              <w:rPr>
                <w:b/>
                <w:sz w:val="18"/>
              </w:rPr>
              <w:t>Term</w:t>
            </w:r>
          </w:p>
        </w:tc>
        <w:tc>
          <w:tcPr>
            <w:tcW w:type="dxa" w:w="7632"/>
            <w:shd w:val="clear" w:color="auto" w:fill="E8EDF3"/>
          </w:tcPr>
          <w:p>
            <w:r/>
            <w:r>
              <w:rPr>
                <w:b/>
                <w:sz w:val="18"/>
              </w:rPr>
              <w:t>Meaning</w:t>
            </w:r>
          </w:p>
        </w:tc>
      </w:tr>
      <w:tr>
        <w:tc>
          <w:tcPr>
            <w:tcW w:type="dxa" w:w="1728"/>
          </w:tcPr>
          <w:p>
            <w:r/>
            <w:r>
              <w:rPr>
                <w:sz w:val="18"/>
              </w:rPr>
              <w:t>DLP</w:t>
            </w:r>
          </w:p>
        </w:tc>
        <w:tc>
          <w:tcPr>
            <w:tcW w:type="dxa" w:w="7632"/>
          </w:tcPr>
          <w:p>
            <w:r/>
            <w:r>
              <w:rPr>
                <w:sz w:val="18"/>
              </w:rPr>
              <w:t>Data Loader Protocol</w:t>
            </w:r>
          </w:p>
        </w:tc>
      </w:tr>
      <w:tr>
        <w:tc>
          <w:tcPr>
            <w:tcW w:type="dxa" w:w="1728"/>
          </w:tcPr>
          <w:p>
            <w:r/>
            <w:r>
              <w:rPr>
                <w:sz w:val="18"/>
              </w:rPr>
              <w:t>FIND</w:t>
            </w:r>
          </w:p>
        </w:tc>
        <w:tc>
          <w:tcPr>
            <w:tcW w:type="dxa" w:w="7632"/>
          </w:tcPr>
          <w:p>
            <w:r/>
            <w:r>
              <w:rPr>
                <w:sz w:val="18"/>
              </w:rPr>
              <w:t>Find Identification of Network Devices — the discovery protocol</w:t>
            </w:r>
          </w:p>
        </w:tc>
      </w:tr>
      <w:tr>
        <w:tc>
          <w:tcPr>
            <w:tcW w:type="dxa" w:w="1728"/>
          </w:tcPr>
          <w:p>
            <w:r/>
            <w:r>
              <w:rPr>
                <w:sz w:val="18"/>
              </w:rPr>
              <w:t>IRQ / IAN</w:t>
            </w:r>
          </w:p>
        </w:tc>
        <w:tc>
          <w:tcPr>
            <w:tcW w:type="dxa" w:w="7632"/>
          </w:tcPr>
          <w:p>
            <w:r/>
            <w:r>
              <w:rPr>
                <w:sz w:val="18"/>
              </w:rPr>
              <w:t>FIND Information Request / Information Answer</w:t>
            </w:r>
          </w:p>
        </w:tc>
      </w:tr>
      <w:tr>
        <w:tc>
          <w:tcPr>
            <w:tcW w:type="dxa" w:w="1728"/>
          </w:tcPr>
          <w:p>
            <w:r/>
            <w:r>
              <w:rPr>
                <w:sz w:val="18"/>
              </w:rPr>
              <w:t>LRU</w:t>
            </w:r>
          </w:p>
        </w:tc>
        <w:tc>
          <w:tcPr>
            <w:tcW w:type="dxa" w:w="7632"/>
          </w:tcPr>
          <w:p>
            <w:r/>
            <w:r>
              <w:rPr>
                <w:sz w:val="18"/>
              </w:rPr>
              <w:t>Line Replaceable Unit — an avionics box</w:t>
            </w:r>
          </w:p>
        </w:tc>
      </w:tr>
      <w:tr>
        <w:tc>
          <w:tcPr>
            <w:tcW w:type="dxa" w:w="1728"/>
          </w:tcPr>
          <w:p>
            <w:r/>
            <w:r>
              <w:rPr>
                <w:sz w:val="18"/>
              </w:rPr>
              <w:t>MSM</w:t>
            </w:r>
          </w:p>
        </w:tc>
        <w:tc>
          <w:tcPr>
            <w:tcW w:type="dxa" w:w="7632"/>
          </w:tcPr>
          <w:p>
            <w:r/>
            <w:r>
              <w:rPr>
                <w:sz w:val="18"/>
              </w:rPr>
              <w:t>Media Set Manager — the local ARINC 665 software store</w:t>
            </w:r>
          </w:p>
        </w:tc>
      </w:tr>
      <w:tr>
        <w:tc>
          <w:tcPr>
            <w:tcW w:type="dxa" w:w="1728"/>
          </w:tcPr>
          <w:p>
            <w:r/>
            <w:r>
              <w:rPr>
                <w:sz w:val="18"/>
              </w:rPr>
              <w:t>THA</w:t>
            </w:r>
          </w:p>
        </w:tc>
        <w:tc>
          <w:tcPr>
            <w:tcW w:type="dxa" w:w="7632"/>
          </w:tcPr>
          <w:p>
            <w:r/>
            <w:r>
              <w:rPr>
                <w:sz w:val="18"/>
              </w:rPr>
              <w:t>Target Hardware Application — the software on the target that speaks 615A</w:t>
            </w:r>
          </w:p>
        </w:tc>
      </w:tr>
      <w:tr>
        <w:tc>
          <w:tcPr>
            <w:tcW w:type="dxa" w:w="1728"/>
          </w:tcPr>
          <w:p>
            <w:r/>
            <w:r>
              <w:rPr>
                <w:sz w:val="18"/>
              </w:rPr>
              <w:t>TFTP</w:t>
            </w:r>
          </w:p>
        </w:tc>
        <w:tc>
          <w:tcPr>
            <w:tcW w:type="dxa" w:w="7632"/>
          </w:tcPr>
          <w:p>
            <w:r/>
            <w:r>
              <w:rPr>
                <w:sz w:val="18"/>
              </w:rPr>
              <w:t>Trivial File Transfer Protocol (RFC 1350), the transport</w:t>
            </w:r>
          </w:p>
        </w:tc>
      </w:tr>
      <w:tr>
        <w:tc>
          <w:tcPr>
            <w:tcW w:type="dxa" w:w="1728"/>
          </w:tcPr>
          <w:p>
            <w:r/>
            <w:r>
              <w:rPr>
                <w:sz w:val="18"/>
              </w:rPr>
              <w:t>P/N</w:t>
            </w:r>
          </w:p>
        </w:tc>
        <w:tc>
          <w:tcPr>
            <w:tcW w:type="dxa" w:w="7632"/>
          </w:tcPr>
          <w:p>
            <w:r/>
            <w:r>
              <w:rPr>
                <w:sz w:val="18"/>
              </w:rPr>
              <w:t>Part Number</w:t>
            </w:r>
          </w:p>
        </w:tc>
      </w:tr>
    </w:tbl>
    <w:p>
      <w:pPr>
        <w:spacing w:after="80"/>
      </w:pPr>
    </w:p>
    <w:p>
      <w:pPr>
        <w:pStyle w:val="Heading1"/>
      </w:pPr>
      <w:r>
        <w:rPr>
          <w:color w:val="0B5CA8"/>
        </w:rPr>
        <w:t>2  System overview</w:t>
      </w:r>
    </w:p>
    <w:p>
      <w:pPr>
        <w:spacing w:after="120"/>
      </w:pPr>
      <w:r>
        <w:rPr>
          <w:b w:val="0"/>
          <w:i w:val="0"/>
          <w:color w:val="1A1A1A"/>
          <w:sz w:val="20"/>
        </w:rPr>
        <w:t>ARINC 615A is a file-driven protocol layered on TFTP. The host (this tool) and the target exchange files with fixed three-letter extensions; the state machine is driven by which file arrives next. FIND is the exception — a plain UDP request/answer pair used to discover targets before a transfer.</w:t>
      </w:r>
    </w:p>
    <w:tbl>
      <w:tblPr>
        <w:tblStyle w:val="TableGrid"/>
        <w:tblW w:type="auto" w:w="0"/>
        <w:jc w:val="left"/>
        <w:tblLook w:firstColumn="1" w:firstRow="1" w:lastColumn="0" w:lastRow="0" w:noHBand="0" w:noVBand="1" w:val="04A0"/>
      </w:tblPr>
      <w:tblGrid>
        <w:gridCol w:w="3216"/>
        <w:gridCol w:w="3216"/>
        <w:gridCol w:w="3216"/>
      </w:tblGrid>
      <w:tr>
        <w:tc>
          <w:tcPr>
            <w:tcW w:type="dxa" w:w="1872"/>
            <w:shd w:val="clear" w:color="auto" w:fill="E8EDF3"/>
          </w:tcPr>
          <w:p>
            <w:r/>
            <w:r>
              <w:rPr>
                <w:b/>
                <w:sz w:val="18"/>
              </w:rPr>
              <w:t>Extension</w:t>
            </w:r>
          </w:p>
        </w:tc>
        <w:tc>
          <w:tcPr>
            <w:tcW w:type="dxa" w:w="5184"/>
            <w:shd w:val="clear" w:color="auto" w:fill="E8EDF3"/>
          </w:tcPr>
          <w:p>
            <w:r/>
            <w:r>
              <w:rPr>
                <w:b/>
                <w:sz w:val="18"/>
              </w:rPr>
              <w:t>File</w:t>
            </w:r>
          </w:p>
        </w:tc>
        <w:tc>
          <w:tcPr>
            <w:tcW w:type="dxa" w:w="2304"/>
            <w:shd w:val="clear" w:color="auto" w:fill="E8EDF3"/>
          </w:tcPr>
          <w:p>
            <w:r/>
            <w:r>
              <w:rPr>
                <w:b/>
                <w:sz w:val="18"/>
              </w:rPr>
              <w:t>Direction</w:t>
            </w:r>
          </w:p>
        </w:tc>
      </w:tr>
      <w:tr>
        <w:tc>
          <w:tcPr>
            <w:tcW w:type="dxa" w:w="1872"/>
          </w:tcPr>
          <w:p>
            <w:r/>
            <w:r>
              <w:rPr>
                <w:sz w:val="18"/>
              </w:rPr>
              <w:t>LCI</w:t>
            </w:r>
          </w:p>
        </w:tc>
        <w:tc>
          <w:tcPr>
            <w:tcW w:type="dxa" w:w="5184"/>
          </w:tcPr>
          <w:p>
            <w:r/>
            <w:r>
              <w:rPr>
                <w:sz w:val="18"/>
              </w:rPr>
              <w:t>Load Configuration Initialisation</w:t>
            </w:r>
          </w:p>
        </w:tc>
        <w:tc>
          <w:tcPr>
            <w:tcW w:type="dxa" w:w="2304"/>
          </w:tcPr>
          <w:p>
            <w:r/>
            <w:r>
              <w:rPr>
                <w:sz w:val="18"/>
              </w:rPr>
              <w:t>host to target</w:t>
            </w:r>
          </w:p>
        </w:tc>
      </w:tr>
      <w:tr>
        <w:tc>
          <w:tcPr>
            <w:tcW w:type="dxa" w:w="1872"/>
          </w:tcPr>
          <w:p>
            <w:r/>
            <w:r>
              <w:rPr>
                <w:sz w:val="18"/>
              </w:rPr>
              <w:t>LCL</w:t>
            </w:r>
          </w:p>
        </w:tc>
        <w:tc>
          <w:tcPr>
            <w:tcW w:type="dxa" w:w="5184"/>
          </w:tcPr>
          <w:p>
            <w:r/>
            <w:r>
              <w:rPr>
                <w:sz w:val="18"/>
              </w:rPr>
              <w:t>Load Configuration List (part numbers, THW IDs)</w:t>
            </w:r>
          </w:p>
        </w:tc>
        <w:tc>
          <w:tcPr>
            <w:tcW w:type="dxa" w:w="2304"/>
          </w:tcPr>
          <w:p>
            <w:r/>
            <w:r>
              <w:rPr>
                <w:sz w:val="18"/>
              </w:rPr>
              <w:t>target to host</w:t>
            </w:r>
          </w:p>
        </w:tc>
      </w:tr>
      <w:tr>
        <w:tc>
          <w:tcPr>
            <w:tcW w:type="dxa" w:w="1872"/>
          </w:tcPr>
          <w:p>
            <w:r/>
            <w:r>
              <w:rPr>
                <w:sz w:val="18"/>
              </w:rPr>
              <w:t>LCS</w:t>
            </w:r>
          </w:p>
        </w:tc>
        <w:tc>
          <w:tcPr>
            <w:tcW w:type="dxa" w:w="5184"/>
          </w:tcPr>
          <w:p>
            <w:r/>
            <w:r>
              <w:rPr>
                <w:sz w:val="18"/>
              </w:rPr>
              <w:t>Load Configuration Status</w:t>
            </w:r>
          </w:p>
        </w:tc>
        <w:tc>
          <w:tcPr>
            <w:tcW w:type="dxa" w:w="2304"/>
          </w:tcPr>
          <w:p>
            <w:r/>
            <w:r>
              <w:rPr>
                <w:sz w:val="18"/>
              </w:rPr>
              <w:t>target to host</w:t>
            </w:r>
          </w:p>
        </w:tc>
      </w:tr>
      <w:tr>
        <w:tc>
          <w:tcPr>
            <w:tcW w:type="dxa" w:w="1872"/>
          </w:tcPr>
          <w:p>
            <w:r/>
            <w:r>
              <w:rPr>
                <w:sz w:val="18"/>
              </w:rPr>
              <w:t>LUI / LUR / LUS</w:t>
            </w:r>
          </w:p>
        </w:tc>
        <w:tc>
          <w:tcPr>
            <w:tcW w:type="dxa" w:w="5184"/>
          </w:tcPr>
          <w:p>
            <w:r/>
            <w:r>
              <w:rPr>
                <w:sz w:val="18"/>
              </w:rPr>
              <w:t>Upload Initialisation / Request / Status</w:t>
            </w:r>
          </w:p>
        </w:tc>
        <w:tc>
          <w:tcPr>
            <w:tcW w:type="dxa" w:w="2304"/>
          </w:tcPr>
          <w:p>
            <w:r/>
            <w:r>
              <w:rPr>
                <w:sz w:val="18"/>
              </w:rPr>
              <w:t>both</w:t>
            </w:r>
          </w:p>
        </w:tc>
      </w:tr>
      <w:tr>
        <w:tc>
          <w:tcPr>
            <w:tcW w:type="dxa" w:w="1872"/>
          </w:tcPr>
          <w:p>
            <w:r/>
            <w:r>
              <w:rPr>
                <w:sz w:val="18"/>
              </w:rPr>
              <w:t>LNR / LNA / LNS</w:t>
            </w:r>
          </w:p>
        </w:tc>
        <w:tc>
          <w:tcPr>
            <w:tcW w:type="dxa" w:w="5184"/>
          </w:tcPr>
          <w:p>
            <w:r/>
            <w:r>
              <w:rPr>
                <w:sz w:val="18"/>
              </w:rPr>
              <w:t>Download Request / Answer / Status</w:t>
            </w:r>
          </w:p>
        </w:tc>
        <w:tc>
          <w:tcPr>
            <w:tcW w:type="dxa" w:w="2304"/>
          </w:tcPr>
          <w:p>
            <w:r/>
            <w:r>
              <w:rPr>
                <w:sz w:val="18"/>
              </w:rPr>
              <w:t>both</w:t>
            </w:r>
          </w:p>
        </w:tc>
      </w:tr>
    </w:tbl>
    <w:p>
      <w:pPr>
        <w:spacing w:after="80"/>
      </w:pPr>
    </w:p>
    <w:p>
      <w:pPr>
        <w:jc w:val="center"/>
      </w:pPr>
      <w:r>
        <w:drawing>
          <wp:inline xmlns:a="http://schemas.openxmlformats.org/drawingml/2006/main" xmlns:pic="http://schemas.openxmlformats.org/drawingml/2006/picture">
            <wp:extent cx="6035040" cy="3017520"/>
            <wp:docPr id="1" name="Picture 1"/>
            <wp:cNvGraphicFramePr>
              <a:graphicFrameLocks noChangeAspect="1"/>
            </wp:cNvGraphicFramePr>
            <a:graphic>
              <a:graphicData uri="http://schemas.openxmlformats.org/drawingml/2006/picture">
                <pic:pic>
                  <pic:nvPicPr>
                    <pic:cNvPr id="0" name="fig01-system-context.png"/>
                    <pic:cNvPicPr/>
                  </pic:nvPicPr>
                  <pic:blipFill>
                    <a:blip r:embed="rId9"/>
                    <a:stretch>
                      <a:fillRect/>
                    </a:stretch>
                  </pic:blipFill>
                  <pic:spPr>
                    <a:xfrm>
                      <a:off x="0" y="0"/>
                      <a:ext cx="6035040" cy="3017520"/>
                    </a:xfrm>
                    <a:prstGeom prst="rect"/>
                  </pic:spPr>
                </pic:pic>
              </a:graphicData>
            </a:graphic>
          </wp:inline>
        </w:drawing>
      </w:r>
    </w:p>
    <w:p>
      <w:pPr>
        <w:spacing w:after="200"/>
        <w:jc w:val="center"/>
      </w:pPr>
      <w:r>
        <w:rPr>
          <w:i/>
          <w:color w:val="5A6472"/>
          <w:sz w:val="17"/>
        </w:rPr>
        <w:t>Figure 1  —  System context: the tool is the host; the data path is files over TFTP</w:t>
      </w:r>
    </w:p>
    <w:p>
      <w:pPr>
        <w:jc w:val="center"/>
      </w:pPr>
      <w:r>
        <w:drawing>
          <wp:inline xmlns:a="http://schemas.openxmlformats.org/drawingml/2006/main" xmlns:pic="http://schemas.openxmlformats.org/drawingml/2006/picture">
            <wp:extent cx="6035040" cy="3229358"/>
            <wp:docPr id="2" name="Picture 2"/>
            <wp:cNvGraphicFramePr>
              <a:graphicFrameLocks noChangeAspect="1"/>
            </wp:cNvGraphicFramePr>
            <a:graphic>
              <a:graphicData uri="http://schemas.openxmlformats.org/drawingml/2006/picture">
                <pic:pic>
                  <pic:nvPicPr>
                    <pic:cNvPr id="0" name="fig02-layer-stack.png"/>
                    <pic:cNvPicPr/>
                  </pic:nvPicPr>
                  <pic:blipFill>
                    <a:blip r:embed="rId10"/>
                    <a:stretch>
                      <a:fillRect/>
                    </a:stretch>
                  </pic:blipFill>
                  <pic:spPr>
                    <a:xfrm>
                      <a:off x="0" y="0"/>
                      <a:ext cx="6035040" cy="3229358"/>
                    </a:xfrm>
                    <a:prstGeom prst="rect"/>
                  </pic:spPr>
                </pic:pic>
              </a:graphicData>
            </a:graphic>
          </wp:inline>
        </w:drawing>
      </w:r>
    </w:p>
    <w:p>
      <w:pPr>
        <w:spacing w:after="200"/>
        <w:jc w:val="center"/>
      </w:pPr>
      <w:r>
        <w:rPr>
          <w:i/>
          <w:color w:val="5A6472"/>
          <w:sz w:val="17"/>
        </w:rPr>
        <w:t>Figure 2  —  Six layers, one direction. Calls descend; results return through handlers</w:t>
      </w:r>
    </w:p>
    <w:p>
      <w:pPr>
        <w:spacing w:after="120"/>
      </w:pPr>
      <w:r>
        <w:rPr>
          <w:b w:val="0"/>
          <w:i w:val="0"/>
          <w:color w:val="1A1A1A"/>
          <w:sz w:val="20"/>
        </w:rPr>
        <w:t>Two behaviours matter operationally. The exception timer (--dlp-timeout, default 13 s) fails an operation if the target stops sending status files, rather than hanging. And the first Ctrl-C is a graceful protocol abort, not a kill — it tells the target to stop so it is not left mid-load in an undefined state. A second Ctrl-C terminates hard.</w:t>
      </w:r>
    </w:p>
    <w:p>
      <w:r>
        <w:br w:type="page"/>
      </w:r>
    </w:p>
    <w:p>
      <w:pPr>
        <w:jc w:val="center"/>
      </w:pPr>
      <w:r>
        <w:drawing>
          <wp:inline xmlns:a="http://schemas.openxmlformats.org/drawingml/2006/main" xmlns:pic="http://schemas.openxmlformats.org/drawingml/2006/picture">
            <wp:extent cx="6035040" cy="2291429"/>
            <wp:docPr id="3" name="Picture 3"/>
            <wp:cNvGraphicFramePr>
              <a:graphicFrameLocks noChangeAspect="1"/>
            </wp:cNvGraphicFramePr>
            <a:graphic>
              <a:graphicData uri="http://schemas.openxmlformats.org/drawingml/2006/picture">
                <pic:pic>
                  <pic:nvPicPr>
                    <pic:cNvPr id="0" name="fig08-abort-model.png"/>
                    <pic:cNvPicPr/>
                  </pic:nvPicPr>
                  <pic:blipFill>
                    <a:blip r:embed="rId11"/>
                    <a:stretch>
                      <a:fillRect/>
                    </a:stretch>
                  </pic:blipFill>
                  <pic:spPr>
                    <a:xfrm>
                      <a:off x="0" y="0"/>
                      <a:ext cx="6035040" cy="2291429"/>
                    </a:xfrm>
                    <a:prstGeom prst="rect"/>
                  </pic:spPr>
                </pic:pic>
              </a:graphicData>
            </a:graphic>
          </wp:inline>
        </w:drawing>
      </w:r>
    </w:p>
    <w:p>
      <w:pPr>
        <w:spacing w:after="200"/>
        <w:jc w:val="center"/>
      </w:pPr>
      <w:r>
        <w:rPr>
          <w:i/>
          <w:color w:val="5A6472"/>
          <w:sz w:val="17"/>
        </w:rPr>
        <w:t>Figure 3  —  Abort model: the first Ctrl-C is a protocol abort, the second is a hard stop</w:t>
      </w:r>
    </w:p>
    <w:p>
      <w:r>
        <w:br w:type="page"/>
      </w:r>
    </w:p>
    <w:p>
      <w:pPr>
        <w:pStyle w:val="Heading2"/>
      </w:pPr>
      <w:r>
        <w:rPr>
          <w:color w:val="0B5CA8"/>
        </w:rPr>
        <w:t>2.1  Where ARINC 615A sits in the protocol stack</w:t>
      </w:r>
    </w:p>
    <w:p>
      <w:pPr>
        <w:spacing w:after="120"/>
      </w:pPr>
      <w:r>
        <w:rPr>
          <w:b w:val="0"/>
          <w:i w:val="0"/>
          <w:color w:val="1A1A1A"/>
          <w:sz w:val="20"/>
        </w:rPr>
        <w:t>ARINC 615A is an application-layer protocol. It defines no transport of its own: it rides on TFTP over UDP over IPv4 over Ethernet. Everything below the session layer is provided by the operating system and the network, which is why interfacing the loader to another system is mostly a networking exercise rather than a software one.</w:t>
      </w:r>
    </w:p>
    <w:p>
      <w:pPr>
        <w:jc w:val="center"/>
      </w:pPr>
      <w:r>
        <w:drawing>
          <wp:inline xmlns:a="http://schemas.openxmlformats.org/drawingml/2006/main" xmlns:pic="http://schemas.openxmlformats.org/drawingml/2006/picture">
            <wp:extent cx="6035040" cy="3535170"/>
            <wp:docPr id="4" name="Picture 4"/>
            <wp:cNvGraphicFramePr>
              <a:graphicFrameLocks noChangeAspect="1"/>
            </wp:cNvGraphicFramePr>
            <a:graphic>
              <a:graphicData uri="http://schemas.openxmlformats.org/drawingml/2006/picture">
                <pic:pic>
                  <pic:nvPicPr>
                    <pic:cNvPr id="0" name="fig11-osi-model.png"/>
                    <pic:cNvPicPr/>
                  </pic:nvPicPr>
                  <pic:blipFill>
                    <a:blip r:embed="rId12"/>
                    <a:stretch>
                      <a:fillRect/>
                    </a:stretch>
                  </pic:blipFill>
                  <pic:spPr>
                    <a:xfrm>
                      <a:off x="0" y="0"/>
                      <a:ext cx="6035040" cy="3535170"/>
                    </a:xfrm>
                    <a:prstGeom prst="rect"/>
                  </pic:spPr>
                </pic:pic>
              </a:graphicData>
            </a:graphic>
          </wp:inline>
        </w:drawing>
      </w:r>
    </w:p>
    <w:p>
      <w:pPr>
        <w:spacing w:after="200"/>
        <w:jc w:val="center"/>
      </w:pPr>
      <w:r>
        <w:rPr>
          <w:i/>
          <w:color w:val="5A6472"/>
          <w:sz w:val="17"/>
        </w:rPr>
        <w:t>Figure 4  —  ARINC 615A mapped onto the OSI reference model, with the ports this build uses</w:t>
      </w:r>
    </w:p>
    <w:p>
      <w:pPr>
        <w:pStyle w:val="Heading2"/>
      </w:pPr>
      <w:r>
        <w:rPr>
          <w:color w:val="0B5CA8"/>
        </w:rPr>
        <w:t>2.2  Protocols in use while an operation runs</w:t>
      </w:r>
    </w:p>
    <w:p>
      <w:pPr>
        <w:spacing w:after="120"/>
      </w:pPr>
      <w:r>
        <w:rPr>
          <w:b w:val="0"/>
          <w:i w:val="0"/>
          <w:color w:val="1A1A1A"/>
          <w:sz w:val="20"/>
        </w:rPr>
        <w:t>A packet capture taken during a load shows more than ARINC 615A. The table lists everything on the wire and whether this software drives it.</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448"/>
            <w:shd w:val="clear" w:color="auto" w:fill="E8EDF3"/>
          </w:tcPr>
          <w:p>
            <w:r/>
            <w:r>
              <w:rPr>
                <w:b/>
                <w:sz w:val="18"/>
              </w:rPr>
              <w:t>Protocol</w:t>
            </w:r>
          </w:p>
        </w:tc>
        <w:tc>
          <w:tcPr>
            <w:tcW w:type="dxa" w:w="1440"/>
            <w:shd w:val="clear" w:color="auto" w:fill="E8EDF3"/>
          </w:tcPr>
          <w:p>
            <w:r/>
            <w:r>
              <w:rPr>
                <w:b/>
                <w:sz w:val="18"/>
              </w:rPr>
              <w:t>Layer</w:t>
            </w:r>
          </w:p>
        </w:tc>
        <w:tc>
          <w:tcPr>
            <w:tcW w:type="dxa" w:w="3744"/>
            <w:shd w:val="clear" w:color="auto" w:fill="E8EDF3"/>
          </w:tcPr>
          <w:p>
            <w:r/>
            <w:r>
              <w:rPr>
                <w:b/>
                <w:sz w:val="18"/>
              </w:rPr>
              <w:t>Role during an operation</w:t>
            </w:r>
          </w:p>
        </w:tc>
        <w:tc>
          <w:tcPr>
            <w:tcW w:type="dxa" w:w="1728"/>
            <w:shd w:val="clear" w:color="auto" w:fill="E8EDF3"/>
          </w:tcPr>
          <w:p>
            <w:r/>
            <w:r>
              <w:rPr>
                <w:b/>
                <w:sz w:val="18"/>
              </w:rPr>
              <w:t>Driven by</w:t>
            </w:r>
          </w:p>
        </w:tc>
      </w:tr>
      <w:tr>
        <w:tc>
          <w:tcPr>
            <w:tcW w:type="dxa" w:w="2448"/>
          </w:tcPr>
          <w:p>
            <w:r/>
            <w:r>
              <w:rPr>
                <w:sz w:val="18"/>
              </w:rPr>
              <w:t>ARINC 615A DLP</w:t>
            </w:r>
          </w:p>
        </w:tc>
        <w:tc>
          <w:tcPr>
            <w:tcW w:type="dxa" w:w="1440"/>
          </w:tcPr>
          <w:p>
            <w:r/>
            <w:r>
              <w:rPr>
                <w:sz w:val="18"/>
              </w:rPr>
              <w:t>Application</w:t>
            </w:r>
          </w:p>
        </w:tc>
        <w:tc>
          <w:tcPr>
            <w:tcW w:type="dxa" w:w="3744"/>
          </w:tcPr>
          <w:p>
            <w:r/>
            <w:r>
              <w:rPr>
                <w:sz w:val="18"/>
              </w:rPr>
              <w:t>Protocol files LCI, LCL, LCS, LUI, LUR, LUS, LNR, LNA, LNS</w:t>
            </w:r>
          </w:p>
        </w:tc>
        <w:tc>
          <w:tcPr>
            <w:tcW w:type="dxa" w:w="1728"/>
          </w:tcPr>
          <w:p>
            <w:r/>
            <w:r>
              <w:rPr>
                <w:sz w:val="18"/>
              </w:rPr>
              <w:t>This tool</w:t>
            </w:r>
          </w:p>
        </w:tc>
      </w:tr>
      <w:tr>
        <w:tc>
          <w:tcPr>
            <w:tcW w:type="dxa" w:w="2448"/>
          </w:tcPr>
          <w:p>
            <w:r/>
            <w:r>
              <w:rPr>
                <w:sz w:val="18"/>
              </w:rPr>
              <w:t>FIND</w:t>
            </w:r>
          </w:p>
        </w:tc>
        <w:tc>
          <w:tcPr>
            <w:tcW w:type="dxa" w:w="1440"/>
          </w:tcPr>
          <w:p>
            <w:r/>
            <w:r>
              <w:rPr>
                <w:sz w:val="18"/>
              </w:rPr>
              <w:t>Application</w:t>
            </w:r>
          </w:p>
        </w:tc>
        <w:tc>
          <w:tcPr>
            <w:tcW w:type="dxa" w:w="3744"/>
          </w:tcPr>
          <w:p>
            <w:r/>
            <w:r>
              <w:rPr>
                <w:sz w:val="18"/>
              </w:rPr>
              <w:t>Discovery: IRQ opcode 1, IAN opcode 2</w:t>
            </w:r>
          </w:p>
        </w:tc>
        <w:tc>
          <w:tcPr>
            <w:tcW w:type="dxa" w:w="1728"/>
          </w:tcPr>
          <w:p>
            <w:r/>
            <w:r>
              <w:rPr>
                <w:sz w:val="18"/>
              </w:rPr>
              <w:t>This tool</w:t>
            </w:r>
          </w:p>
        </w:tc>
      </w:tr>
      <w:tr>
        <w:tc>
          <w:tcPr>
            <w:tcW w:type="dxa" w:w="2448"/>
          </w:tcPr>
          <w:p>
            <w:r/>
            <w:r>
              <w:rPr>
                <w:sz w:val="18"/>
              </w:rPr>
              <w:t>ARINC 665</w:t>
            </w:r>
          </w:p>
        </w:tc>
        <w:tc>
          <w:tcPr>
            <w:tcW w:type="dxa" w:w="1440"/>
          </w:tcPr>
          <w:p>
            <w:r/>
            <w:r>
              <w:rPr>
                <w:sz w:val="18"/>
              </w:rPr>
              <w:t>Presentation</w:t>
            </w:r>
          </w:p>
        </w:tc>
        <w:tc>
          <w:tcPr>
            <w:tcW w:type="dxa" w:w="3744"/>
          </w:tcPr>
          <w:p>
            <w:r/>
            <w:r>
              <w:rPr>
                <w:sz w:val="18"/>
              </w:rPr>
              <w:t>Load and media set format carried in the transfer</w:t>
            </w:r>
          </w:p>
        </w:tc>
        <w:tc>
          <w:tcPr>
            <w:tcW w:type="dxa" w:w="1728"/>
          </w:tcPr>
          <w:p>
            <w:r/>
            <w:r>
              <w:rPr>
                <w:sz w:val="18"/>
              </w:rPr>
              <w:t>This tool</w:t>
            </w:r>
          </w:p>
        </w:tc>
      </w:tr>
      <w:tr>
        <w:tc>
          <w:tcPr>
            <w:tcW w:type="dxa" w:w="2448"/>
          </w:tcPr>
          <w:p>
            <w:r/>
            <w:r>
              <w:rPr>
                <w:sz w:val="18"/>
              </w:rPr>
              <w:t>TFTP (RFC 1350)</w:t>
            </w:r>
          </w:p>
        </w:tc>
        <w:tc>
          <w:tcPr>
            <w:tcW w:type="dxa" w:w="1440"/>
          </w:tcPr>
          <w:p>
            <w:r/>
            <w:r>
              <w:rPr>
                <w:sz w:val="18"/>
              </w:rPr>
              <w:t>Session</w:t>
            </w:r>
          </w:p>
        </w:tc>
        <w:tc>
          <w:tcPr>
            <w:tcW w:type="dxa" w:w="3744"/>
          </w:tcPr>
          <w:p>
            <w:r/>
            <w:r>
              <w:rPr>
                <w:sz w:val="18"/>
              </w:rPr>
              <w:t>Moves every protocol file and every load file</w:t>
            </w:r>
          </w:p>
        </w:tc>
        <w:tc>
          <w:tcPr>
            <w:tcW w:type="dxa" w:w="1728"/>
          </w:tcPr>
          <w:p>
            <w:r/>
            <w:r>
              <w:rPr>
                <w:sz w:val="18"/>
              </w:rPr>
              <w:t>tftp library</w:t>
            </w:r>
          </w:p>
        </w:tc>
      </w:tr>
      <w:tr>
        <w:tc>
          <w:tcPr>
            <w:tcW w:type="dxa" w:w="2448"/>
          </w:tcPr>
          <w:p>
            <w:r/>
            <w:r>
              <w:rPr>
                <w:sz w:val="18"/>
              </w:rPr>
              <w:t>TFTP options (RFC 2347-2349)</w:t>
            </w:r>
          </w:p>
        </w:tc>
        <w:tc>
          <w:tcPr>
            <w:tcW w:type="dxa" w:w="1440"/>
          </w:tcPr>
          <w:p>
            <w:r/>
            <w:r>
              <w:rPr>
                <w:sz w:val="18"/>
              </w:rPr>
              <w:t>Session</w:t>
            </w:r>
          </w:p>
        </w:tc>
        <w:tc>
          <w:tcPr>
            <w:tcW w:type="dxa" w:w="3744"/>
          </w:tcPr>
          <w:p>
            <w:r/>
            <w:r>
              <w:rPr>
                <w:sz w:val="18"/>
              </w:rPr>
              <w:t>Block size, timeout and transfer size negotiation</w:t>
            </w:r>
          </w:p>
        </w:tc>
        <w:tc>
          <w:tcPr>
            <w:tcW w:type="dxa" w:w="1728"/>
          </w:tcPr>
          <w:p>
            <w:r/>
            <w:r>
              <w:rPr>
                <w:sz w:val="18"/>
              </w:rPr>
              <w:t>This tool</w:t>
            </w:r>
          </w:p>
        </w:tc>
      </w:tr>
      <w:tr>
        <w:tc>
          <w:tcPr>
            <w:tcW w:type="dxa" w:w="2448"/>
          </w:tcPr>
          <w:p>
            <w:r/>
            <w:r>
              <w:rPr>
                <w:sz w:val="18"/>
              </w:rPr>
              <w:t>UDP</w:t>
            </w:r>
          </w:p>
        </w:tc>
        <w:tc>
          <w:tcPr>
            <w:tcW w:type="dxa" w:w="1440"/>
          </w:tcPr>
          <w:p>
            <w:r/>
            <w:r>
              <w:rPr>
                <w:sz w:val="18"/>
              </w:rPr>
              <w:t>Transport</w:t>
            </w:r>
          </w:p>
        </w:tc>
        <w:tc>
          <w:tcPr>
            <w:tcW w:type="dxa" w:w="3744"/>
          </w:tcPr>
          <w:p>
            <w:r/>
            <w:r>
              <w:rPr>
                <w:sz w:val="18"/>
              </w:rPr>
              <w:t>Connectionless datagrams; no delivery guarantee</w:t>
            </w:r>
          </w:p>
        </w:tc>
        <w:tc>
          <w:tcPr>
            <w:tcW w:type="dxa" w:w="1728"/>
          </w:tcPr>
          <w:p>
            <w:r/>
            <w:r>
              <w:rPr>
                <w:sz w:val="18"/>
              </w:rPr>
              <w:t>Operating system</w:t>
            </w:r>
          </w:p>
        </w:tc>
      </w:tr>
      <w:tr>
        <w:tc>
          <w:tcPr>
            <w:tcW w:type="dxa" w:w="2448"/>
          </w:tcPr>
          <w:p>
            <w:r/>
            <w:r>
              <w:rPr>
                <w:sz w:val="18"/>
              </w:rPr>
              <w:t>IPv4</w:t>
            </w:r>
          </w:p>
        </w:tc>
        <w:tc>
          <w:tcPr>
            <w:tcW w:type="dxa" w:w="1440"/>
          </w:tcPr>
          <w:p>
            <w:r/>
            <w:r>
              <w:rPr>
                <w:sz w:val="18"/>
              </w:rPr>
              <w:t>Network</w:t>
            </w:r>
          </w:p>
        </w:tc>
        <w:tc>
          <w:tcPr>
            <w:tcW w:type="dxa" w:w="3744"/>
          </w:tcPr>
          <w:p>
            <w:r/>
            <w:r>
              <w:rPr>
                <w:sz w:val="18"/>
              </w:rPr>
              <w:t>Addressing and routing</w:t>
            </w:r>
          </w:p>
        </w:tc>
        <w:tc>
          <w:tcPr>
            <w:tcW w:type="dxa" w:w="1728"/>
          </w:tcPr>
          <w:p>
            <w:r/>
            <w:r>
              <w:rPr>
                <w:sz w:val="18"/>
              </w:rPr>
              <w:t>Operating system</w:t>
            </w:r>
          </w:p>
        </w:tc>
      </w:tr>
      <w:tr>
        <w:tc>
          <w:tcPr>
            <w:tcW w:type="dxa" w:w="2448"/>
          </w:tcPr>
          <w:p>
            <w:r/>
            <w:r>
              <w:rPr>
                <w:sz w:val="18"/>
              </w:rPr>
              <w:t>ARP</w:t>
            </w:r>
          </w:p>
        </w:tc>
        <w:tc>
          <w:tcPr>
            <w:tcW w:type="dxa" w:w="1440"/>
          </w:tcPr>
          <w:p>
            <w:r/>
            <w:r>
              <w:rPr>
                <w:sz w:val="18"/>
              </w:rPr>
              <w:t>Network</w:t>
            </w:r>
          </w:p>
        </w:tc>
        <w:tc>
          <w:tcPr>
            <w:tcW w:type="dxa" w:w="3744"/>
          </w:tcPr>
          <w:p>
            <w:r/>
            <w:r>
              <w:rPr>
                <w:sz w:val="18"/>
              </w:rPr>
              <w:t>Resolves target IP to a MAC address before any UDP flows</w:t>
            </w:r>
          </w:p>
        </w:tc>
        <w:tc>
          <w:tcPr>
            <w:tcW w:type="dxa" w:w="1728"/>
          </w:tcPr>
          <w:p>
            <w:r/>
            <w:r>
              <w:rPr>
                <w:sz w:val="18"/>
              </w:rPr>
              <w:t>Operating system</w:t>
            </w:r>
          </w:p>
        </w:tc>
      </w:tr>
      <w:tr>
        <w:tc>
          <w:tcPr>
            <w:tcW w:type="dxa" w:w="2448"/>
          </w:tcPr>
          <w:p>
            <w:r/>
            <w:r>
              <w:rPr>
                <w:sz w:val="18"/>
              </w:rPr>
              <w:t>ICMP</w:t>
            </w:r>
          </w:p>
        </w:tc>
        <w:tc>
          <w:tcPr>
            <w:tcW w:type="dxa" w:w="1440"/>
          </w:tcPr>
          <w:p>
            <w:r/>
            <w:r>
              <w:rPr>
                <w:sz w:val="18"/>
              </w:rPr>
              <w:t>Network</w:t>
            </w:r>
          </w:p>
        </w:tc>
        <w:tc>
          <w:tcPr>
            <w:tcW w:type="dxa" w:w="3744"/>
          </w:tcPr>
          <w:p>
            <w:r/>
            <w:r>
              <w:rPr>
                <w:sz w:val="18"/>
              </w:rPr>
              <w:t>Diagnostics only; not part of the protocol</w:t>
            </w:r>
          </w:p>
        </w:tc>
        <w:tc>
          <w:tcPr>
            <w:tcW w:type="dxa" w:w="1728"/>
          </w:tcPr>
          <w:p>
            <w:r/>
            <w:r>
              <w:rPr>
                <w:sz w:val="18"/>
              </w:rPr>
              <w:t>Operating system</w:t>
            </w:r>
          </w:p>
        </w:tc>
      </w:tr>
      <w:tr>
        <w:tc>
          <w:tcPr>
            <w:tcW w:type="dxa" w:w="2448"/>
          </w:tcPr>
          <w:p>
            <w:r/>
            <w:r>
              <w:rPr>
                <w:sz w:val="18"/>
              </w:rPr>
              <w:t>Ethernet 802.3</w:t>
            </w:r>
          </w:p>
        </w:tc>
        <w:tc>
          <w:tcPr>
            <w:tcW w:type="dxa" w:w="1440"/>
          </w:tcPr>
          <w:p>
            <w:r/>
            <w:r>
              <w:rPr>
                <w:sz w:val="18"/>
              </w:rPr>
              <w:t>Data link</w:t>
            </w:r>
          </w:p>
        </w:tc>
        <w:tc>
          <w:tcPr>
            <w:tcW w:type="dxa" w:w="3744"/>
          </w:tcPr>
          <w:p>
            <w:r/>
            <w:r>
              <w:rPr>
                <w:sz w:val="18"/>
              </w:rPr>
              <w:t>Framing; carries the FIND broadcast</w:t>
            </w:r>
          </w:p>
        </w:tc>
        <w:tc>
          <w:tcPr>
            <w:tcW w:type="dxa" w:w="1728"/>
          </w:tcPr>
          <w:p>
            <w:r/>
            <w:r>
              <w:rPr>
                <w:sz w:val="18"/>
              </w:rPr>
              <w:t>NIC and switch</w:t>
            </w:r>
          </w:p>
        </w:tc>
      </w:tr>
    </w:tbl>
    <w:p>
      <w:pPr>
        <w:spacing w:after="80"/>
      </w:pPr>
    </w:p>
    <w:p>
      <w:pPr>
        <w:pStyle w:val="Heading2"/>
      </w:pPr>
      <w:r>
        <w:rPr>
          <w:color w:val="0B5CA8"/>
        </w:rPr>
        <w:t>2.3  Ports and timers used by this build</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448"/>
            <w:shd w:val="clear" w:color="auto" w:fill="E8EDF3"/>
          </w:tcPr>
          <w:p>
            <w:r/>
            <w:r>
              <w:rPr>
                <w:b/>
                <w:sz w:val="18"/>
              </w:rPr>
              <w:t>Purpose</w:t>
            </w:r>
          </w:p>
        </w:tc>
        <w:tc>
          <w:tcPr>
            <w:tcW w:type="dxa" w:w="1440"/>
            <w:shd w:val="clear" w:color="auto" w:fill="E8EDF3"/>
          </w:tcPr>
          <w:p>
            <w:r/>
            <w:r>
              <w:rPr>
                <w:b/>
                <w:sz w:val="18"/>
              </w:rPr>
              <w:t>Default</w:t>
            </w:r>
          </w:p>
        </w:tc>
        <w:tc>
          <w:tcPr>
            <w:tcW w:type="dxa" w:w="3312"/>
            <w:shd w:val="clear" w:color="auto" w:fill="E8EDF3"/>
          </w:tcPr>
          <w:p>
            <w:r/>
            <w:r>
              <w:rPr>
                <w:b/>
                <w:sz w:val="18"/>
              </w:rPr>
              <w:t>Source constant</w:t>
            </w:r>
          </w:p>
        </w:tc>
        <w:tc>
          <w:tcPr>
            <w:tcW w:type="dxa" w:w="2160"/>
            <w:shd w:val="clear" w:color="auto" w:fill="E8EDF3"/>
          </w:tcPr>
          <w:p>
            <w:r/>
            <w:r>
              <w:rPr>
                <w:b/>
                <w:sz w:val="18"/>
              </w:rPr>
              <w:t>Override</w:t>
            </w:r>
          </w:p>
        </w:tc>
      </w:tr>
      <w:tr>
        <w:tc>
          <w:tcPr>
            <w:tcW w:type="dxa" w:w="2448"/>
          </w:tcPr>
          <w:p>
            <w:r/>
            <w:r>
              <w:rPr>
                <w:sz w:val="18"/>
              </w:rPr>
              <w:t>Data load (TFTP)</w:t>
            </w:r>
          </w:p>
        </w:tc>
        <w:tc>
          <w:tcPr>
            <w:tcW w:type="dxa" w:w="1440"/>
          </w:tcPr>
          <w:p>
            <w:r/>
            <w:r>
              <w:rPr>
                <w:sz w:val="18"/>
              </w:rPr>
              <w:t>UDP 59</w:t>
            </w:r>
          </w:p>
        </w:tc>
        <w:tc>
          <w:tcPr>
            <w:tcW w:type="dxa" w:w="3312"/>
          </w:tcPr>
          <w:p>
            <w:r/>
            <w:r>
              <w:rPr>
                <w:sz w:val="18"/>
              </w:rPr>
              <w:t>DefaultArinc615aTftpPort</w:t>
            </w:r>
          </w:p>
        </w:tc>
        <w:tc>
          <w:tcPr>
            <w:tcW w:type="dxa" w:w="2160"/>
          </w:tcPr>
          <w:p>
            <w:r/>
            <w:r>
              <w:rPr>
                <w:sz w:val="18"/>
              </w:rPr>
              <w:t>--server-port</w:t>
            </w:r>
          </w:p>
        </w:tc>
      </w:tr>
      <w:tr>
        <w:tc>
          <w:tcPr>
            <w:tcW w:type="dxa" w:w="2448"/>
          </w:tcPr>
          <w:p>
            <w:r/>
            <w:r>
              <w:rPr>
                <w:sz w:val="18"/>
              </w:rPr>
              <w:t>FIND discovery</w:t>
            </w:r>
          </w:p>
        </w:tc>
        <w:tc>
          <w:tcPr>
            <w:tcW w:type="dxa" w:w="1440"/>
          </w:tcPr>
          <w:p>
            <w:r/>
            <w:r>
              <w:rPr>
                <w:sz w:val="18"/>
              </w:rPr>
              <w:t>UDP 1001</w:t>
            </w:r>
          </w:p>
        </w:tc>
        <w:tc>
          <w:tcPr>
            <w:tcW w:type="dxa" w:w="3312"/>
          </w:tcPr>
          <w:p>
            <w:r/>
            <w:r>
              <w:rPr>
                <w:sz w:val="18"/>
              </w:rPr>
              <w:t>Find::DefaultPort</w:t>
            </w:r>
          </w:p>
        </w:tc>
        <w:tc>
          <w:tcPr>
            <w:tcW w:type="dxa" w:w="2160"/>
          </w:tcPr>
          <w:p>
            <w:r/>
            <w:r>
              <w:rPr>
                <w:sz w:val="18"/>
              </w:rPr>
              <w:t>--find-port</w:t>
            </w:r>
          </w:p>
        </w:tc>
      </w:tr>
      <w:tr>
        <w:tc>
          <w:tcPr>
            <w:tcW w:type="dxa" w:w="2448"/>
          </w:tcPr>
          <w:p>
            <w:r/>
            <w:r>
              <w:rPr>
                <w:sz w:val="18"/>
              </w:rPr>
              <w:t>TFTP packet timeout</w:t>
            </w:r>
          </w:p>
        </w:tc>
        <w:tc>
          <w:tcPr>
            <w:tcW w:type="dxa" w:w="1440"/>
          </w:tcPr>
          <w:p>
            <w:r/>
            <w:r>
              <w:rPr>
                <w:sz w:val="18"/>
              </w:rPr>
              <w:t>2 s</w:t>
            </w:r>
          </w:p>
        </w:tc>
        <w:tc>
          <w:tcPr>
            <w:tcW w:type="dxa" w:w="3312"/>
          </w:tcPr>
          <w:p>
            <w:r/>
            <w:r>
              <w:rPr>
                <w:sz w:val="18"/>
              </w:rPr>
              <w:t>DefaultArinc615aTftpTimeout</w:t>
            </w:r>
          </w:p>
        </w:tc>
        <w:tc>
          <w:tcPr>
            <w:tcW w:type="dxa" w:w="2160"/>
          </w:tcPr>
          <w:p>
            <w:r/>
            <w:r>
              <w:rPr>
                <w:sz w:val="18"/>
              </w:rPr>
              <w:t>--tftp-timeout</w:t>
            </w:r>
          </w:p>
        </w:tc>
      </w:tr>
      <w:tr>
        <w:tc>
          <w:tcPr>
            <w:tcW w:type="dxa" w:w="2448"/>
          </w:tcPr>
          <w:p>
            <w:r/>
            <w:r>
              <w:rPr>
                <w:sz w:val="18"/>
              </w:rPr>
              <w:t>TFTP retries</w:t>
            </w:r>
          </w:p>
        </w:tc>
        <w:tc>
          <w:tcPr>
            <w:tcW w:type="dxa" w:w="1440"/>
          </w:tcPr>
          <w:p>
            <w:r/>
            <w:r>
              <w:rPr>
                <w:sz w:val="18"/>
              </w:rPr>
              <w:t>1</w:t>
            </w:r>
          </w:p>
        </w:tc>
        <w:tc>
          <w:tcPr>
            <w:tcW w:type="dxa" w:w="3312"/>
          </w:tcPr>
          <w:p>
            <w:r/>
            <w:r>
              <w:rPr>
                <w:sz w:val="18"/>
              </w:rPr>
              <w:t>DefaultArinc615aTftpRetries</w:t>
            </w:r>
          </w:p>
        </w:tc>
        <w:tc>
          <w:tcPr>
            <w:tcW w:type="dxa" w:w="2160"/>
          </w:tcPr>
          <w:p>
            <w:r/>
            <w:r>
              <w:rPr>
                <w:sz w:val="18"/>
              </w:rPr>
              <w:t>--dlp-retries</w:t>
            </w:r>
          </w:p>
        </w:tc>
      </w:tr>
      <w:tr>
        <w:tc>
          <w:tcPr>
            <w:tcW w:type="dxa" w:w="2448"/>
          </w:tcPr>
          <w:p>
            <w:r/>
            <w:r>
              <w:rPr>
                <w:sz w:val="18"/>
              </w:rPr>
              <w:t>DLP exception timer</w:t>
            </w:r>
          </w:p>
        </w:tc>
        <w:tc>
          <w:tcPr>
            <w:tcW w:type="dxa" w:w="1440"/>
          </w:tcPr>
          <w:p>
            <w:r/>
            <w:r>
              <w:rPr>
                <w:sz w:val="18"/>
              </w:rPr>
              <w:t>13 s</w:t>
            </w:r>
          </w:p>
        </w:tc>
        <w:tc>
          <w:tcPr>
            <w:tcW w:type="dxa" w:w="3312"/>
          </w:tcPr>
          <w:p>
            <w:r/>
            <w:r>
              <w:rPr>
                <w:sz w:val="18"/>
              </w:rPr>
              <w:t>DefaultArinc615aDlpTimeout</w:t>
            </w:r>
          </w:p>
        </w:tc>
        <w:tc>
          <w:tcPr>
            <w:tcW w:type="dxa" w:w="2160"/>
          </w:tcPr>
          <w:p>
            <w:r/>
            <w:r>
              <w:rPr>
                <w:sz w:val="18"/>
              </w:rPr>
              <w:t>--dlp-timeout</w:t>
            </w:r>
          </w:p>
        </w:tc>
      </w:tr>
      <w:tr>
        <w:tc>
          <w:tcPr>
            <w:tcW w:type="dxa" w:w="2448"/>
          </w:tcPr>
          <w:p>
            <w:r/>
            <w:r>
              <w:rPr>
                <w:sz w:val="18"/>
              </w:rPr>
              <w:t>DLP retries</w:t>
            </w:r>
          </w:p>
        </w:tc>
        <w:tc>
          <w:tcPr>
            <w:tcW w:type="dxa" w:w="1440"/>
          </w:tcPr>
          <w:p>
            <w:r/>
            <w:r>
              <w:rPr>
                <w:sz w:val="18"/>
              </w:rPr>
              <w:t>1</w:t>
            </w:r>
          </w:p>
        </w:tc>
        <w:tc>
          <w:tcPr>
            <w:tcW w:type="dxa" w:w="3312"/>
          </w:tcPr>
          <w:p>
            <w:r/>
            <w:r>
              <w:rPr>
                <w:sz w:val="18"/>
              </w:rPr>
              <w:t>DefaultArinc615aDlpRetries</w:t>
            </w:r>
          </w:p>
        </w:tc>
        <w:tc>
          <w:tcPr>
            <w:tcW w:type="dxa" w:w="2160"/>
          </w:tcPr>
          <w:p>
            <w:r/>
            <w:r>
              <w:rPr>
                <w:sz w:val="18"/>
              </w:rPr>
              <w:t>--dlp-retries</w:t>
            </w:r>
          </w:p>
        </w:tc>
      </w:tr>
    </w:tbl>
    <w:p>
      <w:pPr>
        <w:spacing w:after="80"/>
      </w:pPr>
    </w:p>
    <w:p>
      <w:pPr>
        <w:spacing w:after="120"/>
      </w:pPr>
      <w:r>
        <w:rPr>
          <w:b w:val="0"/>
          <w:i w:val="0"/>
          <w:color w:val="5A6472"/>
          <w:sz w:val="18"/>
        </w:rPr>
        <w:t>The data-load port is UDP 59, not the TFTP well-known port 69. ARINC 615A-1 states the port explicitly and this build takes its default from that constant. If a firewall between host and target permits only port 69, the load will not start.</w:t>
      </w:r>
    </w:p>
    <w:p>
      <w:pPr>
        <w:jc w:val="center"/>
      </w:pPr>
      <w:r>
        <w:drawing>
          <wp:inline xmlns:a="http://schemas.openxmlformats.org/drawingml/2006/main" xmlns:pic="http://schemas.openxmlformats.org/drawingml/2006/picture">
            <wp:extent cx="6035040" cy="3147985"/>
            <wp:docPr id="5" name="Picture 5"/>
            <wp:cNvGraphicFramePr>
              <a:graphicFrameLocks noChangeAspect="1"/>
            </wp:cNvGraphicFramePr>
            <a:graphic>
              <a:graphicData uri="http://schemas.openxmlformats.org/drawingml/2006/picture">
                <pic:pic>
                  <pic:nvPicPr>
                    <pic:cNvPr id="0" name="fig12-protocol-interfaces.png"/>
                    <pic:cNvPicPr/>
                  </pic:nvPicPr>
                  <pic:blipFill>
                    <a:blip r:embed="rId13"/>
                    <a:stretch>
                      <a:fillRect/>
                    </a:stretch>
                  </pic:blipFill>
                  <pic:spPr>
                    <a:xfrm>
                      <a:off x="0" y="0"/>
                      <a:ext cx="6035040" cy="3147985"/>
                    </a:xfrm>
                    <a:prstGeom prst="rect"/>
                  </pic:spPr>
                </pic:pic>
              </a:graphicData>
            </a:graphic>
          </wp:inline>
        </w:drawing>
      </w:r>
    </w:p>
    <w:p>
      <w:pPr>
        <w:spacing w:after="200"/>
        <w:jc w:val="center"/>
      </w:pPr>
      <w:r>
        <w:rPr>
          <w:i/>
          <w:color w:val="5A6472"/>
          <w:sz w:val="17"/>
        </w:rPr>
        <w:t>Figure 5  —  What is exchanged during an operation, and the three integration points</w:t>
      </w:r>
    </w:p>
    <w:p>
      <w:pPr>
        <w:pStyle w:val="Heading2"/>
      </w:pPr>
      <w:r>
        <w:rPr>
          <w:color w:val="0B5CA8"/>
        </w:rPr>
        <w:t>2.4  Interfacing the loader to other systems</w:t>
      </w:r>
    </w:p>
    <w:p>
      <w:pPr>
        <w:spacing w:after="120"/>
      </w:pPr>
      <w:r>
        <w:rPr>
          <w:b w:val="0"/>
          <w:i w:val="0"/>
          <w:color w:val="1A1A1A"/>
          <w:sz w:val="20"/>
        </w:rPr>
        <w:t>The loader can be driven as a process or as a library; both are supported.</w:t>
      </w:r>
    </w:p>
    <w:p>
      <w:pPr>
        <w:pStyle w:val="ListBullet"/>
        <w:spacing w:after="40"/>
      </w:pPr>
      <w:r>
        <w:rPr>
          <w:sz w:val="20"/>
        </w:rPr>
        <w:t>As a process: invoke the CLI and read its exit code. --targets-list produces machine-readable discovery output a wrapper can parse and feed back in.</w:t>
      </w:r>
    </w:p>
    <w:p>
      <w:pPr>
        <w:pStyle w:val="ListBullet"/>
        <w:spacing w:after="40"/>
      </w:pPr>
      <w:r>
        <w:rPr>
          <w:sz w:val="20"/>
        </w:rPr>
        <w:t>As a library: link lib/arinc_615a and implement the ...OperationHandler interfaces to receive progress, status and completion callbacks. The CLI is itself only a thin consumer of that API, so everything it does is available to your own application.</w:t>
      </w:r>
    </w:p>
    <w:p>
      <w:pPr>
        <w:pStyle w:val="ListBullet"/>
        <w:spacing w:after="40"/>
      </w:pPr>
      <w:r>
        <w:rPr>
          <w:sz w:val="20"/>
        </w:rPr>
        <w:t>Software to be loaded is supplied as ARINC 665 media sets managed through the Media Set Manager directory; ARINC 649 supplies the shared check-value functions.</w:t>
      </w:r>
    </w:p>
    <w:p>
      <w:pPr>
        <w:spacing w:after="40"/>
      </w:pPr>
      <w:r>
        <w:rPr>
          <w:b/>
          <w:i w:val="0"/>
          <w:color w:val="1A1A1A"/>
          <w:sz w:val="20"/>
        </w:rPr>
        <w:t>Network conditions that must hold:</w:t>
      </w:r>
    </w:p>
    <w:p>
      <w:pPr>
        <w:pStyle w:val="ListBullet"/>
        <w:spacing w:after="40"/>
      </w:pPr>
      <w:r>
        <w:rPr>
          <w:sz w:val="20"/>
        </w:rPr>
        <w:t>Host and target must share a broadcast domain for FIND to discover anything. Routers block broadcast; across a router, address the target directly with --target-address.</w:t>
      </w:r>
    </w:p>
    <w:p>
      <w:pPr>
        <w:pStyle w:val="ListBullet"/>
        <w:spacing w:after="40"/>
      </w:pPr>
      <w:r>
        <w:rPr>
          <w:sz w:val="20"/>
        </w:rPr>
        <w:t>UDP 59 and UDP 1001 must not be filtered between host and target.</w:t>
      </w:r>
    </w:p>
    <w:p>
      <w:pPr>
        <w:pStyle w:val="ListBullet"/>
        <w:spacing w:after="40"/>
      </w:pPr>
      <w:r>
        <w:rPr>
          <w:sz w:val="20"/>
        </w:rPr>
        <w:t>On a multi-homed host set --local-tftp-address and --local-find-address explicitly, or the sockets may bind to the wrong interface.</w:t>
      </w:r>
    </w:p>
    <w:p>
      <w:pPr>
        <w:jc w:val="center"/>
      </w:pPr>
      <w:r>
        <w:drawing>
          <wp:inline xmlns:a="http://schemas.openxmlformats.org/drawingml/2006/main" xmlns:pic="http://schemas.openxmlformats.org/drawingml/2006/picture">
            <wp:extent cx="6035040" cy="2630335"/>
            <wp:docPr id="6" name="Picture 6"/>
            <wp:cNvGraphicFramePr>
              <a:graphicFrameLocks noChangeAspect="1"/>
            </wp:cNvGraphicFramePr>
            <a:graphic>
              <a:graphicData uri="http://schemas.openxmlformats.org/drawingml/2006/picture">
                <pic:pic>
                  <pic:nvPicPr>
                    <pic:cNvPr id="0" name="fig13-deployment.png"/>
                    <pic:cNvPicPr/>
                  </pic:nvPicPr>
                  <pic:blipFill>
                    <a:blip r:embed="rId14"/>
                    <a:stretch>
                      <a:fillRect/>
                    </a:stretch>
                  </pic:blipFill>
                  <pic:spPr>
                    <a:xfrm>
                      <a:off x="0" y="0"/>
                      <a:ext cx="6035040" cy="2630335"/>
                    </a:xfrm>
                    <a:prstGeom prst="rect"/>
                  </pic:spPr>
                </pic:pic>
              </a:graphicData>
            </a:graphic>
          </wp:inline>
        </w:drawing>
      </w:r>
    </w:p>
    <w:p>
      <w:pPr>
        <w:spacing w:after="200"/>
        <w:jc w:val="center"/>
      </w:pPr>
      <w:r>
        <w:rPr>
          <w:i/>
          <w:color w:val="5A6472"/>
          <w:sz w:val="17"/>
        </w:rPr>
        <w:t>Figure 6  —  Interfacing the loader to an aircraft or bench network</w:t>
      </w:r>
    </w:p>
    <w:p>
      <w:r>
        <w:br w:type="page"/>
      </w:r>
    </w:p>
    <w:p>
      <w:pPr>
        <w:pStyle w:val="Heading1"/>
      </w:pPr>
      <w:r>
        <w:rPr>
          <w:color w:val="0B5CA8"/>
        </w:rPr>
        <w:t>3  Prerequisites</w:t>
      </w:r>
    </w:p>
    <w:tbl>
      <w:tblPr>
        <w:tblStyle w:val="TableGrid"/>
        <w:tblW w:type="auto" w:w="0"/>
        <w:jc w:val="left"/>
        <w:tblLook w:firstColumn="1" w:firstRow="1" w:lastColumn="0" w:lastRow="0" w:noHBand="0" w:noVBand="1" w:val="04A0"/>
      </w:tblPr>
      <w:tblGrid>
        <w:gridCol w:w="3216"/>
        <w:gridCol w:w="3216"/>
        <w:gridCol w:w="3216"/>
      </w:tblGrid>
      <w:tr>
        <w:tc>
          <w:tcPr>
            <w:tcW w:type="dxa" w:w="2160"/>
            <w:shd w:val="clear" w:color="auto" w:fill="E8EDF3"/>
          </w:tcPr>
          <w:p>
            <w:r/>
            <w:r>
              <w:rPr>
                <w:b/>
                <w:sz w:val="18"/>
              </w:rPr>
              <w:t>Requirement</w:t>
            </w:r>
          </w:p>
        </w:tc>
        <w:tc>
          <w:tcPr>
            <w:tcW w:type="dxa" w:w="3744"/>
            <w:shd w:val="clear" w:color="auto" w:fill="E8EDF3"/>
          </w:tcPr>
          <w:p>
            <w:r/>
            <w:r>
              <w:rPr>
                <w:b/>
                <w:sz w:val="18"/>
              </w:rPr>
              <w:t>Windows</w:t>
            </w:r>
          </w:p>
        </w:tc>
        <w:tc>
          <w:tcPr>
            <w:tcW w:type="dxa" w:w="3456"/>
            <w:shd w:val="clear" w:color="auto" w:fill="E8EDF3"/>
          </w:tcPr>
          <w:p>
            <w:r/>
            <w:r>
              <w:rPr>
                <w:b/>
                <w:sz w:val="18"/>
              </w:rPr>
              <w:t>Linux</w:t>
            </w:r>
          </w:p>
        </w:tc>
      </w:tr>
      <w:tr>
        <w:tc>
          <w:tcPr>
            <w:tcW w:type="dxa" w:w="2160"/>
          </w:tcPr>
          <w:p>
            <w:r/>
            <w:r>
              <w:rPr>
                <w:sz w:val="18"/>
              </w:rPr>
              <w:t>Operating system</w:t>
            </w:r>
          </w:p>
        </w:tc>
        <w:tc>
          <w:tcPr>
            <w:tcW w:type="dxa" w:w="3744"/>
          </w:tcPr>
          <w:p>
            <w:r/>
            <w:r>
              <w:rPr>
                <w:sz w:val="18"/>
              </w:rPr>
              <w:t>Windows 10/11 x64</w:t>
            </w:r>
          </w:p>
        </w:tc>
        <w:tc>
          <w:tcPr>
            <w:tcW w:type="dxa" w:w="3456"/>
          </w:tcPr>
          <w:p>
            <w:r/>
            <w:r>
              <w:rPr>
                <w:sz w:val="18"/>
              </w:rPr>
              <w:t>x86_64 or aarch64</w:t>
            </w:r>
          </w:p>
        </w:tc>
      </w:tr>
      <w:tr>
        <w:tc>
          <w:tcPr>
            <w:tcW w:type="dxa" w:w="2160"/>
          </w:tcPr>
          <w:p>
            <w:r/>
            <w:r>
              <w:rPr>
                <w:sz w:val="18"/>
              </w:rPr>
              <w:t>Compiler</w:t>
            </w:r>
          </w:p>
        </w:tc>
        <w:tc>
          <w:tcPr>
            <w:tcW w:type="dxa" w:w="3744"/>
          </w:tcPr>
          <w:p>
            <w:r/>
            <w:r>
              <w:rPr>
                <w:sz w:val="18"/>
              </w:rPr>
              <w:t>Visual Studio 2022 C++ build tools</w:t>
            </w:r>
          </w:p>
        </w:tc>
        <w:tc>
          <w:tcPr>
            <w:tcW w:type="dxa" w:w="3456"/>
          </w:tcPr>
          <w:p>
            <w:r/>
            <w:r>
              <w:rPr>
                <w:sz w:val="18"/>
              </w:rPr>
              <w:t>GCC 13 or newer (C++23)</w:t>
            </w:r>
          </w:p>
        </w:tc>
      </w:tr>
      <w:tr>
        <w:tc>
          <w:tcPr>
            <w:tcW w:type="dxa" w:w="2160"/>
          </w:tcPr>
          <w:p>
            <w:r/>
            <w:r>
              <w:rPr>
                <w:sz w:val="18"/>
              </w:rPr>
              <w:t>Build system</w:t>
            </w:r>
          </w:p>
        </w:tc>
        <w:tc>
          <w:tcPr>
            <w:tcW w:type="dxa" w:w="3744"/>
          </w:tcPr>
          <w:p>
            <w:r/>
            <w:r>
              <w:rPr>
                <w:sz w:val="18"/>
              </w:rPr>
              <w:t>CMake 4.3+ and Ninja</w:t>
            </w:r>
          </w:p>
        </w:tc>
        <w:tc>
          <w:tcPr>
            <w:tcW w:type="dxa" w:w="3456"/>
          </w:tcPr>
          <w:p>
            <w:r/>
            <w:r>
              <w:rPr>
                <w:sz w:val="18"/>
              </w:rPr>
              <w:t>CMake 4.3+ and Ninja</w:t>
            </w:r>
          </w:p>
        </w:tc>
      </w:tr>
      <w:tr>
        <w:tc>
          <w:tcPr>
            <w:tcW w:type="dxa" w:w="2160"/>
          </w:tcPr>
          <w:p>
            <w:r/>
            <w:r>
              <w:rPr>
                <w:sz w:val="18"/>
              </w:rPr>
              <w:t>Source control</w:t>
            </w:r>
          </w:p>
        </w:tc>
        <w:tc>
          <w:tcPr>
            <w:tcW w:type="dxa" w:w="3744"/>
          </w:tcPr>
          <w:p>
            <w:r/>
            <w:r>
              <w:rPr>
                <w:sz w:val="18"/>
              </w:rPr>
              <w:t>Git</w:t>
            </w:r>
          </w:p>
        </w:tc>
        <w:tc>
          <w:tcPr>
            <w:tcW w:type="dxa" w:w="3456"/>
          </w:tcPr>
          <w:p>
            <w:r/>
            <w:r>
              <w:rPr>
                <w:sz w:val="18"/>
              </w:rPr>
              <w:t>Git</w:t>
            </w:r>
          </w:p>
        </w:tc>
      </w:tr>
      <w:tr>
        <w:tc>
          <w:tcPr>
            <w:tcW w:type="dxa" w:w="2160"/>
          </w:tcPr>
          <w:p>
            <w:r/>
            <w:r>
              <w:rPr>
                <w:sz w:val="18"/>
              </w:rPr>
              <w:t>Libraries from</w:t>
            </w:r>
          </w:p>
        </w:tc>
        <w:tc>
          <w:tcPr>
            <w:tcW w:type="dxa" w:w="3744"/>
          </w:tcPr>
          <w:p>
            <w:r/>
            <w:r>
              <w:rPr>
                <w:sz w:val="18"/>
              </w:rPr>
              <w:t>vcpkg (approx. 84 packages)</w:t>
            </w:r>
          </w:p>
        </w:tc>
        <w:tc>
          <w:tcPr>
            <w:tcW w:type="dxa" w:w="3456"/>
          </w:tcPr>
          <w:p>
            <w:r/>
            <w:r>
              <w:rPr>
                <w:sz w:val="18"/>
              </w:rPr>
              <w:t>distro packages</w:t>
            </w:r>
          </w:p>
        </w:tc>
      </w:tr>
      <w:tr>
        <w:tc>
          <w:tcPr>
            <w:tcW w:type="dxa" w:w="2160"/>
          </w:tcPr>
          <w:p>
            <w:r/>
            <w:r>
              <w:rPr>
                <w:sz w:val="18"/>
              </w:rPr>
              <w:t>Privileges</w:t>
            </w:r>
          </w:p>
        </w:tc>
        <w:tc>
          <w:tcPr>
            <w:tcW w:type="dxa" w:w="3744"/>
          </w:tcPr>
          <w:p>
            <w:r/>
            <w:r>
              <w:rPr>
                <w:sz w:val="18"/>
              </w:rPr>
              <w:t>normal user</w:t>
            </w:r>
          </w:p>
        </w:tc>
        <w:tc>
          <w:tcPr>
            <w:tcW w:type="dxa" w:w="3456"/>
          </w:tcPr>
          <w:p>
            <w:r/>
            <w:r>
              <w:rPr>
                <w:sz w:val="18"/>
              </w:rPr>
              <w:t>sudo, for package installation</w:t>
            </w:r>
          </w:p>
        </w:tc>
      </w:tr>
      <w:tr>
        <w:tc>
          <w:tcPr>
            <w:tcW w:type="dxa" w:w="2160"/>
          </w:tcPr>
          <w:p>
            <w:r/>
            <w:r>
              <w:rPr>
                <w:sz w:val="18"/>
              </w:rPr>
              <w:t>Disk space</w:t>
            </w:r>
          </w:p>
        </w:tc>
        <w:tc>
          <w:tcPr>
            <w:tcW w:type="dxa" w:w="3744"/>
          </w:tcPr>
          <w:p>
            <w:r/>
            <w:r>
              <w:rPr>
                <w:sz w:val="18"/>
              </w:rPr>
              <w:t>approx. 10 GB (vcpkg build trees)</w:t>
            </w:r>
          </w:p>
        </w:tc>
        <w:tc>
          <w:tcPr>
            <w:tcW w:type="dxa" w:w="3456"/>
          </w:tcPr>
          <w:p>
            <w:r/>
            <w:r>
              <w:rPr>
                <w:sz w:val="18"/>
              </w:rPr>
              <w:t>approx. 2 GB</w:t>
            </w:r>
          </w:p>
        </w:tc>
      </w:tr>
      <w:tr>
        <w:tc>
          <w:tcPr>
            <w:tcW w:type="dxa" w:w="2160"/>
          </w:tcPr>
          <w:p>
            <w:r/>
            <w:r>
              <w:rPr>
                <w:sz w:val="18"/>
              </w:rPr>
              <w:t>Network</w:t>
            </w:r>
          </w:p>
        </w:tc>
        <w:tc>
          <w:tcPr>
            <w:tcW w:type="dxa" w:w="3744"/>
          </w:tcPr>
          <w:p>
            <w:r/>
            <w:r>
              <w:rPr>
                <w:sz w:val="18"/>
              </w:rPr>
              <w:t>required — see 3.1</w:t>
            </w:r>
          </w:p>
        </w:tc>
        <w:tc>
          <w:tcPr>
            <w:tcW w:type="dxa" w:w="3456"/>
          </w:tcPr>
          <w:p>
            <w:r/>
            <w:r>
              <w:rPr>
                <w:sz w:val="18"/>
              </w:rPr>
              <w:t>required — see 3.1</w:t>
            </w:r>
          </w:p>
        </w:tc>
      </w:tr>
    </w:tbl>
    <w:p>
      <w:pPr>
        <w:spacing w:after="80"/>
      </w:pPr>
    </w:p>
    <w:p>
      <w:pPr>
        <w:pStyle w:val="Heading2"/>
      </w:pPr>
      <w:r>
        <w:rPr>
          <w:color w:val="0B5CA8"/>
        </w:rPr>
        <w:t>3.1  Network access required at build time</w:t>
      </w:r>
    </w:p>
    <w:p>
      <w:pPr>
        <w:spacing w:after="120"/>
      </w:pPr>
      <w:r>
        <w:rPr>
          <w:b w:val="0"/>
          <w:i w:val="0"/>
          <w:color w:val="1A1A1A"/>
          <w:sz w:val="20"/>
        </w:rPr>
        <w:t>The CMake configure step clones five sibling projects with FetchContent. There is no vendored copy and no offline fallback: without access to git.thomas-vogt.de, configure cannot complete.</w:t>
      </w:r>
    </w:p>
    <w:tbl>
      <w:tblPr>
        <w:tblStyle w:val="TableGrid"/>
        <w:tblW w:type="auto" w:w="0"/>
        <w:jc w:val="left"/>
        <w:tblLook w:firstColumn="1" w:firstRow="1" w:lastColumn="0" w:lastRow="0" w:noHBand="0" w:noVBand="1" w:val="04A0"/>
      </w:tblPr>
      <w:tblGrid>
        <w:gridCol w:w="4824"/>
        <w:gridCol w:w="4824"/>
      </w:tblGrid>
      <w:tr>
        <w:tc>
          <w:tcPr>
            <w:tcW w:type="dxa" w:w="2880"/>
            <w:shd w:val="clear" w:color="auto" w:fill="E8EDF3"/>
          </w:tcPr>
          <w:p>
            <w:r/>
            <w:r>
              <w:rPr>
                <w:b/>
                <w:sz w:val="18"/>
              </w:rPr>
              <w:t>Host</w:t>
            </w:r>
          </w:p>
        </w:tc>
        <w:tc>
          <w:tcPr>
            <w:tcW w:type="dxa" w:w="6480"/>
            <w:shd w:val="clear" w:color="auto" w:fill="E8EDF3"/>
          </w:tcPr>
          <w:p>
            <w:r/>
            <w:r>
              <w:rPr>
                <w:b/>
                <w:sz w:val="18"/>
              </w:rPr>
              <w:t>Needed for</w:t>
            </w:r>
          </w:p>
        </w:tc>
      </w:tr>
      <w:tr>
        <w:tc>
          <w:tcPr>
            <w:tcW w:type="dxa" w:w="2880"/>
          </w:tcPr>
          <w:p>
            <w:r/>
            <w:r>
              <w:rPr>
                <w:sz w:val="18"/>
              </w:rPr>
              <w:t>git.thomas-vogt.de</w:t>
            </w:r>
          </w:p>
        </w:tc>
        <w:tc>
          <w:tcPr>
            <w:tcW w:type="dxa" w:w="6480"/>
          </w:tcPr>
          <w:p>
            <w:r/>
            <w:r>
              <w:rPr>
                <w:sz w:val="18"/>
              </w:rPr>
              <w:t>helper, arinc_649, arinc_665, tftp, commands</w:t>
            </w:r>
          </w:p>
        </w:tc>
      </w:tr>
      <w:tr>
        <w:tc>
          <w:tcPr>
            <w:tcW w:type="dxa" w:w="2880"/>
          </w:tcPr>
          <w:p>
            <w:r/>
            <w:r>
              <w:rPr>
                <w:sz w:val="18"/>
              </w:rPr>
              <w:t>github.com</w:t>
            </w:r>
          </w:p>
        </w:tc>
        <w:tc>
          <w:tcPr>
            <w:tcW w:type="dxa" w:w="6480"/>
          </w:tcPr>
          <w:p>
            <w:r/>
            <w:r>
              <w:rPr>
                <w:sz w:val="18"/>
              </w:rPr>
              <w:t>vcpkg clone (Windows); CMake binary (Linux, if distro CMake is too old)</w:t>
            </w:r>
          </w:p>
        </w:tc>
      </w:tr>
      <w:tr>
        <w:tc>
          <w:tcPr>
            <w:tcW w:type="dxa" w:w="2880"/>
          </w:tcPr>
          <w:p>
            <w:r/>
            <w:r>
              <w:rPr>
                <w:sz w:val="18"/>
              </w:rPr>
              <w:t>Package mirrors</w:t>
            </w:r>
          </w:p>
        </w:tc>
        <w:tc>
          <w:tcPr>
            <w:tcW w:type="dxa" w:w="6480"/>
          </w:tcPr>
          <w:p>
            <w:r/>
            <w:r>
              <w:rPr>
                <w:sz w:val="18"/>
              </w:rPr>
              <w:t>distro packages (Linux) or vcpkg source downloads (Windows)</w:t>
            </w:r>
          </w:p>
        </w:tc>
      </w:tr>
    </w:tbl>
    <w:p>
      <w:pPr>
        <w:spacing w:after="80"/>
      </w:pPr>
    </w:p>
    <w:p>
      <w:pPr>
        <w:pStyle w:val="Heading2"/>
      </w:pPr>
      <w:r>
        <w:rPr>
          <w:color w:val="0B5CA8"/>
        </w:rPr>
        <w:t>3.2  Time expectations</w:t>
      </w:r>
    </w:p>
    <w:p>
      <w:pPr>
        <w:spacing w:after="120"/>
      </w:pPr>
      <w:r>
        <w:rPr>
          <w:b w:val="0"/>
          <w:i w:val="0"/>
          <w:color w:val="1A1A1A"/>
          <w:sz w:val="20"/>
        </w:rPr>
        <w:t>The first Windows build is slow and this is normal, not a fault. vcpkg builds roughly 84 packages; libiconv alone runs its autotools configure twice and was measured at 2.3 hours on the reference machine. Subsequent builds are served from the vcpkg binary cache and take seconds to a few minutes. Linux is minutes, because it uses distro packages and never builds libiconv from source.</w:t>
      </w:r>
    </w:p>
    <w:p>
      <w:pPr>
        <w:pStyle w:val="Heading1"/>
      </w:pPr>
      <w:r>
        <w:rPr>
          <w:color w:val="0B5CA8"/>
        </w:rPr>
        <w:t>4  Installation — Windows</w:t>
      </w:r>
    </w:p>
    <w:p>
      <w:pPr>
        <w:pStyle w:val="Heading2"/>
      </w:pPr>
      <w:r>
        <w:rPr>
          <w:color w:val="0B5CA8"/>
        </w:rPr>
        <w:t>Step 4.1  Install the C++ toolset</w:t>
      </w:r>
    </w:p>
    <w:p>
      <w:pPr>
        <w:spacing w:after="120"/>
      </w:pPr>
      <w:r>
        <w:rPr>
          <w:b w:val="0"/>
          <w:i w:val="0"/>
          <w:color w:val="1A1A1A"/>
          <w:sz w:val="20"/>
        </w:rPr>
        <w:t>Run in an elevated PowerShell or Command Prompt:</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winget install --id Microsoft.VisualStudio.2022.BuildTools -e --override "--quiet --add Microsoft.VisualStudio.Workload.VCTools --includeRecommended"</w:t>
            </w:r>
          </w:p>
        </w:tc>
      </w:tr>
    </w:tbl>
    <w:p>
      <w:pPr>
        <w:spacing w:after="80"/>
      </w:pPr>
    </w:p>
    <w:p>
      <w:pPr>
        <w:spacing w:after="120"/>
      </w:pPr>
      <w:r>
        <w:rPr>
          <w:b w:val="0"/>
          <w:i w:val="0"/>
          <w:color w:val="5A6472"/>
          <w:sz w:val="18"/>
        </w:rPr>
        <w:t>Expected: winget reports successful installation. Skip if Visual Studio 2022 with the C++ workload is already present.</w:t>
      </w:r>
    </w:p>
    <w:p>
      <w:pPr>
        <w:pStyle w:val="Heading2"/>
      </w:pPr>
      <w:r>
        <w:rPr>
          <w:color w:val="0B5CA8"/>
        </w:rPr>
        <w:t>Step 4.2  Install CMake and Git</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winget install --id Kitware.CMake -e</w:t>
            </w:r>
          </w:p>
          <w:p>
            <w:pPr>
              <w:spacing w:after="0" w:before="0"/>
            </w:pPr>
            <w:r>
              <w:rPr>
                <w:rFonts w:ascii="Consolas" w:hAnsi="Consolas"/>
                <w:sz w:val="17"/>
              </w:rPr>
              <w:t>winget install --id Git.Git -e</w:t>
            </w:r>
          </w:p>
        </w:tc>
      </w:tr>
    </w:tbl>
    <w:p>
      <w:pPr>
        <w:spacing w:after="80"/>
      </w:pPr>
    </w:p>
    <w:p>
      <w:pPr>
        <w:spacing w:after="120"/>
      </w:pPr>
      <w:r>
        <w:rPr>
          <w:b w:val="0"/>
          <w:i w:val="0"/>
          <w:color w:val="5A6472"/>
          <w:sz w:val="18"/>
        </w:rPr>
        <w:t>CMake must be 4.3 or newer. The CMake bundled inside Visual Studio is 3.31 and is NOT sufficient; the setup script detects this and searches for a qualifying installation.</w:t>
      </w:r>
    </w:p>
    <w:p>
      <w:pPr>
        <w:pStyle w:val="Heading2"/>
      </w:pPr>
      <w:r>
        <w:rPr>
          <w:color w:val="0B5CA8"/>
        </w:rPr>
        <w:t>Step 4.3  Obtain the source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git clone &lt;repository-url&gt; arinc-615a-tool-suite</w:t>
            </w:r>
          </w:p>
          <w:p>
            <w:pPr>
              <w:spacing w:after="0" w:before="0"/>
            </w:pPr>
            <w:r>
              <w:rPr>
                <w:rFonts w:ascii="Consolas" w:hAnsi="Consolas"/>
                <w:sz w:val="17"/>
              </w:rPr>
              <w:t>cd arinc-615a-tool-suite</w:t>
            </w:r>
          </w:p>
        </w:tc>
      </w:tr>
    </w:tbl>
    <w:p>
      <w:pPr>
        <w:spacing w:after="80"/>
      </w:pPr>
    </w:p>
    <w:p>
      <w:pPr>
        <w:pStyle w:val="Heading2"/>
      </w:pPr>
      <w:r>
        <w:rPr>
          <w:color w:val="0B5CA8"/>
        </w:rPr>
        <w:t>Step 4.4  Install, build and run — one command</w:t>
      </w:r>
    </w:p>
    <w:p>
      <w:pPr>
        <w:spacing w:after="120"/>
      </w:pPr>
      <w:r>
        <w:rPr>
          <w:b w:val="0"/>
          <w:i w:val="0"/>
          <w:color w:val="1A1A1A"/>
          <w:sz w:val="20"/>
        </w:rPr>
        <w:t>This is the entire installation. It installs dependencies, builds, and runs the tool:</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build.bat</w:t>
            </w:r>
          </w:p>
        </w:tc>
      </w:tr>
    </w:tbl>
    <w:p>
      <w:pPr>
        <w:spacing w:after="80"/>
      </w:pPr>
    </w:p>
    <w:p>
      <w:pPr>
        <w:spacing w:after="120"/>
      </w:pPr>
      <w:r>
        <w:rPr>
          <w:b w:val="0"/>
          <w:i w:val="0"/>
          <w:color w:val="1A1A1A"/>
          <w:sz w:val="20"/>
        </w:rPr>
        <w:t>To build and immediately run a specific command, pass its arguments through:</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build.bat -c Find</w:t>
            </w:r>
          </w:p>
          <w:p>
            <w:pPr>
              <w:spacing w:after="0" w:before="0"/>
            </w:pPr>
            <w:r>
              <w:rPr>
                <w:rFonts w:ascii="Consolas" w:hAnsi="Consolas"/>
                <w:sz w:val="17"/>
              </w:rPr>
              <w:t>build.bat debug -c Find</w:t>
            </w:r>
          </w:p>
          <w:p>
            <w:pPr>
              <w:spacing w:after="0" w:before="0"/>
            </w:pPr>
            <w:r>
              <w:rPr>
                <w:rFonts w:ascii="Consolas" w:hAnsi="Consolas"/>
                <w:sz w:val="17"/>
              </w:rPr>
              <w:t>build.bat --no-run</w:t>
            </w:r>
          </w:p>
        </w:tc>
      </w:tr>
    </w:tbl>
    <w:p>
      <w:pPr>
        <w:spacing w:after="80"/>
      </w:pPr>
    </w:p>
    <w:p>
      <w:pPr>
        <w:spacing w:after="40"/>
      </w:pPr>
      <w:r>
        <w:rPr>
          <w:b/>
          <w:i w:val="0"/>
          <w:color w:val="1A1A1A"/>
          <w:sz w:val="20"/>
        </w:rPr>
        <w:t>Expected output, abbreviated:</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w:t>
            </w:r>
          </w:p>
          <w:p>
            <w:pPr>
              <w:spacing w:after="0" w:before="0"/>
            </w:pPr>
            <w:r>
              <w:rPr>
                <w:rFonts w:ascii="Consolas" w:hAnsi="Consolas"/>
                <w:sz w:val="17"/>
              </w:rPr>
              <w:t xml:space="preserve"> ARINC 615A Tool Suite</w:t>
            </w:r>
          </w:p>
          <w:p>
            <w:pPr>
              <w:spacing w:after="0" w:before="0"/>
            </w:pPr>
            <w:r>
              <w:rPr>
                <w:rFonts w:ascii="Consolas" w:hAnsi="Consolas"/>
                <w:sz w:val="17"/>
              </w:rPr>
              <w:t xml:space="preserve"> install dependencies  -&gt;  build (release)  -&gt;  run</w:t>
            </w:r>
          </w:p>
          <w:p>
            <w:pPr>
              <w:spacing w:after="0" w:before="0"/>
            </w:pPr>
            <w:r>
              <w:rPr>
                <w:rFonts w:ascii="Consolas" w:hAnsi="Consolas"/>
                <w:sz w:val="17"/>
              </w:rPr>
              <w:t>==============================================================</w:t>
            </w:r>
          </w:p>
          <w:p>
            <w:pPr>
              <w:spacing w:after="0" w:before="0"/>
            </w:pPr>
            <w:r>
              <w:rPr>
                <w:rFonts w:ascii="Consolas" w:hAnsi="Consolas"/>
                <w:sz w:val="17"/>
              </w:rPr>
              <w:t>[1/3] Checking toolchain...</w:t>
            </w:r>
          </w:p>
          <w:p>
            <w:pPr>
              <w:spacing w:after="0" w:before="0"/>
            </w:pPr>
            <w:r>
              <w:rPr>
                <w:rFonts w:ascii="Consolas" w:hAnsi="Consolas"/>
                <w:sz w:val="17"/>
              </w:rPr>
              <w:t xml:space="preserve">  OK: Visual Studio  C:\Program Files (x86)\Microsoft Visual Studio\2022\BuildTools</w:t>
            </w:r>
          </w:p>
          <w:p>
            <w:pPr>
              <w:spacing w:after="0" w:before="0"/>
            </w:pPr>
            <w:r>
              <w:rPr>
                <w:rFonts w:ascii="Consolas" w:hAnsi="Consolas"/>
                <w:sz w:val="17"/>
              </w:rPr>
              <w:t xml:space="preserve">  OK: CMake        C:\Program Files\CMake\bin\cmake.exe</w:t>
            </w:r>
          </w:p>
          <w:p>
            <w:pPr>
              <w:spacing w:after="0" w:before="0"/>
            </w:pPr>
            <w:r>
              <w:rPr>
                <w:rFonts w:ascii="Consolas" w:hAnsi="Consolas"/>
                <w:sz w:val="17"/>
              </w:rPr>
              <w:t xml:space="preserve">  OK: Ninja</w:t>
            </w:r>
          </w:p>
          <w:p>
            <w:pPr>
              <w:spacing w:after="0" w:before="0"/>
            </w:pPr>
            <w:r>
              <w:rPr>
                <w:rFonts w:ascii="Consolas" w:hAnsi="Consolas"/>
                <w:sz w:val="17"/>
              </w:rPr>
              <w:t>[2/3] Setting up vcpkg at C:\vcpkg...</w:t>
            </w:r>
          </w:p>
          <w:p>
            <w:pPr>
              <w:spacing w:after="0" w:before="0"/>
            </w:pPr>
            <w:r>
              <w:rPr>
                <w:rFonts w:ascii="Consolas" w:hAnsi="Consolas"/>
                <w:sz w:val="17"/>
              </w:rPr>
              <w:t xml:space="preserve">  OK: vcpkg ready</w:t>
            </w:r>
          </w:p>
          <w:p>
            <w:pPr>
              <w:spacing w:after="0" w:before="0"/>
            </w:pPr>
            <w:r>
              <w:rPr>
                <w:rFonts w:ascii="Consolas" w:hAnsi="Consolas"/>
                <w:sz w:val="17"/>
              </w:rPr>
              <w:t>[3/3] Installing dependencies from vcpkg.json...</w:t>
            </w:r>
          </w:p>
          <w:p>
            <w:pPr>
              <w:spacing w:after="0" w:before="0"/>
            </w:pPr>
            <w:r>
              <w:rPr>
                <w:rFonts w:ascii="Consolas" w:hAnsi="Consolas"/>
                <w:sz w:val="17"/>
              </w:rPr>
              <w:t>[1/2] Configuring...</w:t>
            </w:r>
          </w:p>
          <w:p>
            <w:pPr>
              <w:spacing w:after="0" w:before="0"/>
            </w:pPr>
            <w:r>
              <w:rPr>
                <w:rFonts w:ascii="Consolas" w:hAnsi="Consolas"/>
                <w:sz w:val="17"/>
              </w:rPr>
              <w:t>[2/2] Building all targets...</w:t>
            </w:r>
          </w:p>
          <w:p>
            <w:pPr>
              <w:spacing w:after="0" w:before="0"/>
            </w:pPr>
            <w:r>
              <w:rPr>
                <w:rFonts w:ascii="Consolas" w:hAnsi="Consolas"/>
                <w:sz w:val="17"/>
              </w:rPr>
              <w:t>==============================================================</w:t>
            </w:r>
          </w:p>
          <w:p>
            <w:pPr>
              <w:spacing w:after="0" w:before="0"/>
            </w:pPr>
            <w:r>
              <w:rPr>
                <w:rFonts w:ascii="Consolas" w:hAnsi="Consolas"/>
                <w:sz w:val="17"/>
              </w:rPr>
              <w:t xml:space="preserve"> BUILD OK</w:t>
            </w:r>
          </w:p>
          <w:p>
            <w:pPr>
              <w:spacing w:after="0" w:before="0"/>
            </w:pPr>
            <w:r>
              <w:rPr>
                <w:rFonts w:ascii="Consolas" w:hAnsi="Consolas"/>
                <w:sz w:val="17"/>
              </w:rPr>
              <w:t>==============================================================</w:t>
            </w:r>
          </w:p>
        </w:tc>
      </w:tr>
    </w:tbl>
    <w:p>
      <w:pPr>
        <w:spacing w:after="80"/>
      </w:pPr>
    </w:p>
    <w:p>
      <w:pPr>
        <w:jc w:val="center"/>
      </w:pPr>
      <w:r>
        <w:drawing>
          <wp:inline xmlns:a="http://schemas.openxmlformats.org/drawingml/2006/main" xmlns:pic="http://schemas.openxmlformats.org/drawingml/2006/picture">
            <wp:extent cx="6035040" cy="3363793"/>
            <wp:docPr id="7" name="Picture 7"/>
            <wp:cNvGraphicFramePr>
              <a:graphicFrameLocks noChangeAspect="1"/>
            </wp:cNvGraphicFramePr>
            <a:graphic>
              <a:graphicData uri="http://schemas.openxmlformats.org/drawingml/2006/picture">
                <pic:pic>
                  <pic:nvPicPr>
                    <pic:cNvPr id="0" name="fig03-install-windows.png"/>
                    <pic:cNvPicPr/>
                  </pic:nvPicPr>
                  <pic:blipFill>
                    <a:blip r:embed="rId15"/>
                    <a:stretch>
                      <a:fillRect/>
                    </a:stretch>
                  </pic:blipFill>
                  <pic:spPr>
                    <a:xfrm>
                      <a:off x="0" y="0"/>
                      <a:ext cx="6035040" cy="3363793"/>
                    </a:xfrm>
                    <a:prstGeom prst="rect"/>
                  </pic:spPr>
                </pic:pic>
              </a:graphicData>
            </a:graphic>
          </wp:inline>
        </w:drawing>
      </w:r>
    </w:p>
    <w:p>
      <w:pPr>
        <w:spacing w:after="200"/>
        <w:jc w:val="center"/>
      </w:pPr>
      <w:r>
        <w:rPr>
          <w:i/>
          <w:color w:val="5A6472"/>
          <w:sz w:val="17"/>
        </w:rPr>
        <w:t>Figure 7  —  Windows installation flow, with the two hazards marked</w:t>
      </w:r>
    </w:p>
    <w:p>
      <w:pPr>
        <w:pStyle w:val="Heading2"/>
      </w:pPr>
      <w:r>
        <w:rPr>
          <w:color w:val="0B5CA8"/>
        </w:rPr>
        <w:t>Step 4.5  What was installed and where</w:t>
      </w:r>
    </w:p>
    <w:tbl>
      <w:tblPr>
        <w:tblStyle w:val="TableGrid"/>
        <w:tblW w:type="auto" w:w="0"/>
        <w:jc w:val="left"/>
        <w:tblLook w:firstColumn="1" w:firstRow="1" w:lastColumn="0" w:lastRow="0" w:noHBand="0" w:noVBand="1" w:val="04A0"/>
      </w:tblPr>
      <w:tblGrid>
        <w:gridCol w:w="3216"/>
        <w:gridCol w:w="3216"/>
        <w:gridCol w:w="3216"/>
      </w:tblGrid>
      <w:tr>
        <w:tc>
          <w:tcPr>
            <w:tcW w:type="dxa" w:w="2736"/>
            <w:shd w:val="clear" w:color="auto" w:fill="E8EDF3"/>
          </w:tcPr>
          <w:p>
            <w:r/>
            <w:r>
              <w:rPr>
                <w:b/>
                <w:sz w:val="18"/>
              </w:rPr>
              <w:t>Path</w:t>
            </w:r>
          </w:p>
        </w:tc>
        <w:tc>
          <w:tcPr>
            <w:tcW w:type="dxa" w:w="3744"/>
            <w:shd w:val="clear" w:color="auto" w:fill="E8EDF3"/>
          </w:tcPr>
          <w:p>
            <w:r/>
            <w:r>
              <w:rPr>
                <w:b/>
                <w:sz w:val="18"/>
              </w:rPr>
              <w:t>Contents</w:t>
            </w:r>
          </w:p>
        </w:tc>
        <w:tc>
          <w:tcPr>
            <w:tcW w:type="dxa" w:w="2880"/>
            <w:shd w:val="clear" w:color="auto" w:fill="E8EDF3"/>
          </w:tcPr>
          <w:p>
            <w:r/>
            <w:r>
              <w:rPr>
                <w:b/>
                <w:sz w:val="18"/>
              </w:rPr>
              <w:t>Why here</w:t>
            </w:r>
          </w:p>
        </w:tc>
      </w:tr>
      <w:tr>
        <w:tc>
          <w:tcPr>
            <w:tcW w:type="dxa" w:w="2736"/>
          </w:tcPr>
          <w:p>
            <w:r/>
            <w:r>
              <w:rPr>
                <w:sz w:val="18"/>
              </w:rPr>
              <w:t>C:\vcpkg</w:t>
            </w:r>
          </w:p>
        </w:tc>
        <w:tc>
          <w:tcPr>
            <w:tcW w:type="dxa" w:w="3744"/>
          </w:tcPr>
          <w:p>
            <w:r/>
            <w:r>
              <w:rPr>
                <w:sz w:val="18"/>
              </w:rPr>
              <w:t>vcpkg clone</w:t>
            </w:r>
          </w:p>
        </w:tc>
        <w:tc>
          <w:tcPr>
            <w:tcW w:type="dxa" w:w="2880"/>
          </w:tcPr>
          <w:p>
            <w:r/>
            <w:r>
              <w:rPr>
                <w:sz w:val="18"/>
              </w:rPr>
              <w:t>Short path — see 4.6</w:t>
            </w:r>
          </w:p>
        </w:tc>
      </w:tr>
      <w:tr>
        <w:tc>
          <w:tcPr>
            <w:tcW w:type="dxa" w:w="2736"/>
          </w:tcPr>
          <w:p>
            <w:r/>
            <w:r>
              <w:rPr>
                <w:sz w:val="18"/>
              </w:rPr>
              <w:t>C:\vb</w:t>
            </w:r>
          </w:p>
        </w:tc>
        <w:tc>
          <w:tcPr>
            <w:tcW w:type="dxa" w:w="3744"/>
          </w:tcPr>
          <w:p>
            <w:r/>
            <w:r>
              <w:rPr>
                <w:sz w:val="18"/>
              </w:rPr>
              <w:t>vcpkg build trees</w:t>
            </w:r>
          </w:p>
        </w:tc>
        <w:tc>
          <w:tcPr>
            <w:tcW w:type="dxa" w:w="2880"/>
          </w:tcPr>
          <w:p>
            <w:r/>
            <w:r>
              <w:rPr>
                <w:sz w:val="18"/>
              </w:rPr>
              <w:t>Short path — see 4.6</w:t>
            </w:r>
          </w:p>
        </w:tc>
      </w:tr>
      <w:tr>
        <w:tc>
          <w:tcPr>
            <w:tcW w:type="dxa" w:w="2736"/>
          </w:tcPr>
          <w:p>
            <w:r/>
            <w:r>
              <w:rPr>
                <w:sz w:val="18"/>
              </w:rPr>
              <w:t>C:\vp</w:t>
            </w:r>
          </w:p>
        </w:tc>
        <w:tc>
          <w:tcPr>
            <w:tcW w:type="dxa" w:w="3744"/>
          </w:tcPr>
          <w:p>
            <w:r/>
            <w:r>
              <w:rPr>
                <w:sz w:val="18"/>
              </w:rPr>
              <w:t>vcpkg packages</w:t>
            </w:r>
          </w:p>
        </w:tc>
        <w:tc>
          <w:tcPr>
            <w:tcW w:type="dxa" w:w="2880"/>
          </w:tcPr>
          <w:p>
            <w:r/>
            <w:r>
              <w:rPr>
                <w:sz w:val="18"/>
              </w:rPr>
              <w:t>Short path — see 4.6</w:t>
            </w:r>
          </w:p>
        </w:tc>
      </w:tr>
      <w:tr>
        <w:tc>
          <w:tcPr>
            <w:tcW w:type="dxa" w:w="2736"/>
          </w:tcPr>
          <w:p>
            <w:r/>
            <w:r>
              <w:rPr>
                <w:sz w:val="18"/>
              </w:rPr>
              <w:t>C:\vi</w:t>
            </w:r>
          </w:p>
        </w:tc>
        <w:tc>
          <w:tcPr>
            <w:tcW w:type="dxa" w:w="3744"/>
          </w:tcPr>
          <w:p>
            <w:r/>
            <w:r>
              <w:rPr>
                <w:sz w:val="18"/>
              </w:rPr>
              <w:t>installed headers, libs, DLLs</w:t>
            </w:r>
          </w:p>
        </w:tc>
        <w:tc>
          <w:tcPr>
            <w:tcW w:type="dxa" w:w="2880"/>
          </w:tcPr>
          <w:p>
            <w:r/>
            <w:r>
              <w:rPr>
                <w:sz w:val="18"/>
              </w:rPr>
              <w:t>Short path — see 4.6</w:t>
            </w:r>
          </w:p>
        </w:tc>
      </w:tr>
      <w:tr>
        <w:tc>
          <w:tcPr>
            <w:tcW w:type="dxa" w:w="2736"/>
          </w:tcPr>
          <w:p>
            <w:r/>
            <w:r>
              <w:rPr>
                <w:sz w:val="18"/>
              </w:rPr>
              <w:t>cmake-build-msvc-static-release\</w:t>
            </w:r>
          </w:p>
        </w:tc>
        <w:tc>
          <w:tcPr>
            <w:tcW w:type="dxa" w:w="3744"/>
          </w:tcPr>
          <w:p>
            <w:r/>
            <w:r>
              <w:rPr>
                <w:sz w:val="18"/>
              </w:rPr>
              <w:t>build output and the executable</w:t>
            </w:r>
          </w:p>
        </w:tc>
        <w:tc>
          <w:tcPr>
            <w:tcW w:type="dxa" w:w="2880"/>
          </w:tcPr>
          <w:p>
            <w:r/>
            <w:r>
              <w:rPr>
                <w:sz w:val="18"/>
              </w:rPr>
              <w:t>In the repository</w:t>
            </w:r>
          </w:p>
        </w:tc>
      </w:tr>
    </w:tbl>
    <w:p>
      <w:pPr>
        <w:spacing w:after="80"/>
      </w:pPr>
    </w:p>
    <w:p>
      <w:pPr>
        <w:jc w:val="center"/>
      </w:pPr>
      <w:r>
        <w:drawing>
          <wp:inline xmlns:a="http://schemas.openxmlformats.org/drawingml/2006/main" xmlns:pic="http://schemas.openxmlformats.org/drawingml/2006/picture">
            <wp:extent cx="6035040" cy="2508314"/>
            <wp:docPr id="8" name="Picture 8"/>
            <wp:cNvGraphicFramePr>
              <a:graphicFrameLocks noChangeAspect="1"/>
            </wp:cNvGraphicFramePr>
            <a:graphic>
              <a:graphicData uri="http://schemas.openxmlformats.org/drawingml/2006/picture">
                <pic:pic>
                  <pic:nvPicPr>
                    <pic:cNvPr id="0" name="fig10-install-layout.png"/>
                    <pic:cNvPicPr/>
                  </pic:nvPicPr>
                  <pic:blipFill>
                    <a:blip r:embed="rId16"/>
                    <a:stretch>
                      <a:fillRect/>
                    </a:stretch>
                  </pic:blipFill>
                  <pic:spPr>
                    <a:xfrm>
                      <a:off x="0" y="0"/>
                      <a:ext cx="6035040" cy="2508314"/>
                    </a:xfrm>
                    <a:prstGeom prst="rect"/>
                  </pic:spPr>
                </pic:pic>
              </a:graphicData>
            </a:graphic>
          </wp:inline>
        </w:drawing>
      </w:r>
    </w:p>
    <w:p>
      <w:pPr>
        <w:spacing w:after="200"/>
        <w:jc w:val="center"/>
      </w:pPr>
      <w:r>
        <w:rPr>
          <w:i/>
          <w:color w:val="5A6472"/>
          <w:sz w:val="17"/>
        </w:rPr>
        <w:t>Figure 8  —  Where the installation puts things, and the runtime DLL requirement</w:t>
      </w:r>
    </w:p>
    <w:p>
      <w:pPr>
        <w:pStyle w:val="Heading2"/>
      </w:pPr>
      <w:r>
        <w:rPr>
          <w:color w:val="0B5CA8"/>
        </w:rPr>
        <w:t>4.6  Why the short paths are mandatory</w:t>
      </w:r>
    </w:p>
    <w:p>
      <w:pPr>
        <w:spacing w:after="120"/>
      </w:pPr>
      <w:r>
        <w:rPr>
          <w:b w:val="0"/>
          <w:i w:val="0"/>
          <w:color w:val="1A1A1A"/>
          <w:sz w:val="20"/>
        </w:rPr>
        <w:t>vcpkg builds libiconv with autotools. During make install it forms a path by concatenating the package directory with the full install prefix. Under a deep project path the result exceeds the Windows 260-character limit, libtool falls back to the long-path form, and cl.exe rejects it as an unknown option:</w:t>
      </w:r>
    </w:p>
    <w:tbl>
      <w:tblPr>
        <w:tblW w:type="auto" w:w="0"/>
        <w:jc w:val="left"/>
        <w:tblLook w:firstColumn="1" w:firstRow="1" w:lastColumn="0" w:lastRow="0" w:noHBand="0" w:noVBand="1" w:val="04A0"/>
      </w:tblPr>
      <w:tblGrid>
        <w:gridCol w:w="9648"/>
      </w:tblGrid>
      <w:tr>
        <w:tc>
          <w:tcPr>
            <w:tcW w:type="dxa" w:w="9648"/>
            <w:shd w:val="clear" w:color="auto" w:fill="FDF3E2"/>
          </w:tcPr>
          <w:p>
            <w:pPr>
              <w:spacing w:after="0" w:before="0"/>
            </w:pPr>
            <w:r/>
            <w:r>
              <w:rPr>
                <w:rFonts w:ascii="Consolas" w:hAnsi="Consolas"/>
                <w:sz w:val="17"/>
              </w:rPr>
              <w:t>cl : Command line warning D9002 : ignoring unknown option '//?/C:/.../iconv.lib'</w:t>
            </w:r>
          </w:p>
          <w:p>
            <w:pPr>
              <w:spacing w:after="0" w:before="0"/>
            </w:pPr>
            <w:r>
              <w:rPr>
                <w:rFonts w:ascii="Consolas" w:hAnsi="Consolas"/>
                <w:sz w:val="17"/>
              </w:rPr>
              <w:t>iconv.obj : error LNK2019: unresolved external symbol libiconv_open</w:t>
            </w:r>
          </w:p>
          <w:p>
            <w:pPr>
              <w:spacing w:after="0" w:before="0"/>
            </w:pPr>
            <w:r>
              <w:rPr>
                <w:rFonts w:ascii="Consolas" w:hAnsi="Consolas"/>
                <w:sz w:val="17"/>
              </w:rPr>
              <w:t>.libs\iconv.exe : fatal error LNK1120: 7 unresolved externals</w:t>
            </w:r>
          </w:p>
        </w:tc>
      </w:tr>
    </w:tbl>
    <w:p>
      <w:pPr>
        <w:spacing w:after="80"/>
      </w:pPr>
    </w:p>
    <w:p>
      <w:pPr>
        <w:spacing w:after="120"/>
      </w:pPr>
      <w:r>
        <w:rPr>
          <w:b w:val="0"/>
          <w:i w:val="0"/>
          <w:color w:val="5A6472"/>
          <w:sz w:val="18"/>
        </w:rPr>
        <w:t>The import library is silently dropped and the port fails after roughly 40 minutes of work. Do not repoint these roots at longer paths.</w:t>
      </w:r>
    </w:p>
    <w:p>
      <w:r>
        <w:br w:type="page"/>
      </w:r>
    </w:p>
    <w:p>
      <w:pPr>
        <w:pStyle w:val="Heading1"/>
      </w:pPr>
      <w:r>
        <w:rPr>
          <w:color w:val="0B5CA8"/>
        </w:rPr>
        <w:t>5  Installation — Linux</w:t>
      </w:r>
    </w:p>
    <w:p>
      <w:pPr>
        <w:spacing w:after="120"/>
      </w:pPr>
      <w:r>
        <w:rPr>
          <w:b w:val="0"/>
          <w:i w:val="0"/>
          <w:color w:val="1A1A1A"/>
          <w:sz w:val="20"/>
        </w:rPr>
        <w:t>Linux uses system libraries rather than vcpkg, because the GCC presets carry no vcpkg toolchain file. libiconv is therefore never built from source and the failure in 4.6 cannot occur.</w:t>
      </w:r>
    </w:p>
    <w:p>
      <w:pPr>
        <w:pStyle w:val="Heading2"/>
      </w:pPr>
      <w:r>
        <w:rPr>
          <w:color w:val="0B5CA8"/>
        </w:rPr>
        <w:t>Step 5.1  Obtain the source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git clone &lt;repository-url&gt; arinc-615a-tool-suite</w:t>
            </w:r>
          </w:p>
          <w:p>
            <w:pPr>
              <w:spacing w:after="0" w:before="0"/>
            </w:pPr>
            <w:r>
              <w:rPr>
                <w:rFonts w:ascii="Consolas" w:hAnsi="Consolas"/>
                <w:sz w:val="17"/>
              </w:rPr>
              <w:t>cd arinc-615a-tool-suite</w:t>
            </w:r>
          </w:p>
        </w:tc>
      </w:tr>
    </w:tbl>
    <w:p>
      <w:pPr>
        <w:spacing w:after="80"/>
      </w:pPr>
    </w:p>
    <w:p>
      <w:pPr>
        <w:pStyle w:val="Heading2"/>
      </w:pPr>
      <w:r>
        <w:rPr>
          <w:color w:val="0B5CA8"/>
        </w:rPr>
        <w:t>Step 5.2  Install, build and run — one command</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./build.sh</w:t>
            </w:r>
          </w:p>
          <w:p>
            <w:pPr>
              <w:spacing w:after="0" w:before="0"/>
            </w:pPr>
            <w:r>
              <w:rPr>
                <w:rFonts w:ascii="Consolas" w:hAnsi="Consolas"/>
                <w:sz w:val="17"/>
              </w:rPr>
              <w:t>./build.sh -c Find</w:t>
            </w:r>
          </w:p>
          <w:p>
            <w:pPr>
              <w:spacing w:after="0" w:before="0"/>
            </w:pPr>
            <w:r>
              <w:rPr>
                <w:rFonts w:ascii="Consolas" w:hAnsi="Consolas"/>
                <w:sz w:val="17"/>
              </w:rPr>
              <w:t>./build.sh debug -c Find</w:t>
            </w:r>
          </w:p>
          <w:p>
            <w:pPr>
              <w:spacing w:after="0" w:before="0"/>
            </w:pPr>
            <w:r>
              <w:rPr>
                <w:rFonts w:ascii="Consolas" w:hAnsi="Consolas"/>
                <w:sz w:val="17"/>
              </w:rPr>
              <w:t>./build.sh --no-run</w:t>
            </w:r>
          </w:p>
        </w:tc>
      </w:tr>
    </w:tbl>
    <w:p>
      <w:pPr>
        <w:spacing w:after="80"/>
      </w:pPr>
    </w:p>
    <w:p>
      <w:pPr>
        <w:spacing w:after="120"/>
      </w:pPr>
      <w:r>
        <w:rPr>
          <w:b w:val="0"/>
          <w:i w:val="0"/>
          <w:color w:val="5A6472"/>
          <w:sz w:val="18"/>
        </w:rPr>
        <w:t>sudo is invoked for package installation; you will be prompted for your password.</w:t>
      </w:r>
    </w:p>
    <w:p>
      <w:pPr>
        <w:jc w:val="center"/>
      </w:pPr>
      <w:r>
        <w:drawing>
          <wp:inline xmlns:a="http://schemas.openxmlformats.org/drawingml/2006/main" xmlns:pic="http://schemas.openxmlformats.org/drawingml/2006/picture">
            <wp:extent cx="6035040" cy="2671247"/>
            <wp:docPr id="9" name="Picture 9"/>
            <wp:cNvGraphicFramePr>
              <a:graphicFrameLocks noChangeAspect="1"/>
            </wp:cNvGraphicFramePr>
            <a:graphic>
              <a:graphicData uri="http://schemas.openxmlformats.org/drawingml/2006/picture">
                <pic:pic>
                  <pic:nvPicPr>
                    <pic:cNvPr id="0" name="fig04-install-linux.png"/>
                    <pic:cNvPicPr/>
                  </pic:nvPicPr>
                  <pic:blipFill>
                    <a:blip r:embed="rId17"/>
                    <a:stretch>
                      <a:fillRect/>
                    </a:stretch>
                  </pic:blipFill>
                  <pic:spPr>
                    <a:xfrm>
                      <a:off x="0" y="0"/>
                      <a:ext cx="6035040" cy="2671247"/>
                    </a:xfrm>
                    <a:prstGeom prst="rect"/>
                  </pic:spPr>
                </pic:pic>
              </a:graphicData>
            </a:graphic>
          </wp:inline>
        </w:drawing>
      </w:r>
    </w:p>
    <w:p>
      <w:pPr>
        <w:spacing w:after="200"/>
        <w:jc w:val="center"/>
      </w:pPr>
      <w:r>
        <w:rPr>
          <w:i/>
          <w:color w:val="5A6472"/>
          <w:sz w:val="17"/>
        </w:rPr>
        <w:t>Figure 9  —  Linux installation flow: distro packages, no vcpkg</w:t>
      </w:r>
    </w:p>
    <w:p>
      <w:pPr>
        <w:pStyle w:val="Heading2"/>
      </w:pPr>
      <w:r>
        <w:rPr>
          <w:color w:val="0B5CA8"/>
        </w:rPr>
        <w:t>Step 5.3  Packages installed per distribution</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440"/>
            <w:shd w:val="clear" w:color="auto" w:fill="E8EDF3"/>
          </w:tcPr>
          <w:p>
            <w:r/>
            <w:r>
              <w:rPr>
                <w:b/>
                <w:sz w:val="18"/>
              </w:rPr>
              <w:t>Need</w:t>
            </w:r>
          </w:p>
        </w:tc>
        <w:tc>
          <w:tcPr>
            <w:tcW w:type="dxa" w:w="2304"/>
            <w:shd w:val="clear" w:color="auto" w:fill="E8EDF3"/>
          </w:tcPr>
          <w:p>
            <w:r/>
            <w:r>
              <w:rPr>
                <w:b/>
                <w:sz w:val="18"/>
              </w:rPr>
              <w:t>apt</w:t>
            </w:r>
          </w:p>
        </w:tc>
        <w:tc>
          <w:tcPr>
            <w:tcW w:type="dxa" w:w="2016"/>
            <w:shd w:val="clear" w:color="auto" w:fill="E8EDF3"/>
          </w:tcPr>
          <w:p>
            <w:r/>
            <w:r>
              <w:rPr>
                <w:b/>
                <w:sz w:val="18"/>
              </w:rPr>
              <w:t>dnf</w:t>
            </w:r>
          </w:p>
        </w:tc>
        <w:tc>
          <w:tcPr>
            <w:tcW w:type="dxa" w:w="1728"/>
            <w:shd w:val="clear" w:color="auto" w:fill="E8EDF3"/>
          </w:tcPr>
          <w:p>
            <w:r/>
            <w:r>
              <w:rPr>
                <w:b/>
                <w:sz w:val="18"/>
              </w:rPr>
              <w:t>pacman</w:t>
            </w:r>
          </w:p>
        </w:tc>
        <w:tc>
          <w:tcPr>
            <w:tcW w:type="dxa" w:w="2016"/>
            <w:shd w:val="clear" w:color="auto" w:fill="E8EDF3"/>
          </w:tcPr>
          <w:p>
            <w:r/>
            <w:r>
              <w:rPr>
                <w:b/>
                <w:sz w:val="18"/>
              </w:rPr>
              <w:t>zypper</w:t>
            </w:r>
          </w:p>
        </w:tc>
      </w:tr>
      <w:tr>
        <w:tc>
          <w:tcPr>
            <w:tcW w:type="dxa" w:w="1440"/>
          </w:tcPr>
          <w:p>
            <w:r/>
            <w:r>
              <w:rPr>
                <w:sz w:val="18"/>
              </w:rPr>
              <w:t>Compiler</w:t>
            </w:r>
          </w:p>
        </w:tc>
        <w:tc>
          <w:tcPr>
            <w:tcW w:type="dxa" w:w="2304"/>
          </w:tcPr>
          <w:p>
            <w:r/>
            <w:r>
              <w:rPr>
                <w:sz w:val="18"/>
              </w:rPr>
              <w:t>build-essential g++</w:t>
            </w:r>
          </w:p>
        </w:tc>
        <w:tc>
          <w:tcPr>
            <w:tcW w:type="dxa" w:w="2016"/>
          </w:tcPr>
          <w:p>
            <w:r/>
            <w:r>
              <w:rPr>
                <w:sz w:val="18"/>
              </w:rPr>
              <w:t>gcc-c++</w:t>
            </w:r>
          </w:p>
        </w:tc>
        <w:tc>
          <w:tcPr>
            <w:tcW w:type="dxa" w:w="1728"/>
          </w:tcPr>
          <w:p>
            <w:r/>
            <w:r>
              <w:rPr>
                <w:sz w:val="18"/>
              </w:rPr>
              <w:t>base-devel</w:t>
            </w:r>
          </w:p>
        </w:tc>
        <w:tc>
          <w:tcPr>
            <w:tcW w:type="dxa" w:w="2016"/>
          </w:tcPr>
          <w:p>
            <w:r/>
            <w:r>
              <w:rPr>
                <w:sz w:val="18"/>
              </w:rPr>
              <w:t>gcc-c++</w:t>
            </w:r>
          </w:p>
        </w:tc>
      </w:tr>
      <w:tr>
        <w:tc>
          <w:tcPr>
            <w:tcW w:type="dxa" w:w="1440"/>
          </w:tcPr>
          <w:p>
            <w:r/>
            <w:r>
              <w:rPr>
                <w:sz w:val="18"/>
              </w:rPr>
              <w:t>Generator</w:t>
            </w:r>
          </w:p>
        </w:tc>
        <w:tc>
          <w:tcPr>
            <w:tcW w:type="dxa" w:w="2304"/>
          </w:tcPr>
          <w:p>
            <w:r/>
            <w:r>
              <w:rPr>
                <w:sz w:val="18"/>
              </w:rPr>
              <w:t>ninja-build</w:t>
            </w:r>
          </w:p>
        </w:tc>
        <w:tc>
          <w:tcPr>
            <w:tcW w:type="dxa" w:w="2016"/>
          </w:tcPr>
          <w:p>
            <w:r/>
            <w:r>
              <w:rPr>
                <w:sz w:val="18"/>
              </w:rPr>
              <w:t>ninja-build</w:t>
            </w:r>
          </w:p>
        </w:tc>
        <w:tc>
          <w:tcPr>
            <w:tcW w:type="dxa" w:w="1728"/>
          </w:tcPr>
          <w:p>
            <w:r/>
            <w:r>
              <w:rPr>
                <w:sz w:val="18"/>
              </w:rPr>
              <w:t>ninja</w:t>
            </w:r>
          </w:p>
        </w:tc>
        <w:tc>
          <w:tcPr>
            <w:tcW w:type="dxa" w:w="2016"/>
          </w:tcPr>
          <w:p>
            <w:r/>
            <w:r>
              <w:rPr>
                <w:sz w:val="18"/>
              </w:rPr>
              <w:t>ninja</w:t>
            </w:r>
          </w:p>
        </w:tc>
      </w:tr>
      <w:tr>
        <w:tc>
          <w:tcPr>
            <w:tcW w:type="dxa" w:w="1440"/>
          </w:tcPr>
          <w:p>
            <w:r/>
            <w:r>
              <w:rPr>
                <w:sz w:val="18"/>
              </w:rPr>
              <w:t>Boost</w:t>
            </w:r>
          </w:p>
        </w:tc>
        <w:tc>
          <w:tcPr>
            <w:tcW w:type="dxa" w:w="2304"/>
          </w:tcPr>
          <w:p>
            <w:r/>
            <w:r>
              <w:rPr>
                <w:sz w:val="18"/>
              </w:rPr>
              <w:t>libboost-all-dev</w:t>
            </w:r>
          </w:p>
        </w:tc>
        <w:tc>
          <w:tcPr>
            <w:tcW w:type="dxa" w:w="2016"/>
          </w:tcPr>
          <w:p>
            <w:r/>
            <w:r>
              <w:rPr>
                <w:sz w:val="18"/>
              </w:rPr>
              <w:t>boost-devel</w:t>
            </w:r>
          </w:p>
        </w:tc>
        <w:tc>
          <w:tcPr>
            <w:tcW w:type="dxa" w:w="1728"/>
          </w:tcPr>
          <w:p>
            <w:r/>
            <w:r>
              <w:rPr>
                <w:sz w:val="18"/>
              </w:rPr>
              <w:t>boost</w:t>
            </w:r>
          </w:p>
        </w:tc>
        <w:tc>
          <w:tcPr>
            <w:tcW w:type="dxa" w:w="2016"/>
          </w:tcPr>
          <w:p>
            <w:r/>
            <w:r>
              <w:rPr>
                <w:sz w:val="18"/>
              </w:rPr>
              <w:t>boost-devel</w:t>
            </w:r>
          </w:p>
        </w:tc>
      </w:tr>
      <w:tr>
        <w:tc>
          <w:tcPr>
            <w:tcW w:type="dxa" w:w="1440"/>
          </w:tcPr>
          <w:p>
            <w:r/>
            <w:r>
              <w:rPr>
                <w:sz w:val="18"/>
              </w:rPr>
              <w:t>spdlog</w:t>
            </w:r>
          </w:p>
        </w:tc>
        <w:tc>
          <w:tcPr>
            <w:tcW w:type="dxa" w:w="2304"/>
          </w:tcPr>
          <w:p>
            <w:r/>
            <w:r>
              <w:rPr>
                <w:sz w:val="18"/>
              </w:rPr>
              <w:t>libspdlog-dev</w:t>
            </w:r>
          </w:p>
        </w:tc>
        <w:tc>
          <w:tcPr>
            <w:tcW w:type="dxa" w:w="2016"/>
          </w:tcPr>
          <w:p>
            <w:r/>
            <w:r>
              <w:rPr>
                <w:sz w:val="18"/>
              </w:rPr>
              <w:t>spdlog-devel</w:t>
            </w:r>
          </w:p>
        </w:tc>
        <w:tc>
          <w:tcPr>
            <w:tcW w:type="dxa" w:w="1728"/>
          </w:tcPr>
          <w:p>
            <w:r/>
            <w:r>
              <w:rPr>
                <w:sz w:val="18"/>
              </w:rPr>
              <w:t>spdlog</w:t>
            </w:r>
          </w:p>
        </w:tc>
        <w:tc>
          <w:tcPr>
            <w:tcW w:type="dxa" w:w="2016"/>
          </w:tcPr>
          <w:p>
            <w:r/>
            <w:r>
              <w:rPr>
                <w:sz w:val="18"/>
              </w:rPr>
              <w:t>spdlog-devel</w:t>
            </w:r>
          </w:p>
        </w:tc>
      </w:tr>
      <w:tr>
        <w:tc>
          <w:tcPr>
            <w:tcW w:type="dxa" w:w="1440"/>
          </w:tcPr>
          <w:p>
            <w:r/>
            <w:r>
              <w:rPr>
                <w:sz w:val="18"/>
              </w:rPr>
              <w:t>fmt</w:t>
            </w:r>
          </w:p>
        </w:tc>
        <w:tc>
          <w:tcPr>
            <w:tcW w:type="dxa" w:w="2304"/>
          </w:tcPr>
          <w:p>
            <w:r/>
            <w:r>
              <w:rPr>
                <w:sz w:val="18"/>
              </w:rPr>
              <w:t>libfmt-dev</w:t>
            </w:r>
          </w:p>
        </w:tc>
        <w:tc>
          <w:tcPr>
            <w:tcW w:type="dxa" w:w="2016"/>
          </w:tcPr>
          <w:p>
            <w:r/>
            <w:r>
              <w:rPr>
                <w:sz w:val="18"/>
              </w:rPr>
              <w:t>fmt-devel</w:t>
            </w:r>
          </w:p>
        </w:tc>
        <w:tc>
          <w:tcPr>
            <w:tcW w:type="dxa" w:w="1728"/>
          </w:tcPr>
          <w:p>
            <w:r/>
            <w:r>
              <w:rPr>
                <w:sz w:val="18"/>
              </w:rPr>
              <w:t>fmt</w:t>
            </w:r>
          </w:p>
        </w:tc>
        <w:tc>
          <w:tcPr>
            <w:tcW w:type="dxa" w:w="2016"/>
          </w:tcPr>
          <w:p>
            <w:r/>
            <w:r>
              <w:rPr>
                <w:sz w:val="18"/>
              </w:rPr>
              <w:t>fmt-devel</w:t>
            </w:r>
          </w:p>
        </w:tc>
      </w:tr>
      <w:tr>
        <w:tc>
          <w:tcPr>
            <w:tcW w:type="dxa" w:w="1440"/>
          </w:tcPr>
          <w:p>
            <w:r/>
            <w:r>
              <w:rPr>
                <w:sz w:val="18"/>
              </w:rPr>
              <w:t>libxml++</w:t>
            </w:r>
          </w:p>
        </w:tc>
        <w:tc>
          <w:tcPr>
            <w:tcW w:type="dxa" w:w="2304"/>
          </w:tcPr>
          <w:p>
            <w:r/>
            <w:r>
              <w:rPr>
                <w:sz w:val="18"/>
              </w:rPr>
              <w:t>libxml++5.0-dev / 2.6</w:t>
            </w:r>
          </w:p>
        </w:tc>
        <w:tc>
          <w:tcPr>
            <w:tcW w:type="dxa" w:w="2016"/>
          </w:tcPr>
          <w:p>
            <w:r/>
            <w:r>
              <w:rPr>
                <w:sz w:val="18"/>
              </w:rPr>
              <w:t>libxml++-devel</w:t>
            </w:r>
          </w:p>
        </w:tc>
        <w:tc>
          <w:tcPr>
            <w:tcW w:type="dxa" w:w="1728"/>
          </w:tcPr>
          <w:p>
            <w:r/>
            <w:r>
              <w:rPr>
                <w:sz w:val="18"/>
              </w:rPr>
              <w:t>libxml++</w:t>
            </w:r>
          </w:p>
        </w:tc>
        <w:tc>
          <w:tcPr>
            <w:tcW w:type="dxa" w:w="2016"/>
          </w:tcPr>
          <w:p>
            <w:r/>
            <w:r>
              <w:rPr>
                <w:sz w:val="18"/>
              </w:rPr>
              <w:t>libxml++-devel</w:t>
            </w:r>
          </w:p>
        </w:tc>
      </w:tr>
    </w:tbl>
    <w:p>
      <w:pPr>
        <w:spacing w:after="80"/>
      </w:pPr>
    </w:p>
    <w:p>
      <w:pPr>
        <w:spacing w:after="120"/>
      </w:pPr>
      <w:r>
        <w:rPr>
          <w:b w:val="0"/>
          <w:i w:val="0"/>
          <w:color w:val="5A6472"/>
          <w:sz w:val="18"/>
        </w:rPr>
        <w:t>If the distribution's CMake is older than 4.3 — most are — the installer downloads the official Kitware binary into a git-ignored .toolchain/ directory and uses that. Override the version with CMAKE_VERSION=4.4.2 scripts/install-deps.sh.</w:t>
      </w:r>
    </w:p>
    <w:p>
      <w:pPr>
        <w:pStyle w:val="Heading1"/>
      </w:pPr>
      <w:r>
        <w:rPr>
          <w:color w:val="0B5CA8"/>
        </w:rPr>
        <w:t>6  Post-installation verification</w:t>
      </w:r>
    </w:p>
    <w:p>
      <w:pPr>
        <w:spacing w:after="120"/>
      </w:pPr>
      <w:r>
        <w:rPr>
          <w:b w:val="0"/>
          <w:i w:val="0"/>
          <w:color w:val="1A1A1A"/>
          <w:sz w:val="20"/>
        </w:rPr>
        <w:t>Three checks confirm a good installation before any operational use.</w:t>
      </w:r>
    </w:p>
    <w:p>
      <w:pPr>
        <w:pStyle w:val="Heading2"/>
      </w:pPr>
      <w:r>
        <w:rPr>
          <w:color w:val="0B5CA8"/>
        </w:rPr>
        <w:t>Check 6.1  The executable exists</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REM Windows</w:t>
            </w:r>
          </w:p>
          <w:p>
            <w:pPr>
              <w:spacing w:after="0" w:before="0"/>
            </w:pPr>
            <w:r>
              <w:rPr>
                <w:rFonts w:ascii="Consolas" w:hAnsi="Consolas"/>
                <w:sz w:val="17"/>
              </w:rPr>
              <w:t>dir cmake-build-msvc-static-release\app\arinc_615a_operation\arinc_615a_operation.exe</w:t>
            </w:r>
          </w:p>
          <w:p>
            <w:pPr>
              <w:spacing w:after="0" w:before="0"/>
            </w:pPr>
            <w:r>
              <w:rPr>
                <w:rFonts w:ascii="Consolas" w:hAnsi="Consolas"/>
                <w:sz w:val="17"/>
              </w:rPr>
            </w:r>
          </w:p>
          <w:p>
            <w:pPr>
              <w:spacing w:after="0" w:before="0"/>
            </w:pPr>
            <w:r>
              <w:rPr>
                <w:rFonts w:ascii="Consolas" w:hAnsi="Consolas"/>
                <w:sz w:val="17"/>
              </w:rPr>
              <w:t># Linux</w:t>
            </w:r>
          </w:p>
          <w:p>
            <w:pPr>
              <w:spacing w:after="0" w:before="0"/>
            </w:pPr>
            <w:r>
              <w:rPr>
                <w:rFonts w:ascii="Consolas" w:hAnsi="Consolas"/>
                <w:sz w:val="17"/>
              </w:rPr>
              <w:t>ls -l cmake-build-gcc-static-release/app/arinc_615a_operation/arinc_615a_operation</w:t>
            </w:r>
          </w:p>
        </w:tc>
      </w:tr>
    </w:tbl>
    <w:p>
      <w:pPr>
        <w:spacing w:after="80"/>
      </w:pPr>
    </w:p>
    <w:p>
      <w:pPr>
        <w:pStyle w:val="Heading2"/>
      </w:pPr>
      <w:r>
        <w:rPr>
          <w:color w:val="0B5CA8"/>
        </w:rPr>
        <w:t>Check 6.2  Windows only — put the DLLs on PATH</w:t>
      </w:r>
    </w:p>
    <w:p>
      <w:pPr>
        <w:spacing w:after="120"/>
      </w:pPr>
      <w:r>
        <w:rPr>
          <w:b w:val="0"/>
          <w:i w:val="0"/>
          <w:color w:val="1A1A1A"/>
          <w:sz w:val="20"/>
        </w:rPr>
        <w:t>The Windows build links against the dynamic x64-windows triplet with VCPKG_APPLOCAL_DEPS=OFF, so dependency DLLs are not copied next to the executable. build.bat handles this; running the exe directly does not. Match the configuration — never mix release DLLs into a debug binary.</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set "PATH=C:\vi\x64-windows\bin;%PATH%"        REM release</w:t>
            </w:r>
          </w:p>
          <w:p>
            <w:pPr>
              <w:spacing w:after="0" w:before="0"/>
            </w:pPr>
            <w:r>
              <w:rPr>
                <w:rFonts w:ascii="Consolas" w:hAnsi="Consolas"/>
                <w:sz w:val="17"/>
              </w:rPr>
              <w:t>set "PATH=C:\vi\x64-windows\debug\bin;%PATH%"  REM debug</w:t>
            </w:r>
          </w:p>
        </w:tc>
      </w:tr>
    </w:tbl>
    <w:p>
      <w:pPr>
        <w:spacing w:after="80"/>
      </w:pPr>
    </w:p>
    <w:p>
      <w:pPr>
        <w:spacing w:after="120"/>
      </w:pPr>
      <w:r>
        <w:rPr>
          <w:b w:val="0"/>
          <w:i w:val="0"/>
          <w:color w:val="5A6472"/>
          <w:sz w:val="18"/>
        </w:rPr>
        <w:t>Linux needs nothing here — system libraries are already on the loader search path.</w:t>
      </w:r>
    </w:p>
    <w:p>
      <w:pPr>
        <w:pStyle w:val="Heading2"/>
      </w:pPr>
      <w:r>
        <w:rPr>
          <w:color w:val="0B5CA8"/>
        </w:rPr>
        <w:t>Check 6.3  The tool responds</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arinc_615a_operation.exe --help</w:t>
            </w:r>
          </w:p>
        </w:tc>
      </w:tr>
    </w:tbl>
    <w:p>
      <w:pPr>
        <w:spacing w:after="80"/>
      </w:pPr>
    </w:p>
    <w:p>
      <w:r>
        <w:br w:type="page"/>
      </w:r>
    </w:p>
    <w:p>
      <w:pPr>
        <w:pStyle w:val="Heading1"/>
      </w:pPr>
      <w:r>
        <w:rPr>
          <w:color w:val="0B5CA8"/>
        </w:rPr>
        <w:t>7  Operating procedures</w:t>
      </w:r>
    </w:p>
    <w:p>
      <w:pPr>
        <w:pStyle w:val="Heading2"/>
      </w:pPr>
      <w:r>
        <w:rPr>
          <w:color w:val="0B5CA8"/>
        </w:rPr>
        <w:t>7.1  Command syntax</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arinc_615a_operation.exe -c &lt;Command&gt; [options]</w:t>
            </w:r>
          </w:p>
          <w:p>
            <w:pPr>
              <w:spacing w:after="0" w:before="0"/>
            </w:pPr>
            <w:r>
              <w:rPr>
                <w:rFonts w:ascii="Consolas" w:hAnsi="Consolas"/>
                <w:sz w:val="17"/>
              </w:rPr>
              <w:t>arinc_615a_operation.exe -c &lt;Command&gt; --help</w:t>
            </w:r>
          </w:p>
          <w:p>
            <w:pPr>
              <w:spacing w:after="0" w:before="0"/>
            </w:pPr>
            <w:r>
              <w:rPr>
                <w:rFonts w:ascii="Consolas" w:hAnsi="Consolas"/>
                <w:sz w:val="17"/>
              </w:rPr>
              <w:t>arinc_615a_operation.exe --help</w:t>
            </w:r>
          </w:p>
        </w:tc>
      </w:tr>
    </w:tbl>
    <w:p>
      <w:pPr>
        <w:spacing w:after="80"/>
      </w:pPr>
    </w:p>
    <w:p>
      <w:pPr>
        <w:pStyle w:val="Heading2"/>
      </w:pPr>
      <w:r>
        <w:rPr>
          <w:color w:val="0B5CA8"/>
        </w:rPr>
        <w:t>7.2  MANDATORY — option syntax</w:t>
      </w:r>
    </w:p>
    <w:p>
      <w:pPr>
        <w:spacing w:after="120"/>
      </w:pPr>
      <w:r>
        <w:rPr>
          <w:b/>
          <w:i w:val="0"/>
          <w:color w:val="1A1A1A"/>
          <w:sz w:val="20"/>
        </w:rPr>
        <w:t>Always use the long option form with '='. For example --timeout=5, not -t 5.</w:t>
      </w:r>
    </w:p>
    <w:p>
      <w:pPr>
        <w:spacing w:after="120"/>
      </w:pPr>
      <w:r>
        <w:rPr>
          <w:b w:val="0"/>
          <w:i w:val="0"/>
          <w:color w:val="1A1A1A"/>
          <w:sz w:val="20"/>
        </w:rPr>
        <w:t>Space-separated values are mis-consumed, and short flags are reused for different meanings across option groups, so a short flag can silently bind to the wrong option:</w:t>
      </w:r>
    </w:p>
    <w:tbl>
      <w:tblPr>
        <w:tblStyle w:val="TableGrid"/>
        <w:tblW w:type="auto" w:w="0"/>
        <w:jc w:val="left"/>
        <w:tblLook w:firstColumn="1" w:firstRow="1" w:lastColumn="0" w:lastRow="0" w:noHBand="0" w:noVBand="1" w:val="04A0"/>
      </w:tblPr>
      <w:tblGrid>
        <w:gridCol w:w="3216"/>
        <w:gridCol w:w="3216"/>
        <w:gridCol w:w="3216"/>
      </w:tblGrid>
      <w:tr>
        <w:tc>
          <w:tcPr>
            <w:tcW w:type="dxa" w:w="1728"/>
            <w:shd w:val="clear" w:color="auto" w:fill="E8EDF3"/>
          </w:tcPr>
          <w:p>
            <w:r/>
            <w:r>
              <w:rPr>
                <w:b/>
                <w:sz w:val="18"/>
              </w:rPr>
              <w:t>Short flag</w:t>
            </w:r>
          </w:p>
        </w:tc>
        <w:tc>
          <w:tcPr>
            <w:tcW w:type="dxa" w:w="3456"/>
            <w:shd w:val="clear" w:color="auto" w:fill="E8EDF3"/>
          </w:tcPr>
          <w:p>
            <w:r/>
            <w:r>
              <w:rPr>
                <w:b/>
                <w:sz w:val="18"/>
              </w:rPr>
              <w:t>Means</w:t>
            </w:r>
          </w:p>
        </w:tc>
        <w:tc>
          <w:tcPr>
            <w:tcW w:type="dxa" w:w="4176"/>
            <w:shd w:val="clear" w:color="auto" w:fill="E8EDF3"/>
          </w:tcPr>
          <w:p>
            <w:r/>
            <w:r>
              <w:rPr>
                <w:b/>
                <w:sz w:val="18"/>
              </w:rPr>
              <w:t>But also means</w:t>
            </w:r>
          </w:p>
        </w:tc>
      </w:tr>
      <w:tr>
        <w:tc>
          <w:tcPr>
            <w:tcW w:type="dxa" w:w="1728"/>
          </w:tcPr>
          <w:p>
            <w:r/>
            <w:r>
              <w:rPr>
                <w:sz w:val="18"/>
              </w:rPr>
              <w:t>-l</w:t>
            </w:r>
          </w:p>
        </w:tc>
        <w:tc>
          <w:tcPr>
            <w:tcW w:type="dxa" w:w="3456"/>
          </w:tcPr>
          <w:p>
            <w:r/>
            <w:r>
              <w:rPr>
                <w:sz w:val="18"/>
              </w:rPr>
              <w:t>--log-level</w:t>
            </w:r>
          </w:p>
        </w:tc>
        <w:tc>
          <w:tcPr>
            <w:tcW w:type="dxa" w:w="4176"/>
          </w:tcPr>
          <w:p>
            <w:r/>
            <w:r>
              <w:rPr>
                <w:sz w:val="18"/>
              </w:rPr>
              <w:t>--targets-list</w:t>
            </w:r>
          </w:p>
        </w:tc>
      </w:tr>
      <w:tr>
        <w:tc>
          <w:tcPr>
            <w:tcW w:type="dxa" w:w="1728"/>
          </w:tcPr>
          <w:p>
            <w:r/>
            <w:r>
              <w:rPr>
                <w:sz w:val="18"/>
              </w:rPr>
              <w:t>-i</w:t>
            </w:r>
          </w:p>
        </w:tc>
        <w:tc>
          <w:tcPr>
            <w:tcW w:type="dxa" w:w="3456"/>
          </w:tcPr>
          <w:p>
            <w:r/>
            <w:r>
              <w:rPr>
                <w:sz w:val="18"/>
              </w:rPr>
              <w:t>--target-id</w:t>
            </w:r>
          </w:p>
        </w:tc>
        <w:tc>
          <w:tcPr>
            <w:tcW w:type="dxa" w:w="4176"/>
          </w:tcPr>
          <w:p>
            <w:r/>
            <w:r>
              <w:rPr>
                <w:sz w:val="18"/>
              </w:rPr>
              <w:t>--timeout-option (TFTP)</w:t>
            </w:r>
          </w:p>
        </w:tc>
      </w:tr>
      <w:tr>
        <w:tc>
          <w:tcPr>
            <w:tcW w:type="dxa" w:w="1728"/>
          </w:tcPr>
          <w:p>
            <w:r/>
            <w:r>
              <w:rPr>
                <w:sz w:val="18"/>
              </w:rPr>
              <w:t>-t</w:t>
            </w:r>
          </w:p>
        </w:tc>
        <w:tc>
          <w:tcPr>
            <w:tcW w:type="dxa" w:w="3456"/>
          </w:tcPr>
          <w:p>
            <w:r/>
            <w:r>
              <w:rPr>
                <w:sz w:val="18"/>
              </w:rPr>
              <w:t>--timeout (Find)</w:t>
            </w:r>
          </w:p>
        </w:tc>
        <w:tc>
          <w:tcPr>
            <w:tcW w:type="dxa" w:w="4176"/>
          </w:tcPr>
          <w:p>
            <w:r/>
            <w:r>
              <w:rPr>
                <w:sz w:val="18"/>
              </w:rPr>
              <w:t>--tftp-timeout</w:t>
            </w:r>
          </w:p>
        </w:tc>
      </w:tr>
      <w:tr>
        <w:tc>
          <w:tcPr>
            <w:tcW w:type="dxa" w:w="1728"/>
          </w:tcPr>
          <w:p>
            <w:r/>
            <w:r>
              <w:rPr>
                <w:sz w:val="18"/>
              </w:rPr>
              <w:t>-p</w:t>
            </w:r>
          </w:p>
        </w:tc>
        <w:tc>
          <w:tcPr>
            <w:tcW w:type="dxa" w:w="3456"/>
          </w:tcPr>
          <w:p>
            <w:r/>
            <w:r>
              <w:rPr>
                <w:sz w:val="18"/>
              </w:rPr>
              <w:t>--dynamic-port (Find)</w:t>
            </w:r>
          </w:p>
        </w:tc>
        <w:tc>
          <w:tcPr>
            <w:tcW w:type="dxa" w:w="4176"/>
          </w:tcPr>
          <w:p>
            <w:r/>
            <w:r>
              <w:rPr>
                <w:sz w:val="18"/>
              </w:rPr>
              <w:t>--server-port (TFTP)</w:t>
            </w:r>
          </w:p>
        </w:tc>
      </w:tr>
      <w:tr>
        <w:tc>
          <w:tcPr>
            <w:tcW w:type="dxa" w:w="1728"/>
          </w:tcPr>
          <w:p>
            <w:r/>
            <w:r>
              <w:rPr>
                <w:sz w:val="18"/>
              </w:rPr>
              <w:t>-d</w:t>
            </w:r>
          </w:p>
        </w:tc>
        <w:tc>
          <w:tcPr>
            <w:tcW w:type="dxa" w:w="3456"/>
          </w:tcPr>
          <w:p>
            <w:r/>
            <w:r>
              <w:rPr>
                <w:sz w:val="18"/>
              </w:rPr>
              <w:t>--media-set-manager-dir</w:t>
            </w:r>
          </w:p>
        </w:tc>
        <w:tc>
          <w:tcPr>
            <w:tcW w:type="dxa" w:w="4176"/>
          </w:tcPr>
          <w:p>
            <w:r/>
            <w:r>
              <w:rPr>
                <w:sz w:val="18"/>
              </w:rPr>
              <w:t>--dally (TFTP)</w:t>
            </w:r>
          </w:p>
        </w:tc>
      </w:tr>
      <w:tr>
        <w:tc>
          <w:tcPr>
            <w:tcW w:type="dxa" w:w="1728"/>
          </w:tcPr>
          <w:p>
            <w:r/>
            <w:r>
              <w:rPr>
                <w:sz w:val="18"/>
              </w:rPr>
              <w:t>-c</w:t>
            </w:r>
          </w:p>
        </w:tc>
        <w:tc>
          <w:tcPr>
            <w:tcW w:type="dxa" w:w="3456"/>
          </w:tcPr>
          <w:p>
            <w:r/>
            <w:r>
              <w:rPr>
                <w:sz w:val="18"/>
              </w:rPr>
              <w:t>--command</w:t>
            </w:r>
          </w:p>
        </w:tc>
        <w:tc>
          <w:tcPr>
            <w:tcW w:type="dxa" w:w="4176"/>
          </w:tcPr>
          <w:p>
            <w:r/>
            <w:r>
              <w:rPr>
                <w:sz w:val="18"/>
              </w:rPr>
              <w:t>--check-file-integrity, --no-check-validity</w:t>
            </w:r>
          </w:p>
        </w:tc>
      </w:tr>
    </w:tbl>
    <w:p>
      <w:pPr>
        <w:spacing w:after="80"/>
      </w:pPr>
    </w:p>
    <w:p>
      <w:pPr>
        <w:pStyle w:val="Heading2"/>
      </w:pPr>
      <w:r>
        <w:rPr>
          <w:color w:val="0B5CA8"/>
        </w:rPr>
        <w:t>7.3  Addressing a target</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REM directly by IP</w:t>
            </w:r>
          </w:p>
          <w:p>
            <w:pPr>
              <w:spacing w:after="0" w:before="0"/>
            </w:pPr>
            <w:r>
              <w:rPr>
                <w:rFonts w:ascii="Consolas" w:hAnsi="Consolas"/>
                <w:sz w:val="17"/>
              </w:rPr>
              <w:t>--target-address=10.0.0.5 --target-id=THW-1</w:t>
            </w:r>
          </w:p>
          <w:p>
            <w:pPr>
              <w:spacing w:after="0" w:before="0"/>
            </w:pPr>
            <w:r>
              <w:rPr>
                <w:rFonts w:ascii="Consolas" w:hAnsi="Consolas"/>
                <w:sz w:val="17"/>
              </w:rPr>
            </w:r>
          </w:p>
          <w:p>
            <w:pPr>
              <w:spacing w:after="0" w:before="0"/>
            </w:pPr>
            <w:r>
              <w:rPr>
                <w:rFonts w:ascii="Consolas" w:hAnsi="Consolas"/>
                <w:sz w:val="17"/>
              </w:rPr>
              <w:t>REM or resolve the ID through a list produced by Find</w:t>
            </w:r>
          </w:p>
          <w:p>
            <w:pPr>
              <w:spacing w:after="0" w:before="0"/>
            </w:pPr>
            <w:r>
              <w:rPr>
                <w:rFonts w:ascii="Consolas" w:hAnsi="Consolas"/>
                <w:sz w:val="17"/>
              </w:rPr>
              <w:t>--targets-list=targets.json --target-id=THW-1</w:t>
            </w:r>
          </w:p>
        </w:tc>
      </w:tr>
    </w:tbl>
    <w:p>
      <w:pPr>
        <w:spacing w:after="80"/>
      </w:pPr>
    </w:p>
    <w:p>
      <w:pPr>
        <w:spacing w:after="120"/>
      </w:pPr>
      <w:r>
        <w:rPr>
          <w:b w:val="0"/>
          <w:i w:val="0"/>
          <w:color w:val="5A6472"/>
          <w:sz w:val="18"/>
        </w:rPr>
        <w:t>--target-id is required on every operation. BatchUpload accepts only --targets-list, because a batch spans multiple targets.</w:t>
      </w:r>
    </w:p>
    <w:p>
      <w:pPr>
        <w:pStyle w:val="Heading2"/>
      </w:pPr>
      <w:r>
        <w:rPr>
          <w:color w:val="0B5CA8"/>
        </w:rPr>
        <w:t>7.4  Options common to all ARINC 615A operations</w:t>
      </w:r>
    </w:p>
    <w:tbl>
      <w:tblPr>
        <w:tblStyle w:val="TableGrid"/>
        <w:tblW w:type="auto" w:w="0"/>
        <w:jc w:val="left"/>
        <w:tblLook w:firstColumn="1" w:firstRow="1" w:lastColumn="0" w:lastRow="0" w:noHBand="0" w:noVBand="1" w:val="04A0"/>
      </w:tblPr>
      <w:tblGrid>
        <w:gridCol w:w="3216"/>
        <w:gridCol w:w="3216"/>
        <w:gridCol w:w="3216"/>
      </w:tblGrid>
      <w:tr>
        <w:tc>
          <w:tcPr>
            <w:tcW w:type="dxa" w:w="3168"/>
            <w:shd w:val="clear" w:color="auto" w:fill="E8EDF3"/>
          </w:tcPr>
          <w:p>
            <w:r/>
            <w:r>
              <w:rPr>
                <w:b/>
                <w:sz w:val="18"/>
              </w:rPr>
              <w:t>Option</w:t>
            </w:r>
          </w:p>
        </w:tc>
        <w:tc>
          <w:tcPr>
            <w:tcW w:type="dxa" w:w="1296"/>
            <w:shd w:val="clear" w:color="auto" w:fill="E8EDF3"/>
          </w:tcPr>
          <w:p>
            <w:r/>
            <w:r>
              <w:rPr>
                <w:b/>
                <w:sz w:val="18"/>
              </w:rPr>
              <w:t>Default</w:t>
            </w:r>
          </w:p>
        </w:tc>
        <w:tc>
          <w:tcPr>
            <w:tcW w:type="dxa" w:w="4896"/>
            <w:shd w:val="clear" w:color="auto" w:fill="E8EDF3"/>
          </w:tcPr>
          <w:p>
            <w:r/>
            <w:r>
              <w:rPr>
                <w:b/>
                <w:sz w:val="18"/>
              </w:rPr>
              <w:t>Purpose</w:t>
            </w:r>
          </w:p>
        </w:tc>
      </w:tr>
      <w:tr>
        <w:tc>
          <w:tcPr>
            <w:tcW w:type="dxa" w:w="3168"/>
          </w:tcPr>
          <w:p>
            <w:r/>
            <w:r>
              <w:rPr>
                <w:sz w:val="18"/>
              </w:rPr>
              <w:t>--dlp-timeout=&lt;s&gt;</w:t>
            </w:r>
          </w:p>
        </w:tc>
        <w:tc>
          <w:tcPr>
            <w:tcW w:type="dxa" w:w="1296"/>
          </w:tcPr>
          <w:p>
            <w:r/>
            <w:r>
              <w:rPr>
                <w:sz w:val="18"/>
              </w:rPr>
              <w:t>13</w:t>
            </w:r>
          </w:p>
        </w:tc>
        <w:tc>
          <w:tcPr>
            <w:tcW w:type="dxa" w:w="4896"/>
          </w:tcPr>
          <w:p>
            <w:r/>
            <w:r>
              <w:rPr>
                <w:sz w:val="18"/>
              </w:rPr>
              <w:t>Exception timer; fails a stalled operation</w:t>
            </w:r>
          </w:p>
        </w:tc>
      </w:tr>
      <w:tr>
        <w:tc>
          <w:tcPr>
            <w:tcW w:type="dxa" w:w="3168"/>
          </w:tcPr>
          <w:p>
            <w:r/>
            <w:r>
              <w:rPr>
                <w:sz w:val="18"/>
              </w:rPr>
              <w:t>--dlp-retries=&lt;n&gt;</w:t>
            </w:r>
          </w:p>
        </w:tc>
        <w:tc>
          <w:tcPr>
            <w:tcW w:type="dxa" w:w="1296"/>
          </w:tcPr>
          <w:p>
            <w:r/>
            <w:r>
              <w:rPr>
                <w:sz w:val="18"/>
              </w:rPr>
              <w:t>—</w:t>
            </w:r>
          </w:p>
        </w:tc>
        <w:tc>
          <w:tcPr>
            <w:tcW w:type="dxa" w:w="4896"/>
          </w:tcPr>
          <w:p>
            <w:r/>
            <w:r>
              <w:rPr>
                <w:sz w:val="18"/>
              </w:rPr>
              <w:t>Protocol retry count</w:t>
            </w:r>
          </w:p>
        </w:tc>
      </w:tr>
      <w:tr>
        <w:tc>
          <w:tcPr>
            <w:tcW w:type="dxa" w:w="3168"/>
          </w:tcPr>
          <w:p>
            <w:r/>
            <w:r>
              <w:rPr>
                <w:sz w:val="18"/>
              </w:rPr>
              <w:t>--port-option</w:t>
            </w:r>
          </w:p>
        </w:tc>
        <w:tc>
          <w:tcPr>
            <w:tcW w:type="dxa" w:w="1296"/>
          </w:tcPr>
          <w:p>
            <w:r/>
            <w:r>
              <w:rPr>
                <w:sz w:val="18"/>
              </w:rPr>
              <w:t>off</w:t>
            </w:r>
          </w:p>
        </w:tc>
        <w:tc>
          <w:tcPr>
            <w:tcW w:type="dxa" w:w="4896"/>
          </w:tcPr>
          <w:p>
            <w:r/>
            <w:r>
              <w:rPr>
                <w:sz w:val="18"/>
              </w:rPr>
              <w:t>Enable the ARINC 615A-3 Port Option</w:t>
            </w:r>
          </w:p>
        </w:tc>
      </w:tr>
      <w:tr>
        <w:tc>
          <w:tcPr>
            <w:tcW w:type="dxa" w:w="3168"/>
          </w:tcPr>
          <w:p>
            <w:r/>
            <w:r>
              <w:rPr>
                <w:sz w:val="18"/>
              </w:rPr>
              <w:t>--local-tftp-address=&lt;ip&gt;</w:t>
            </w:r>
          </w:p>
        </w:tc>
        <w:tc>
          <w:tcPr>
            <w:tcW w:type="dxa" w:w="1296"/>
          </w:tcPr>
          <w:p>
            <w:r/>
            <w:r>
              <w:rPr>
                <w:sz w:val="18"/>
              </w:rPr>
              <w:t>—</w:t>
            </w:r>
          </w:p>
        </w:tc>
        <w:tc>
          <w:tcPr>
            <w:tcW w:type="dxa" w:w="4896"/>
          </w:tcPr>
          <w:p>
            <w:r/>
            <w:r>
              <w:rPr>
                <w:sz w:val="18"/>
              </w:rPr>
              <w:t>Interface the TFTP server binds to</w:t>
            </w:r>
          </w:p>
        </w:tc>
      </w:tr>
      <w:tr>
        <w:tc>
          <w:tcPr>
            <w:tcW w:type="dxa" w:w="3168"/>
          </w:tcPr>
          <w:p>
            <w:r/>
            <w:r>
              <w:rPr>
                <w:sz w:val="18"/>
              </w:rPr>
              <w:t>--log-protocol-files</w:t>
            </w:r>
          </w:p>
        </w:tc>
        <w:tc>
          <w:tcPr>
            <w:tcW w:type="dxa" w:w="1296"/>
          </w:tcPr>
          <w:p>
            <w:r/>
            <w:r>
              <w:rPr>
                <w:sz w:val="18"/>
              </w:rPr>
              <w:t>off</w:t>
            </w:r>
          </w:p>
        </w:tc>
        <w:tc>
          <w:tcPr>
            <w:tcW w:type="dxa" w:w="4896"/>
          </w:tcPr>
          <w:p>
            <w:r/>
            <w:r>
              <w:rPr>
                <w:sz w:val="18"/>
              </w:rPr>
              <w:t>Log every protocol file sent and received</w:t>
            </w:r>
          </w:p>
        </w:tc>
      </w:tr>
      <w:tr>
        <w:tc>
          <w:tcPr>
            <w:tcW w:type="dxa" w:w="3168"/>
          </w:tcPr>
          <w:p>
            <w:r/>
            <w:r>
              <w:rPr>
                <w:sz w:val="18"/>
              </w:rPr>
              <w:t>--log-level=&lt;lvl&gt;</w:t>
            </w:r>
          </w:p>
        </w:tc>
        <w:tc>
          <w:tcPr>
            <w:tcW w:type="dxa" w:w="1296"/>
          </w:tcPr>
          <w:p>
            <w:r/>
            <w:r>
              <w:rPr>
                <w:sz w:val="18"/>
              </w:rPr>
              <w:t>warn</w:t>
            </w:r>
          </w:p>
        </w:tc>
        <w:tc>
          <w:tcPr>
            <w:tcW w:type="dxa" w:w="4896"/>
          </w:tcPr>
          <w:p>
            <w:r/>
            <w:r>
              <w:rPr>
                <w:sz w:val="18"/>
              </w:rPr>
              <w:t>trace, debug, info, warn, err, critical, off</w:t>
            </w:r>
          </w:p>
        </w:tc>
      </w:tr>
      <w:tr>
        <w:tc>
          <w:tcPr>
            <w:tcW w:type="dxa" w:w="3168"/>
          </w:tcPr>
          <w:p>
            <w:r/>
            <w:r>
              <w:rPr>
                <w:sz w:val="18"/>
              </w:rPr>
              <w:t>--server-port=&lt;port&gt;</w:t>
            </w:r>
          </w:p>
        </w:tc>
        <w:tc>
          <w:tcPr>
            <w:tcW w:type="dxa" w:w="1296"/>
          </w:tcPr>
          <w:p>
            <w:r/>
            <w:r>
              <w:rPr>
                <w:sz w:val="18"/>
              </w:rPr>
              <w:t>—</w:t>
            </w:r>
          </w:p>
        </w:tc>
        <w:tc>
          <w:tcPr>
            <w:tcW w:type="dxa" w:w="4896"/>
          </w:tcPr>
          <w:p>
            <w:r/>
            <w:r>
              <w:rPr>
                <w:sz w:val="18"/>
              </w:rPr>
              <w:t>Local TFTP server UDP port</w:t>
            </w:r>
          </w:p>
        </w:tc>
      </w:tr>
      <w:tr>
        <w:tc>
          <w:tcPr>
            <w:tcW w:type="dxa" w:w="3168"/>
          </w:tcPr>
          <w:p>
            <w:r/>
            <w:r>
              <w:rPr>
                <w:sz w:val="18"/>
              </w:rPr>
              <w:t>--tftp-timeout=&lt;s&gt;</w:t>
            </w:r>
          </w:p>
        </w:tc>
        <w:tc>
          <w:tcPr>
            <w:tcW w:type="dxa" w:w="1296"/>
          </w:tcPr>
          <w:p>
            <w:r/>
            <w:r>
              <w:rPr>
                <w:sz w:val="18"/>
              </w:rPr>
              <w:t>—</w:t>
            </w:r>
          </w:p>
        </w:tc>
        <w:tc>
          <w:tcPr>
            <w:tcW w:type="dxa" w:w="4896"/>
          </w:tcPr>
          <w:p>
            <w:r/>
            <w:r>
              <w:rPr>
                <w:sz w:val="18"/>
              </w:rPr>
              <w:t>Packet timeout when none is negotiated</w:t>
            </w:r>
          </w:p>
        </w:tc>
      </w:tr>
      <w:tr>
        <w:tc>
          <w:tcPr>
            <w:tcW w:type="dxa" w:w="3168"/>
          </w:tcPr>
          <w:p>
            <w:r/>
            <w:r>
              <w:rPr>
                <w:sz w:val="18"/>
              </w:rPr>
              <w:t>--dally</w:t>
            </w:r>
          </w:p>
        </w:tc>
        <w:tc>
          <w:tcPr>
            <w:tcW w:type="dxa" w:w="1296"/>
          </w:tcPr>
          <w:p>
            <w:r/>
            <w:r>
              <w:rPr>
                <w:sz w:val="18"/>
              </w:rPr>
              <w:t>—</w:t>
            </w:r>
          </w:p>
        </w:tc>
        <w:tc>
          <w:tcPr>
            <w:tcW w:type="dxa" w:w="4896"/>
          </w:tcPr>
          <w:p>
            <w:r/>
            <w:r>
              <w:rPr>
                <w:sz w:val="18"/>
              </w:rPr>
              <w:t>Wait after final ACK to survive a lost last ACK</w:t>
            </w:r>
          </w:p>
        </w:tc>
      </w:tr>
      <w:tr>
        <w:tc>
          <w:tcPr>
            <w:tcW w:type="dxa" w:w="3168"/>
          </w:tcPr>
          <w:p>
            <w:r/>
            <w:r>
              <w:rPr>
                <w:sz w:val="18"/>
              </w:rPr>
              <w:t>--block-size-option[=n]</w:t>
            </w:r>
          </w:p>
        </w:tc>
        <w:tc>
          <w:tcPr>
            <w:tcW w:type="dxa" w:w="1296"/>
          </w:tcPr>
          <w:p>
            <w:r/>
            <w:r>
              <w:rPr>
                <w:sz w:val="18"/>
              </w:rPr>
              <w:t>1468</w:t>
            </w:r>
          </w:p>
        </w:tc>
        <w:tc>
          <w:tcPr>
            <w:tcW w:type="dxa" w:w="4896"/>
          </w:tcPr>
          <w:p>
            <w:r/>
            <w:r>
              <w:rPr>
                <w:sz w:val="18"/>
              </w:rPr>
              <w:t>Negotiate TFTP block size, 8 to 65464</w:t>
            </w:r>
          </w:p>
        </w:tc>
      </w:tr>
      <w:tr>
        <w:tc>
          <w:tcPr>
            <w:tcW w:type="dxa" w:w="3168"/>
          </w:tcPr>
          <w:p>
            <w:r/>
            <w:r>
              <w:rPr>
                <w:sz w:val="18"/>
              </w:rPr>
              <w:t>--timeout-option[=s]</w:t>
            </w:r>
          </w:p>
        </w:tc>
        <w:tc>
          <w:tcPr>
            <w:tcW w:type="dxa" w:w="1296"/>
          </w:tcPr>
          <w:p>
            <w:r/>
            <w:r>
              <w:rPr>
                <w:sz w:val="18"/>
              </w:rPr>
              <w:t>2</w:t>
            </w:r>
          </w:p>
        </w:tc>
        <w:tc>
          <w:tcPr>
            <w:tcW w:type="dxa" w:w="4896"/>
          </w:tcPr>
          <w:p>
            <w:r/>
            <w:r>
              <w:rPr>
                <w:sz w:val="18"/>
              </w:rPr>
              <w:t>Negotiate TFTP timeout, 1 to 255</w:t>
            </w:r>
          </w:p>
        </w:tc>
      </w:tr>
      <w:tr>
        <w:tc>
          <w:tcPr>
            <w:tcW w:type="dxa" w:w="3168"/>
          </w:tcPr>
          <w:p>
            <w:r/>
            <w:r>
              <w:rPr>
                <w:sz w:val="18"/>
              </w:rPr>
              <w:t>--handle-transfer-size-option</w:t>
            </w:r>
          </w:p>
        </w:tc>
        <w:tc>
          <w:tcPr>
            <w:tcW w:type="dxa" w:w="1296"/>
          </w:tcPr>
          <w:p>
            <w:r/>
            <w:r>
              <w:rPr>
                <w:sz w:val="18"/>
              </w:rPr>
              <w:t>—</w:t>
            </w:r>
          </w:p>
        </w:tc>
        <w:tc>
          <w:tcPr>
            <w:tcW w:type="dxa" w:w="4896"/>
          </w:tcPr>
          <w:p>
            <w:r/>
            <w:r>
              <w:rPr>
                <w:sz w:val="18"/>
              </w:rPr>
              <w:t>Negotiate the transfer size option</w:t>
            </w:r>
          </w:p>
        </w:tc>
      </w:tr>
    </w:tbl>
    <w:p>
      <w:pPr>
        <w:spacing w:after="80"/>
      </w:pPr>
    </w:p>
    <w:p>
      <w:pPr>
        <w:pStyle w:val="Heading2"/>
      </w:pPr>
      <w:r>
        <w:rPr>
          <w:color w:val="0B5CA8"/>
        </w:rPr>
        <w:t>7.5  Typical operational session</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REM 1. discover what is on the network</w:t>
            </w:r>
          </w:p>
          <w:p>
            <w:pPr>
              <w:spacing w:after="0" w:before="0"/>
            </w:pPr>
            <w:r>
              <w:rPr>
                <w:rFonts w:ascii="Consolas" w:hAnsi="Consolas"/>
                <w:sz w:val="17"/>
              </w:rPr>
              <w:t>arinc_615a_operation.exe -c Find --timeout=5 --targets-list=targets.json</w:t>
            </w:r>
          </w:p>
          <w:p>
            <w:pPr>
              <w:spacing w:after="0" w:before="0"/>
            </w:pPr>
            <w:r>
              <w:rPr>
                <w:rFonts w:ascii="Consolas" w:hAnsi="Consolas"/>
                <w:sz w:val="17"/>
              </w:rPr>
            </w:r>
          </w:p>
          <w:p>
            <w:pPr>
              <w:spacing w:after="0" w:before="0"/>
            </w:pPr>
            <w:r>
              <w:rPr>
                <w:rFonts w:ascii="Consolas" w:hAnsi="Consolas"/>
                <w:sz w:val="17"/>
              </w:rPr>
              <w:t>REM 2. read what is currently loaded on a target</w:t>
            </w:r>
          </w:p>
          <w:p>
            <w:pPr>
              <w:spacing w:after="0" w:before="0"/>
            </w:pPr>
            <w:r>
              <w:rPr>
                <w:rFonts w:ascii="Consolas" w:hAnsi="Consolas"/>
                <w:sz w:val="17"/>
              </w:rPr>
              <w:t>arinc_615a_operation.exe -c Information --targets-list=targets.json --target-id=THW-1</w:t>
            </w:r>
          </w:p>
          <w:p>
            <w:pPr>
              <w:spacing w:after="0" w:before="0"/>
            </w:pPr>
            <w:r>
              <w:rPr>
                <w:rFonts w:ascii="Consolas" w:hAnsi="Consolas"/>
                <w:sz w:val="17"/>
              </w:rPr>
            </w:r>
          </w:p>
          <w:p>
            <w:pPr>
              <w:spacing w:after="0" w:before="0"/>
            </w:pPr>
            <w:r>
              <w:rPr>
                <w:rFonts w:ascii="Consolas" w:hAnsi="Consolas"/>
                <w:sz w:val="17"/>
              </w:rPr>
              <w:t>REM 3. stage the software locally</w:t>
            </w:r>
          </w:p>
          <w:p>
            <w:pPr>
              <w:spacing w:after="0" w:before="0"/>
            </w:pPr>
            <w:r>
              <w:rPr>
                <w:rFonts w:ascii="Consolas" w:hAnsi="Consolas"/>
                <w:sz w:val="17"/>
              </w:rPr>
              <w:t>arinc_615a_operation.exe -c Create         --media-set-manager-dir=C:\msm</w:t>
            </w:r>
          </w:p>
          <w:p>
            <w:pPr>
              <w:spacing w:after="0" w:before="0"/>
            </w:pPr>
            <w:r>
              <w:rPr>
                <w:rFonts w:ascii="Consolas" w:hAnsi="Consolas"/>
                <w:sz w:val="17"/>
              </w:rPr>
              <w:t>arinc_615a_operation.exe -c ImportMediaSet --media-set-manager-dir=C:\msm --source-directory=D:\medium1</w:t>
            </w:r>
          </w:p>
          <w:p>
            <w:pPr>
              <w:spacing w:after="0" w:before="0"/>
            </w:pPr>
            <w:r>
              <w:rPr>
                <w:rFonts w:ascii="Consolas" w:hAnsi="Consolas"/>
                <w:sz w:val="17"/>
              </w:rPr>
              <w:t>arinc_615a_operation.exe -c ListLoads      --media-set-manager-dir=C:\msm</w:t>
            </w:r>
          </w:p>
          <w:p>
            <w:pPr>
              <w:spacing w:after="0" w:before="0"/>
            </w:pPr>
            <w:r>
              <w:rPr>
                <w:rFonts w:ascii="Consolas" w:hAnsi="Consolas"/>
                <w:sz w:val="17"/>
              </w:rPr>
            </w:r>
          </w:p>
          <w:p>
            <w:pPr>
              <w:spacing w:after="0" w:before="0"/>
            </w:pPr>
            <w:r>
              <w:rPr>
                <w:rFonts w:ascii="Consolas" w:hAnsi="Consolas"/>
                <w:sz w:val="17"/>
              </w:rPr>
              <w:t>REM 4. upload</w:t>
            </w:r>
          </w:p>
          <w:p>
            <w:pPr>
              <w:spacing w:after="0" w:before="0"/>
            </w:pPr>
            <w:r>
              <w:rPr>
                <w:rFonts w:ascii="Consolas" w:hAnsi="Consolas"/>
                <w:sz w:val="17"/>
              </w:rPr>
              <w:t>arinc_615a_operation.exe -c Upload --targets-list=targets.json --target-id=THW-1 --media-set-manager-dir=C:\msm --media-set-pn=ABC12-3456-7890 --load-header=LOAD001.LUH</w:t>
            </w:r>
          </w:p>
          <w:p>
            <w:pPr>
              <w:spacing w:after="0" w:before="0"/>
            </w:pPr>
            <w:r>
              <w:rPr>
                <w:rFonts w:ascii="Consolas" w:hAnsi="Consolas"/>
                <w:sz w:val="17"/>
              </w:rPr>
            </w:r>
          </w:p>
          <w:p>
            <w:pPr>
              <w:spacing w:after="0" w:before="0"/>
            </w:pPr>
            <w:r>
              <w:rPr>
                <w:rFonts w:ascii="Consolas" w:hAnsi="Consolas"/>
                <w:sz w:val="17"/>
              </w:rPr>
              <w:t>REM 5. confirm the change took effect</w:t>
            </w:r>
          </w:p>
          <w:p>
            <w:pPr>
              <w:spacing w:after="0" w:before="0"/>
            </w:pPr>
            <w:r>
              <w:rPr>
                <w:rFonts w:ascii="Consolas" w:hAnsi="Consolas"/>
                <w:sz w:val="17"/>
              </w:rPr>
              <w:t>arinc_615a_operation.exe -c Information --targets-list=targets.json --target-id=THW-1</w:t>
            </w:r>
          </w:p>
        </w:tc>
      </w:tr>
    </w:tbl>
    <w:p>
      <w:pPr>
        <w:spacing w:after="80"/>
      </w:pPr>
    </w:p>
    <w:p>
      <w:pPr>
        <w:jc w:val="center"/>
      </w:pPr>
      <w:r>
        <w:drawing>
          <wp:inline xmlns:a="http://schemas.openxmlformats.org/drawingml/2006/main" xmlns:pic="http://schemas.openxmlformats.org/drawingml/2006/picture">
            <wp:extent cx="6035040" cy="2508314"/>
            <wp:docPr id="10" name="Picture 10"/>
            <wp:cNvGraphicFramePr>
              <a:graphicFrameLocks noChangeAspect="1"/>
            </wp:cNvGraphicFramePr>
            <a:graphic>
              <a:graphicData uri="http://schemas.openxmlformats.org/drawingml/2006/picture">
                <pic:pic>
                  <pic:nvPicPr>
                    <pic:cNvPr id="0" name="fig05-find-sequence.png"/>
                    <pic:cNvPicPr/>
                  </pic:nvPicPr>
                  <pic:blipFill>
                    <a:blip r:embed="rId18"/>
                    <a:stretch>
                      <a:fillRect/>
                    </a:stretch>
                  </pic:blipFill>
                  <pic:spPr>
                    <a:xfrm>
                      <a:off x="0" y="0"/>
                      <a:ext cx="6035040" cy="2508314"/>
                    </a:xfrm>
                    <a:prstGeom prst="rect"/>
                  </pic:spPr>
                </pic:pic>
              </a:graphicData>
            </a:graphic>
          </wp:inline>
        </w:drawing>
      </w:r>
    </w:p>
    <w:p>
      <w:pPr>
        <w:spacing w:after="200"/>
        <w:jc w:val="center"/>
      </w:pPr>
      <w:r>
        <w:rPr>
          <w:i/>
          <w:color w:val="5A6472"/>
          <w:sz w:val="17"/>
        </w:rPr>
        <w:t>Figure 10  —  FIND discovery: one broadcast, N answers, bounded by --timeout</w:t>
      </w:r>
    </w:p>
    <w:p>
      <w:pPr>
        <w:jc w:val="center"/>
      </w:pPr>
      <w:r>
        <w:drawing>
          <wp:inline xmlns:a="http://schemas.openxmlformats.org/drawingml/2006/main" xmlns:pic="http://schemas.openxmlformats.org/drawingml/2006/picture">
            <wp:extent cx="6035040" cy="3092958"/>
            <wp:docPr id="11" name="Picture 11"/>
            <wp:cNvGraphicFramePr>
              <a:graphicFrameLocks noChangeAspect="1"/>
            </wp:cNvGraphicFramePr>
            <a:graphic>
              <a:graphicData uri="http://schemas.openxmlformats.org/drawingml/2006/picture">
                <pic:pic>
                  <pic:nvPicPr>
                    <pic:cNvPr id="0" name="fig06-information-sequence.png"/>
                    <pic:cNvPicPr/>
                  </pic:nvPicPr>
                  <pic:blipFill>
                    <a:blip r:embed="rId19"/>
                    <a:stretch>
                      <a:fillRect/>
                    </a:stretch>
                  </pic:blipFill>
                  <pic:spPr>
                    <a:xfrm>
                      <a:off x="0" y="0"/>
                      <a:ext cx="6035040" cy="3092958"/>
                    </a:xfrm>
                    <a:prstGeom prst="rect"/>
                  </pic:spPr>
                </pic:pic>
              </a:graphicData>
            </a:graphic>
          </wp:inline>
        </w:drawing>
      </w:r>
    </w:p>
    <w:p>
      <w:pPr>
        <w:spacing w:after="200"/>
        <w:jc w:val="center"/>
      </w:pPr>
      <w:r>
        <w:rPr>
          <w:i/>
          <w:color w:val="5A6472"/>
          <w:sz w:val="17"/>
        </w:rPr>
        <w:t>Figure 11  —  Information operation: LCI out, LCS status loop, LCL result</w:t>
      </w:r>
    </w:p>
    <w:p>
      <w:pPr>
        <w:jc w:val="center"/>
      </w:pPr>
      <w:r>
        <w:drawing>
          <wp:inline xmlns:a="http://schemas.openxmlformats.org/drawingml/2006/main" xmlns:pic="http://schemas.openxmlformats.org/drawingml/2006/picture">
            <wp:extent cx="6035040" cy="2800636"/>
            <wp:docPr id="12" name="Picture 12"/>
            <wp:cNvGraphicFramePr>
              <a:graphicFrameLocks noChangeAspect="1"/>
            </wp:cNvGraphicFramePr>
            <a:graphic>
              <a:graphicData uri="http://schemas.openxmlformats.org/drawingml/2006/picture">
                <pic:pic>
                  <pic:nvPicPr>
                    <pic:cNvPr id="0" name="fig07-upload-sequence.png"/>
                    <pic:cNvPicPr/>
                  </pic:nvPicPr>
                  <pic:blipFill>
                    <a:blip r:embed="rId20"/>
                    <a:stretch>
                      <a:fillRect/>
                    </a:stretch>
                  </pic:blipFill>
                  <pic:spPr>
                    <a:xfrm>
                      <a:off x="0" y="0"/>
                      <a:ext cx="6035040" cy="2800636"/>
                    </a:xfrm>
                    <a:prstGeom prst="rect"/>
                  </pic:spPr>
                </pic:pic>
              </a:graphicData>
            </a:graphic>
          </wp:inline>
        </w:drawing>
      </w:r>
    </w:p>
    <w:p>
      <w:pPr>
        <w:spacing w:after="200"/>
        <w:jc w:val="center"/>
      </w:pPr>
      <w:r>
        <w:rPr>
          <w:i/>
          <w:color w:val="5A6472"/>
          <w:sz w:val="17"/>
        </w:rPr>
        <w:t>Figure 12  —  Upload: the host becomes a TFTP server and the target pulls the files</w:t>
      </w:r>
    </w:p>
    <w:p>
      <w:pPr>
        <w:pStyle w:val="Heading2"/>
      </w:pPr>
      <w:r>
        <w:rPr>
          <w:color w:val="0B5CA8"/>
        </w:rPr>
        <w:t>7.6  Stopping an operation</w:t>
      </w:r>
    </w:p>
    <w:p>
      <w:pPr>
        <w:spacing w:after="120"/>
      </w:pPr>
      <w:r>
        <w:rPr>
          <w:b w:val="0"/>
          <w:i w:val="0"/>
          <w:color w:val="1A1A1A"/>
          <w:sz w:val="20"/>
        </w:rPr>
        <w:t>Press Ctrl-C once for a graceful protocol abort — the tool tells the target to stop. Press Ctrl-C a second time only if the first does not return; that terminates hard and may leave the target in an undefined state. On real hardware, allow the first abort to complete.</w:t>
      </w:r>
    </w:p>
    <w:p>
      <w:r>
        <w:br w:type="page"/>
      </w:r>
    </w:p>
    <w:p>
      <w:pPr>
        <w:pStyle w:val="Heading1"/>
      </w:pPr>
      <w:r>
        <w:rPr>
          <w:color w:val="0B5CA8"/>
        </w:rPr>
        <w:t>8  Test procedure</w:t>
      </w:r>
    </w:p>
    <w:p>
      <w:pPr>
        <w:spacing w:after="120"/>
      </w:pPr>
      <w:r>
        <w:rPr>
          <w:b w:val="0"/>
          <w:i w:val="0"/>
          <w:color w:val="1A1A1A"/>
          <w:sz w:val="20"/>
        </w:rPr>
        <w:t>Execute in order. Tests 1 to 12 need no target hardware and form the acceptance set for an installation. Tests 13 to 16 require hardware or a Linux host.</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Legend</w:t>
            </w:r>
          </w:p>
        </w:tc>
        <w:tc>
          <w:tcPr>
            <w:tcW w:type="dxa" w:w="7200"/>
            <w:shd w:val="clear" w:color="auto" w:fill="E8EDF3"/>
          </w:tcPr>
          <w:p>
            <w:r/>
            <w:r>
              <w:rPr>
                <w:b/>
                <w:sz w:val="18"/>
              </w:rPr>
              <w:t>Meaning</w:t>
            </w:r>
          </w:p>
        </w:tc>
      </w:tr>
      <w:tr>
        <w:tc>
          <w:tcPr>
            <w:tcW w:type="dxa" w:w="2160"/>
          </w:tcPr>
          <w:p>
            <w:r/>
            <w:r>
              <w:rPr>
                <w:sz w:val="18"/>
              </w:rPr>
              <w:t>VERIFIED</w:t>
            </w:r>
          </w:p>
        </w:tc>
        <w:tc>
          <w:tcPr>
            <w:tcW w:type="dxa" w:w="7200"/>
          </w:tcPr>
          <w:p>
            <w:r/>
            <w:r>
              <w:rPr>
                <w:sz w:val="18"/>
              </w:rPr>
              <w:t>Executed on Windows x64; the expected output shown is the actual output</w:t>
            </w:r>
          </w:p>
        </w:tc>
      </w:tr>
      <w:tr>
        <w:tc>
          <w:tcPr>
            <w:tcW w:type="dxa" w:w="2160"/>
          </w:tcPr>
          <w:p>
            <w:r/>
            <w:r>
              <w:rPr>
                <w:sz w:val="18"/>
              </w:rPr>
              <w:t>NOT EXECUTED</w:t>
            </w:r>
          </w:p>
        </w:tc>
        <w:tc>
          <w:tcPr>
            <w:tcW w:type="dxa" w:w="7200"/>
          </w:tcPr>
          <w:p>
            <w:r/>
            <w:r>
              <w:rPr>
                <w:sz w:val="18"/>
              </w:rPr>
              <w:t>Specified from the tool's option definitions; not run</w:t>
            </w:r>
          </w:p>
        </w:tc>
      </w:tr>
    </w:tbl>
    <w:p>
      <w:pPr>
        <w:spacing w:after="80"/>
      </w:pPr>
    </w:p>
    <w:p>
      <w:pPr>
        <w:jc w:val="center"/>
      </w:pPr>
      <w:r>
        <w:drawing>
          <wp:inline xmlns:a="http://schemas.openxmlformats.org/drawingml/2006/main" xmlns:pic="http://schemas.openxmlformats.org/drawingml/2006/picture">
            <wp:extent cx="6035040" cy="2531839"/>
            <wp:docPr id="13" name="Picture 13"/>
            <wp:cNvGraphicFramePr>
              <a:graphicFrameLocks noChangeAspect="1"/>
            </wp:cNvGraphicFramePr>
            <a:graphic>
              <a:graphicData uri="http://schemas.openxmlformats.org/drawingml/2006/picture">
                <pic:pic>
                  <pic:nvPicPr>
                    <pic:cNvPr id="0" name="fig09-test-flow.png"/>
                    <pic:cNvPicPr/>
                  </pic:nvPicPr>
                  <pic:blipFill>
                    <a:blip r:embed="rId21"/>
                    <a:stretch>
                      <a:fillRect/>
                    </a:stretch>
                  </pic:blipFill>
                  <pic:spPr>
                    <a:xfrm>
                      <a:off x="0" y="0"/>
                      <a:ext cx="6035040" cy="2531839"/>
                    </a:xfrm>
                    <a:prstGeom prst="rect"/>
                  </pic:spPr>
                </pic:pic>
              </a:graphicData>
            </a:graphic>
          </wp:inline>
        </w:drawing>
      </w:r>
    </w:p>
    <w:p>
      <w:pPr>
        <w:spacing w:after="200"/>
        <w:jc w:val="center"/>
      </w:pPr>
      <w:r>
        <w:rPr>
          <w:i/>
          <w:color w:val="5A6472"/>
          <w:sz w:val="17"/>
        </w:rPr>
        <w:t>Figure 13  —  Test sequence and the acceptance gate</w:t>
      </w:r>
    </w:p>
    <w:p>
      <w:pPr>
        <w:pStyle w:val="Heading2"/>
      </w:pPr>
      <w:r>
        <w:rPr>
          <w:color w:val="0B5CA8"/>
        </w:rPr>
        <w:t>8.1  Test environment used for verification</w:t>
      </w:r>
    </w:p>
    <w:tbl>
      <w:tblPr>
        <w:tblStyle w:val="TableGrid"/>
        <w:tblW w:type="auto" w:w="0"/>
        <w:jc w:val="left"/>
        <w:tblLook w:firstColumn="1" w:firstRow="1" w:lastColumn="0" w:lastRow="0" w:noHBand="0" w:noVBand="1" w:val="04A0"/>
      </w:tblPr>
      <w:tblGrid>
        <w:gridCol w:w="4824"/>
        <w:gridCol w:w="4824"/>
      </w:tblGrid>
      <w:tr>
        <w:tc>
          <w:tcPr>
            <w:tcW w:type="dxa" w:w="2592"/>
            <w:shd w:val="clear" w:color="auto" w:fill="E8EDF3"/>
          </w:tcPr>
          <w:p>
            <w:r/>
            <w:r>
              <w:rPr>
                <w:b/>
                <w:sz w:val="18"/>
              </w:rPr>
              <w:t>Item</w:t>
            </w:r>
          </w:p>
        </w:tc>
        <w:tc>
          <w:tcPr>
            <w:tcW w:type="dxa" w:w="6768"/>
            <w:shd w:val="clear" w:color="auto" w:fill="E8EDF3"/>
          </w:tcPr>
          <w:p>
            <w:r/>
            <w:r>
              <w:rPr>
                <w:b/>
                <w:sz w:val="18"/>
              </w:rPr>
              <w:t>Value</w:t>
            </w:r>
          </w:p>
        </w:tc>
      </w:tr>
      <w:tr>
        <w:tc>
          <w:tcPr>
            <w:tcW w:type="dxa" w:w="2592"/>
          </w:tcPr>
          <w:p>
            <w:r/>
            <w:r>
              <w:rPr>
                <w:sz w:val="18"/>
              </w:rPr>
              <w:t>OS</w:t>
            </w:r>
          </w:p>
        </w:tc>
        <w:tc>
          <w:tcPr>
            <w:tcW w:type="dxa" w:w="6768"/>
          </w:tcPr>
          <w:p>
            <w:r/>
            <w:r>
              <w:rPr>
                <w:sz w:val="18"/>
              </w:rPr>
              <w:t>Windows 11 x64</w:t>
            </w:r>
          </w:p>
        </w:tc>
      </w:tr>
      <w:tr>
        <w:tc>
          <w:tcPr>
            <w:tcW w:type="dxa" w:w="2592"/>
          </w:tcPr>
          <w:p>
            <w:r/>
            <w:r>
              <w:rPr>
                <w:sz w:val="18"/>
              </w:rPr>
              <w:t>Compiler</w:t>
            </w:r>
          </w:p>
        </w:tc>
        <w:tc>
          <w:tcPr>
            <w:tcW w:type="dxa" w:w="6768"/>
          </w:tcPr>
          <w:p>
            <w:r/>
            <w:r>
              <w:rPr>
                <w:sz w:val="18"/>
              </w:rPr>
              <w:t>MSVC 14.44 (Visual Studio 2022 Build Tools)</w:t>
            </w:r>
          </w:p>
        </w:tc>
      </w:tr>
      <w:tr>
        <w:tc>
          <w:tcPr>
            <w:tcW w:type="dxa" w:w="2592"/>
          </w:tcPr>
          <w:p>
            <w:r/>
            <w:r>
              <w:rPr>
                <w:sz w:val="18"/>
              </w:rPr>
              <w:t>CMake / generator</w:t>
            </w:r>
          </w:p>
        </w:tc>
        <w:tc>
          <w:tcPr>
            <w:tcW w:type="dxa" w:w="6768"/>
          </w:tcPr>
          <w:p>
            <w:r/>
            <w:r>
              <w:rPr>
                <w:sz w:val="18"/>
              </w:rPr>
              <w:t>4.4.2 / Ninja</w:t>
            </w:r>
          </w:p>
        </w:tc>
      </w:tr>
      <w:tr>
        <w:tc>
          <w:tcPr>
            <w:tcW w:type="dxa" w:w="2592"/>
          </w:tcPr>
          <w:p>
            <w:r/>
            <w:r>
              <w:rPr>
                <w:sz w:val="18"/>
              </w:rPr>
              <w:t>Configuration</w:t>
            </w:r>
          </w:p>
        </w:tc>
        <w:tc>
          <w:tcPr>
            <w:tcW w:type="dxa" w:w="6768"/>
          </w:tcPr>
          <w:p>
            <w:r/>
            <w:r>
              <w:rPr>
                <w:sz w:val="18"/>
              </w:rPr>
              <w:t>msvc-static-release</w:t>
            </w:r>
          </w:p>
        </w:tc>
      </w:tr>
      <w:tr>
        <w:tc>
          <w:tcPr>
            <w:tcW w:type="dxa" w:w="2592"/>
          </w:tcPr>
          <w:p>
            <w:r/>
            <w:r>
              <w:rPr>
                <w:sz w:val="18"/>
              </w:rPr>
              <w:t>Executable size</w:t>
            </w:r>
          </w:p>
        </w:tc>
        <w:tc>
          <w:tcPr>
            <w:tcW w:type="dxa" w:w="6768"/>
          </w:tcPr>
          <w:p>
            <w:r/>
            <w:r>
              <w:rPr>
                <w:sz w:val="18"/>
              </w:rPr>
              <w:t>2,091,520 bytes</w:t>
            </w:r>
          </w:p>
        </w:tc>
      </w:tr>
      <w:tr>
        <w:tc>
          <w:tcPr>
            <w:tcW w:type="dxa" w:w="2592"/>
          </w:tcPr>
          <w:p>
            <w:r/>
            <w:r>
              <w:rPr>
                <w:sz w:val="18"/>
              </w:rPr>
              <w:t>Network</w:t>
            </w:r>
          </w:p>
        </w:tc>
        <w:tc>
          <w:tcPr>
            <w:tcW w:type="dxa" w:w="6768"/>
          </w:tcPr>
          <w:p>
            <w:r/>
            <w:r>
              <w:rPr>
                <w:sz w:val="18"/>
              </w:rPr>
              <w:t>No ARINC 615A target hardware present</w:t>
            </w:r>
          </w:p>
        </w:tc>
      </w:tr>
    </w:tbl>
    <w:p>
      <w:pPr>
        <w:spacing w:after="80"/>
      </w:pPr>
    </w:p>
    <w:p>
      <w:pPr>
        <w:pStyle w:val="Heading1"/>
      </w:pPr>
      <w:r>
        <w:rPr>
          <w:color w:val="0B5CA8"/>
        </w:rPr>
        <w:t>9  Test cases</w:t>
      </w:r>
    </w:p>
    <w:p>
      <w:pPr>
        <w:pStyle w:val="Heading3"/>
      </w:pPr>
      <w:r>
        <w:rPr>
          <w:color w:val="5A6472"/>
        </w:rPr>
        <w:t>TC-01  Toolchain prerequisites are detected</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Field</w:t>
            </w:r>
          </w:p>
        </w:tc>
        <w:tc>
          <w:tcPr>
            <w:tcW w:type="dxa" w:w="7200"/>
            <w:shd w:val="clear" w:color="auto" w:fill="E8EDF3"/>
          </w:tcPr>
          <w:p>
            <w:r/>
            <w:r>
              <w:rPr>
                <w:b/>
                <w:sz w:val="18"/>
              </w:rPr>
              <w:t>Detail</w:t>
            </w:r>
          </w:p>
        </w:tc>
      </w:tr>
      <w:tr>
        <w:tc>
          <w:tcPr>
            <w:tcW w:type="dxa" w:w="2160"/>
          </w:tcPr>
          <w:p>
            <w:r/>
            <w:r>
              <w:rPr>
                <w:sz w:val="18"/>
              </w:rPr>
              <w:t>Objective</w:t>
            </w:r>
          </w:p>
        </w:tc>
        <w:tc>
          <w:tcPr>
            <w:tcW w:type="dxa" w:w="7200"/>
          </w:tcPr>
          <w:p>
            <w:r/>
            <w:r>
              <w:rPr>
                <w:sz w:val="18"/>
              </w:rPr>
              <w:t>Confirm the installer finds the compiler, CMake 4.3+ and Ninja.</w:t>
            </w:r>
          </w:p>
        </w:tc>
      </w:tr>
      <w:tr>
        <w:tc>
          <w:tcPr>
            <w:tcW w:type="dxa" w:w="2160"/>
          </w:tcPr>
          <w:p>
            <w:r/>
            <w:r>
              <w:rPr>
                <w:sz w:val="18"/>
              </w:rPr>
              <w:t>Preconditions</w:t>
            </w:r>
          </w:p>
        </w:tc>
        <w:tc>
          <w:tcPr>
            <w:tcW w:type="dxa" w:w="7200"/>
          </w:tcPr>
          <w:p>
            <w:r/>
            <w:r>
              <w:rPr>
                <w:sz w:val="18"/>
              </w:rPr>
              <w:t>Visual Studio 2022 C++ tools and CMake 4.3+ installed.</w:t>
            </w:r>
          </w:p>
        </w:tc>
      </w:tr>
      <w:tr>
        <w:tc>
          <w:tcPr>
            <w:tcW w:type="dxa" w:w="2160"/>
          </w:tcPr>
          <w:p>
            <w:r/>
            <w:r>
              <w:rPr>
                <w:sz w:val="18"/>
              </w:rPr>
              <w:t>Verification status</w:t>
            </w:r>
          </w:p>
        </w:tc>
        <w:tc>
          <w:tcPr>
            <w:tcW w:type="dxa" w:w="7200"/>
          </w:tcPr>
          <w:p>
            <w:r/>
            <w:r>
              <w:rPr>
                <w:sz w:val="18"/>
              </w:rPr>
              <w:t>VERIFIED</w:t>
            </w:r>
          </w:p>
        </w:tc>
      </w:tr>
    </w:tbl>
    <w:p>
      <w:pPr>
        <w:spacing w:after="80"/>
      </w:pPr>
    </w:p>
    <w:p>
      <w:pPr>
        <w:spacing w:after="40"/>
      </w:pPr>
      <w:r>
        <w:rPr>
          <w:b/>
          <w:i w:val="0"/>
          <w:color w:val="1A1A1A"/>
          <w:sz w:val="20"/>
        </w:rPr>
        <w:t>Procedure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scripts\install-deps.bat</w:t>
            </w:r>
          </w:p>
        </w:tc>
      </w:tr>
    </w:tbl>
    <w:p>
      <w:pPr>
        <w:spacing w:after="80"/>
      </w:pPr>
    </w:p>
    <w:p>
      <w:pPr>
        <w:spacing w:after="40"/>
      </w:pPr>
      <w:r>
        <w:rPr>
          <w:b/>
          <w:i w:val="0"/>
          <w:color w:val="1A1A1A"/>
          <w:sz w:val="20"/>
        </w:rPr>
        <w:t>Expected result</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[1/3] Checking toolchain...</w:t>
            </w:r>
          </w:p>
          <w:p>
            <w:pPr>
              <w:spacing w:after="0" w:before="0"/>
            </w:pPr>
            <w:r>
              <w:rPr>
                <w:rFonts w:ascii="Consolas" w:hAnsi="Consolas"/>
                <w:sz w:val="17"/>
              </w:rPr>
              <w:t xml:space="preserve">  OK: Visual Studio  C:\Program Files (x86)\Microsoft Visual Studio\2022\BuildTools</w:t>
            </w:r>
          </w:p>
          <w:p>
            <w:pPr>
              <w:spacing w:after="0" w:before="0"/>
            </w:pPr>
            <w:r>
              <w:rPr>
                <w:rFonts w:ascii="Consolas" w:hAnsi="Consolas"/>
                <w:sz w:val="17"/>
              </w:rPr>
              <w:t xml:space="preserve">  OK: CMake        C:\Program Files\CMake\bin\cmake.exe</w:t>
            </w:r>
          </w:p>
          <w:p>
            <w:pPr>
              <w:spacing w:after="0" w:before="0"/>
            </w:pPr>
            <w:r>
              <w:rPr>
                <w:rFonts w:ascii="Consolas" w:hAnsi="Consolas"/>
                <w:sz w:val="17"/>
              </w:rPr>
              <w:t xml:space="preserve">  OK: Ninja</w:t>
            </w:r>
          </w:p>
          <w:p>
            <w:pPr>
              <w:spacing w:after="0" w:before="0"/>
            </w:pPr>
            <w:r>
              <w:rPr>
                <w:rFonts w:ascii="Consolas" w:hAnsi="Consolas"/>
                <w:sz w:val="17"/>
              </w:rPr>
            </w:r>
          </w:p>
          <w:p>
            <w:pPr>
              <w:spacing w:after="0" w:before="0"/>
            </w:pPr>
            <w:r>
              <w:rPr>
                <w:rFonts w:ascii="Consolas" w:hAnsi="Consolas"/>
                <w:sz w:val="17"/>
              </w:rPr>
              <w:t>Exit code: 0</w:t>
            </w:r>
          </w:p>
        </w:tc>
      </w:tr>
    </w:tbl>
    <w:p>
      <w:pPr>
        <w:spacing w:after="80"/>
      </w:pPr>
    </w:p>
    <w:p>
      <w:pPr>
        <w:pStyle w:val="Heading3"/>
      </w:pPr>
      <w:r>
        <w:rPr>
          <w:color w:val="5A6472"/>
        </w:rPr>
        <w:t>TC-02  One-command build from a clean tree</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Field</w:t>
            </w:r>
          </w:p>
        </w:tc>
        <w:tc>
          <w:tcPr>
            <w:tcW w:type="dxa" w:w="7200"/>
            <w:shd w:val="clear" w:color="auto" w:fill="E8EDF3"/>
          </w:tcPr>
          <w:p>
            <w:r/>
            <w:r>
              <w:rPr>
                <w:b/>
                <w:sz w:val="18"/>
              </w:rPr>
              <w:t>Detail</w:t>
            </w:r>
          </w:p>
        </w:tc>
      </w:tr>
      <w:tr>
        <w:tc>
          <w:tcPr>
            <w:tcW w:type="dxa" w:w="2160"/>
          </w:tcPr>
          <w:p>
            <w:r/>
            <w:r>
              <w:rPr>
                <w:sz w:val="18"/>
              </w:rPr>
              <w:t>Objective</w:t>
            </w:r>
          </w:p>
        </w:tc>
        <w:tc>
          <w:tcPr>
            <w:tcW w:type="dxa" w:w="7200"/>
          </w:tcPr>
          <w:p>
            <w:r/>
            <w:r>
              <w:rPr>
                <w:sz w:val="18"/>
              </w:rPr>
              <w:t>Confirm dependencies install and all targets build.</w:t>
            </w:r>
          </w:p>
        </w:tc>
      </w:tr>
      <w:tr>
        <w:tc>
          <w:tcPr>
            <w:tcW w:type="dxa" w:w="2160"/>
          </w:tcPr>
          <w:p>
            <w:r/>
            <w:r>
              <w:rPr>
                <w:sz w:val="18"/>
              </w:rPr>
              <w:t>Preconditions</w:t>
            </w:r>
          </w:p>
        </w:tc>
        <w:tc>
          <w:tcPr>
            <w:tcW w:type="dxa" w:w="7200"/>
          </w:tcPr>
          <w:p>
            <w:r/>
            <w:r>
              <w:rPr>
                <w:sz w:val="18"/>
              </w:rPr>
              <w:t>TC-01 passed. Network access available.</w:t>
            </w:r>
          </w:p>
        </w:tc>
      </w:tr>
      <w:tr>
        <w:tc>
          <w:tcPr>
            <w:tcW w:type="dxa" w:w="2160"/>
          </w:tcPr>
          <w:p>
            <w:r/>
            <w:r>
              <w:rPr>
                <w:sz w:val="18"/>
              </w:rPr>
              <w:t>Verification status</w:t>
            </w:r>
          </w:p>
        </w:tc>
        <w:tc>
          <w:tcPr>
            <w:tcW w:type="dxa" w:w="7200"/>
          </w:tcPr>
          <w:p>
            <w:r/>
            <w:r>
              <w:rPr>
                <w:sz w:val="18"/>
              </w:rPr>
              <w:t>VERIFIED</w:t>
            </w:r>
          </w:p>
        </w:tc>
      </w:tr>
    </w:tbl>
    <w:p>
      <w:pPr>
        <w:spacing w:after="80"/>
      </w:pPr>
    </w:p>
    <w:p>
      <w:pPr>
        <w:spacing w:after="40"/>
      </w:pPr>
      <w:r>
        <w:rPr>
          <w:b/>
          <w:i w:val="0"/>
          <w:color w:val="1A1A1A"/>
          <w:sz w:val="20"/>
        </w:rPr>
        <w:t>Procedure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build.bat --no-run</w:t>
            </w:r>
          </w:p>
        </w:tc>
      </w:tr>
    </w:tbl>
    <w:p>
      <w:pPr>
        <w:spacing w:after="80"/>
      </w:pPr>
    </w:p>
    <w:p>
      <w:pPr>
        <w:spacing w:after="40"/>
      </w:pPr>
      <w:r>
        <w:rPr>
          <w:b/>
          <w:i w:val="0"/>
          <w:color w:val="1A1A1A"/>
          <w:sz w:val="20"/>
        </w:rPr>
        <w:t>Expected result</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 BUILD OK ====</w:t>
            </w:r>
          </w:p>
          <w:p>
            <w:pPr>
              <w:spacing w:after="0" w:before="0"/>
            </w:pPr>
            <w:r>
              <w:rPr>
                <w:rFonts w:ascii="Consolas" w:hAnsi="Consolas"/>
                <w:sz w:val="17"/>
              </w:rPr>
              <w:t>Executable: ...\cmake-build-msvc-static-release\app\arinc_615a_operation\arinc_615a_operation.exe</w:t>
            </w:r>
          </w:p>
          <w:p>
            <w:pPr>
              <w:spacing w:after="0" w:before="0"/>
            </w:pPr>
            <w:r>
              <w:rPr>
                <w:rFonts w:ascii="Consolas" w:hAnsi="Consolas"/>
                <w:sz w:val="17"/>
              </w:rPr>
            </w:r>
          </w:p>
          <w:p>
            <w:pPr>
              <w:spacing w:after="0" w:before="0"/>
            </w:pPr>
            <w:r>
              <w:rPr>
                <w:rFonts w:ascii="Consolas" w:hAnsi="Consolas"/>
                <w:sz w:val="17"/>
              </w:rPr>
              <w:t>Exit code: 0</w:t>
            </w:r>
          </w:p>
          <w:p>
            <w:pPr>
              <w:spacing w:after="0" w:before="0"/>
            </w:pPr>
            <w:r>
              <w:rPr>
                <w:rFonts w:ascii="Consolas" w:hAnsi="Consolas"/>
                <w:sz w:val="17"/>
              </w:rPr>
              <w:t>Note: first run may take hours (libiconv). Later runs, seconds.</w:t>
            </w:r>
          </w:p>
        </w:tc>
      </w:tr>
    </w:tbl>
    <w:p>
      <w:pPr>
        <w:spacing w:after="80"/>
      </w:pPr>
    </w:p>
    <w:p>
      <w:pPr>
        <w:pStyle w:val="Heading3"/>
      </w:pPr>
      <w:r>
        <w:rPr>
          <w:color w:val="5A6472"/>
        </w:rPr>
        <w:t>TC-03  Build artefact is produced</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Field</w:t>
            </w:r>
          </w:p>
        </w:tc>
        <w:tc>
          <w:tcPr>
            <w:tcW w:type="dxa" w:w="7200"/>
            <w:shd w:val="clear" w:color="auto" w:fill="E8EDF3"/>
          </w:tcPr>
          <w:p>
            <w:r/>
            <w:r>
              <w:rPr>
                <w:b/>
                <w:sz w:val="18"/>
              </w:rPr>
              <w:t>Detail</w:t>
            </w:r>
          </w:p>
        </w:tc>
      </w:tr>
      <w:tr>
        <w:tc>
          <w:tcPr>
            <w:tcW w:type="dxa" w:w="2160"/>
          </w:tcPr>
          <w:p>
            <w:r/>
            <w:r>
              <w:rPr>
                <w:sz w:val="18"/>
              </w:rPr>
              <w:t>Objective</w:t>
            </w:r>
          </w:p>
        </w:tc>
        <w:tc>
          <w:tcPr>
            <w:tcW w:type="dxa" w:w="7200"/>
          </w:tcPr>
          <w:p>
            <w:r/>
            <w:r>
              <w:rPr>
                <w:sz w:val="18"/>
              </w:rPr>
              <w:t>Confirm the executable exists and is non-trivial in size.</w:t>
            </w:r>
          </w:p>
        </w:tc>
      </w:tr>
      <w:tr>
        <w:tc>
          <w:tcPr>
            <w:tcW w:type="dxa" w:w="2160"/>
          </w:tcPr>
          <w:p>
            <w:r/>
            <w:r>
              <w:rPr>
                <w:sz w:val="18"/>
              </w:rPr>
              <w:t>Preconditions</w:t>
            </w:r>
          </w:p>
        </w:tc>
        <w:tc>
          <w:tcPr>
            <w:tcW w:type="dxa" w:w="7200"/>
          </w:tcPr>
          <w:p>
            <w:r/>
            <w:r>
              <w:rPr>
                <w:sz w:val="18"/>
              </w:rPr>
              <w:t>TC-02 passed.</w:t>
            </w:r>
          </w:p>
        </w:tc>
      </w:tr>
      <w:tr>
        <w:tc>
          <w:tcPr>
            <w:tcW w:type="dxa" w:w="2160"/>
          </w:tcPr>
          <w:p>
            <w:r/>
            <w:r>
              <w:rPr>
                <w:sz w:val="18"/>
              </w:rPr>
              <w:t>Verification status</w:t>
            </w:r>
          </w:p>
        </w:tc>
        <w:tc>
          <w:tcPr>
            <w:tcW w:type="dxa" w:w="7200"/>
          </w:tcPr>
          <w:p>
            <w:r/>
            <w:r>
              <w:rPr>
                <w:sz w:val="18"/>
              </w:rPr>
              <w:t>VERIFIED</w:t>
            </w:r>
          </w:p>
        </w:tc>
      </w:tr>
    </w:tbl>
    <w:p>
      <w:pPr>
        <w:spacing w:after="80"/>
      </w:pPr>
    </w:p>
    <w:p>
      <w:pPr>
        <w:spacing w:after="40"/>
      </w:pPr>
      <w:r>
        <w:rPr>
          <w:b/>
          <w:i w:val="0"/>
          <w:color w:val="1A1A1A"/>
          <w:sz w:val="20"/>
        </w:rPr>
        <w:t>Procedure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dir cmake-build-msvc-static-release\app\arinc_615a_operation\arinc_615a_operation.exe</w:t>
            </w:r>
          </w:p>
        </w:tc>
      </w:tr>
    </w:tbl>
    <w:p>
      <w:pPr>
        <w:spacing w:after="80"/>
      </w:pPr>
    </w:p>
    <w:p>
      <w:pPr>
        <w:spacing w:after="40"/>
      </w:pPr>
      <w:r>
        <w:rPr>
          <w:b/>
          <w:i w:val="0"/>
          <w:color w:val="1A1A1A"/>
          <w:sz w:val="20"/>
        </w:rPr>
        <w:t>Expected result</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One file listed, size approximately 2,091,520 bytes (Release).</w:t>
            </w:r>
          </w:p>
          <w:p>
            <w:pPr>
              <w:spacing w:after="0" w:before="0"/>
            </w:pPr>
            <w:r>
              <w:rPr>
                <w:rFonts w:ascii="Consolas" w:hAnsi="Consolas"/>
                <w:sz w:val="17"/>
              </w:rPr>
              <w:t>Debug builds are larger, approximately 9 MB.</w:t>
            </w:r>
          </w:p>
        </w:tc>
      </w:tr>
    </w:tbl>
    <w:p>
      <w:pPr>
        <w:spacing w:after="80"/>
      </w:pPr>
    </w:p>
    <w:p>
      <w:pPr>
        <w:pStyle w:val="Heading3"/>
      </w:pPr>
      <w:r>
        <w:rPr>
          <w:color w:val="5A6472"/>
        </w:rPr>
        <w:t>TC-04  Command catalogue is complete</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Field</w:t>
            </w:r>
          </w:p>
        </w:tc>
        <w:tc>
          <w:tcPr>
            <w:tcW w:type="dxa" w:w="7200"/>
            <w:shd w:val="clear" w:color="auto" w:fill="E8EDF3"/>
          </w:tcPr>
          <w:p>
            <w:r/>
            <w:r>
              <w:rPr>
                <w:b/>
                <w:sz w:val="18"/>
              </w:rPr>
              <w:t>Detail</w:t>
            </w:r>
          </w:p>
        </w:tc>
      </w:tr>
      <w:tr>
        <w:tc>
          <w:tcPr>
            <w:tcW w:type="dxa" w:w="2160"/>
          </w:tcPr>
          <w:p>
            <w:r/>
            <w:r>
              <w:rPr>
                <w:sz w:val="18"/>
              </w:rPr>
              <w:t>Objective</w:t>
            </w:r>
          </w:p>
        </w:tc>
        <w:tc>
          <w:tcPr>
            <w:tcW w:type="dxa" w:w="7200"/>
          </w:tcPr>
          <w:p>
            <w:r/>
            <w:r>
              <w:rPr>
                <w:sz w:val="18"/>
              </w:rPr>
              <w:t>Confirm all 16 commands register.</w:t>
            </w:r>
          </w:p>
        </w:tc>
      </w:tr>
      <w:tr>
        <w:tc>
          <w:tcPr>
            <w:tcW w:type="dxa" w:w="2160"/>
          </w:tcPr>
          <w:p>
            <w:r/>
            <w:r>
              <w:rPr>
                <w:sz w:val="18"/>
              </w:rPr>
              <w:t>Preconditions</w:t>
            </w:r>
          </w:p>
        </w:tc>
        <w:tc>
          <w:tcPr>
            <w:tcW w:type="dxa" w:w="7200"/>
          </w:tcPr>
          <w:p>
            <w:r/>
            <w:r>
              <w:rPr>
                <w:sz w:val="18"/>
              </w:rPr>
              <w:t>TC-03 passed; DLLs on PATH per 6.2.</w:t>
            </w:r>
          </w:p>
        </w:tc>
      </w:tr>
      <w:tr>
        <w:tc>
          <w:tcPr>
            <w:tcW w:type="dxa" w:w="2160"/>
          </w:tcPr>
          <w:p>
            <w:r/>
            <w:r>
              <w:rPr>
                <w:sz w:val="18"/>
              </w:rPr>
              <w:t>Verification status</w:t>
            </w:r>
          </w:p>
        </w:tc>
        <w:tc>
          <w:tcPr>
            <w:tcW w:type="dxa" w:w="7200"/>
          </w:tcPr>
          <w:p>
            <w:r/>
            <w:r>
              <w:rPr>
                <w:sz w:val="18"/>
              </w:rPr>
              <w:t>VERIFIED</w:t>
            </w:r>
          </w:p>
        </w:tc>
      </w:tr>
    </w:tbl>
    <w:p>
      <w:pPr>
        <w:spacing w:after="80"/>
      </w:pPr>
    </w:p>
    <w:p>
      <w:pPr>
        <w:spacing w:after="40"/>
      </w:pPr>
      <w:r>
        <w:rPr>
          <w:b/>
          <w:i w:val="0"/>
          <w:color w:val="1A1A1A"/>
          <w:sz w:val="20"/>
        </w:rPr>
        <w:t>Procedure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arinc_615a_operation.exe --help</w:t>
            </w:r>
          </w:p>
        </w:tc>
      </w:tr>
    </w:tbl>
    <w:p>
      <w:pPr>
        <w:spacing w:after="80"/>
      </w:pPr>
    </w:p>
    <w:p>
      <w:pPr>
        <w:spacing w:after="40"/>
      </w:pPr>
      <w:r>
        <w:rPr>
          <w:b/>
          <w:i w:val="0"/>
          <w:color w:val="1A1A1A"/>
          <w:sz w:val="20"/>
        </w:rPr>
        <w:t>Expected result</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ARINC 615A Operation - (&lt;git-hash&gt;)</w:t>
            </w:r>
          </w:p>
          <w:p>
            <w:pPr>
              <w:spacing w:after="0" w:before="0"/>
            </w:pPr>
            <w:r>
              <w:rPr>
                <w:rFonts w:ascii="Consolas" w:hAnsi="Consolas"/>
                <w:sz w:val="17"/>
              </w:rPr>
              <w:t>Command Options:</w:t>
            </w:r>
          </w:p>
          <w:p>
            <w:pPr>
              <w:spacing w:after="0" w:before="0"/>
            </w:pPr>
            <w:r>
              <w:rPr>
                <w:rFonts w:ascii="Consolas" w:hAnsi="Consolas"/>
                <w:sz w:val="17"/>
              </w:rPr>
              <w:t xml:space="preserve">  -c [ --command ] command Command to execute</w:t>
            </w:r>
          </w:p>
          <w:p>
            <w:pPr>
              <w:spacing w:after="0" w:before="0"/>
            </w:pPr>
            <w:r>
              <w:rPr>
                <w:rFonts w:ascii="Consolas" w:hAnsi="Consolas"/>
                <w:sz w:val="17"/>
              </w:rPr>
              <w:t xml:space="preserve">  -h [ --help ]            Help</w:t>
            </w:r>
          </w:p>
          <w:p>
            <w:pPr>
              <w:spacing w:after="0" w:before="0"/>
            </w:pPr>
            <w:r>
              <w:rPr>
                <w:rFonts w:ascii="Consolas" w:hAnsi="Consolas"/>
                <w:sz w:val="17"/>
              </w:rPr>
              <w:t>Commands are:</w:t>
            </w:r>
          </w:p>
          <w:p>
            <w:pPr>
              <w:spacing w:after="0" w:before="0"/>
            </w:pPr>
            <w:r>
              <w:rPr>
                <w:rFonts w:ascii="Consolas" w:hAnsi="Consolas"/>
                <w:sz w:val="17"/>
              </w:rPr>
              <w:t xml:space="preserve"> * AdhocUpload   * BatchUpload   * Create         * Find</w:t>
            </w:r>
          </w:p>
          <w:p>
            <w:pPr>
              <w:spacing w:after="0" w:before="0"/>
            </w:pPr>
            <w:r>
              <w:rPr>
                <w:rFonts w:ascii="Consolas" w:hAnsi="Consolas"/>
                <w:sz w:val="17"/>
              </w:rPr>
              <w:t xml:space="preserve"> * ImportMediaSet * ImportMediaSetXml * Information * ListBatches</w:t>
            </w:r>
          </w:p>
          <w:p>
            <w:pPr>
              <w:spacing w:after="0" w:before="0"/>
            </w:pPr>
            <w:r>
              <w:rPr>
                <w:rFonts w:ascii="Consolas" w:hAnsi="Consolas"/>
                <w:sz w:val="17"/>
              </w:rPr>
              <w:t xml:space="preserve"> * ListLoads     * ListMediaSets * MedDownload    * OpDownload</w:t>
            </w:r>
          </w:p>
          <w:p>
            <w:pPr>
              <w:spacing w:after="0" w:before="0"/>
            </w:pPr>
            <w:r>
              <w:rPr>
                <w:rFonts w:ascii="Consolas" w:hAnsi="Consolas"/>
                <w:sz w:val="17"/>
              </w:rPr>
              <w:t xml:space="preserve"> * RemoveMediaSet * Targets      * Upload         * UploadLoads</w:t>
            </w:r>
          </w:p>
          <w:p>
            <w:pPr>
              <w:spacing w:after="0" w:before="0"/>
            </w:pPr>
            <w:r>
              <w:rPr>
                <w:rFonts w:ascii="Consolas" w:hAnsi="Consolas"/>
                <w:sz w:val="17"/>
              </w:rPr>
            </w:r>
          </w:p>
          <w:p>
            <w:pPr>
              <w:spacing w:after="0" w:before="0"/>
            </w:pPr>
            <w:r>
              <w:rPr>
                <w:rFonts w:ascii="Consolas" w:hAnsi="Consolas"/>
                <w:sz w:val="17"/>
              </w:rPr>
              <w:t>PASS if all 16 names appear.  Exit code: 1 (help with no command)</w:t>
            </w:r>
          </w:p>
        </w:tc>
      </w:tr>
    </w:tbl>
    <w:p>
      <w:pPr>
        <w:spacing w:after="80"/>
      </w:pPr>
    </w:p>
    <w:p>
      <w:pPr>
        <w:pStyle w:val="Heading3"/>
      </w:pPr>
      <w:r>
        <w:rPr>
          <w:color w:val="5A6472"/>
        </w:rPr>
        <w:t>TC-05  Per-command help dispatches</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Field</w:t>
            </w:r>
          </w:p>
        </w:tc>
        <w:tc>
          <w:tcPr>
            <w:tcW w:type="dxa" w:w="7200"/>
            <w:shd w:val="clear" w:color="auto" w:fill="E8EDF3"/>
          </w:tcPr>
          <w:p>
            <w:r/>
            <w:r>
              <w:rPr>
                <w:b/>
                <w:sz w:val="18"/>
              </w:rPr>
              <w:t>Detail</w:t>
            </w:r>
          </w:p>
        </w:tc>
      </w:tr>
      <w:tr>
        <w:tc>
          <w:tcPr>
            <w:tcW w:type="dxa" w:w="2160"/>
          </w:tcPr>
          <w:p>
            <w:r/>
            <w:r>
              <w:rPr>
                <w:sz w:val="18"/>
              </w:rPr>
              <w:t>Objective</w:t>
            </w:r>
          </w:p>
        </w:tc>
        <w:tc>
          <w:tcPr>
            <w:tcW w:type="dxa" w:w="7200"/>
          </w:tcPr>
          <w:p>
            <w:r/>
            <w:r>
              <w:rPr>
                <w:sz w:val="18"/>
              </w:rPr>
              <w:t>Confirm a sub-command parses and reports its own options.</w:t>
            </w:r>
          </w:p>
        </w:tc>
      </w:tr>
      <w:tr>
        <w:tc>
          <w:tcPr>
            <w:tcW w:type="dxa" w:w="2160"/>
          </w:tcPr>
          <w:p>
            <w:r/>
            <w:r>
              <w:rPr>
                <w:sz w:val="18"/>
              </w:rPr>
              <w:t>Preconditions</w:t>
            </w:r>
          </w:p>
        </w:tc>
        <w:tc>
          <w:tcPr>
            <w:tcW w:type="dxa" w:w="7200"/>
          </w:tcPr>
          <w:p>
            <w:r/>
            <w:r>
              <w:rPr>
                <w:sz w:val="18"/>
              </w:rPr>
              <w:t>TC-04 passed.</w:t>
            </w:r>
          </w:p>
        </w:tc>
      </w:tr>
      <w:tr>
        <w:tc>
          <w:tcPr>
            <w:tcW w:type="dxa" w:w="2160"/>
          </w:tcPr>
          <w:p>
            <w:r/>
            <w:r>
              <w:rPr>
                <w:sz w:val="18"/>
              </w:rPr>
              <w:t>Verification status</w:t>
            </w:r>
          </w:p>
        </w:tc>
        <w:tc>
          <w:tcPr>
            <w:tcW w:type="dxa" w:w="7200"/>
          </w:tcPr>
          <w:p>
            <w:r/>
            <w:r>
              <w:rPr>
                <w:sz w:val="18"/>
              </w:rPr>
              <w:t>VERIFIED</w:t>
            </w:r>
          </w:p>
        </w:tc>
      </w:tr>
    </w:tbl>
    <w:p>
      <w:pPr>
        <w:spacing w:after="80"/>
      </w:pPr>
    </w:p>
    <w:p>
      <w:pPr>
        <w:spacing w:after="40"/>
      </w:pPr>
      <w:r>
        <w:rPr>
          <w:b/>
          <w:i w:val="0"/>
          <w:color w:val="1A1A1A"/>
          <w:sz w:val="20"/>
        </w:rPr>
        <w:t>Procedure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arinc_615a_operation.exe -c ListMediaSets --help</w:t>
            </w:r>
          </w:p>
        </w:tc>
      </w:tr>
    </w:tbl>
    <w:p>
      <w:pPr>
        <w:spacing w:after="80"/>
      </w:pPr>
    </w:p>
    <w:p>
      <w:pPr>
        <w:spacing w:after="40"/>
      </w:pPr>
      <w:r>
        <w:rPr>
          <w:b/>
          <w:i w:val="0"/>
          <w:color w:val="1A1A1A"/>
          <w:sz w:val="20"/>
        </w:rPr>
        <w:t>Expected result</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List all Media Sets registered with the Media Set Manager.</w:t>
            </w:r>
          </w:p>
          <w:p>
            <w:pPr>
              <w:spacing w:after="0" w:before="0"/>
            </w:pPr>
            <w:r>
              <w:rPr>
                <w:rFonts w:ascii="Consolas" w:hAnsi="Consolas"/>
                <w:sz w:val="17"/>
              </w:rPr>
            </w:r>
          </w:p>
          <w:p>
            <w:pPr>
              <w:spacing w:after="0" w:before="0"/>
            </w:pPr>
            <w:r>
              <w:rPr>
                <w:rFonts w:ascii="Consolas" w:hAnsi="Consolas"/>
                <w:sz w:val="17"/>
              </w:rPr>
              <w:t>List ARINC 665 Media Sets Options:</w:t>
            </w:r>
          </w:p>
          <w:p>
            <w:pPr>
              <w:spacing w:after="0" w:before="0"/>
            </w:pPr>
            <w:r>
              <w:rPr>
                <w:rFonts w:ascii="Consolas" w:hAnsi="Consolas"/>
                <w:sz w:val="17"/>
              </w:rPr>
              <w:t xml:space="preserve">  -d [ --media-set-manager-dir ] Directory</w:t>
            </w:r>
          </w:p>
          <w:p>
            <w:pPr>
              <w:spacing w:after="0" w:before="0"/>
            </w:pPr>
            <w:r>
              <w:rPr>
                <w:rFonts w:ascii="Consolas" w:hAnsi="Consolas"/>
                <w:sz w:val="17"/>
              </w:rPr>
              <w:t xml:space="preserve">                                        ARINC 665 Media Set Manager directory.</w:t>
            </w:r>
          </w:p>
          <w:p>
            <w:pPr>
              <w:spacing w:after="0" w:before="0"/>
            </w:pPr>
            <w:r>
              <w:rPr>
                <w:rFonts w:ascii="Consolas" w:hAnsi="Consolas"/>
                <w:sz w:val="17"/>
              </w:rPr>
              <w:t xml:space="preserve">                                        Required.</w:t>
            </w:r>
          </w:p>
          <w:p>
            <w:pPr>
              <w:spacing w:after="0" w:before="0"/>
            </w:pPr>
            <w:r>
              <w:rPr>
                <w:rFonts w:ascii="Consolas" w:hAnsi="Consolas"/>
                <w:sz w:val="17"/>
              </w:rPr>
            </w:r>
          </w:p>
          <w:p>
            <w:pPr>
              <w:spacing w:after="0" w:before="0"/>
            </w:pPr>
            <w:r>
              <w:rPr>
                <w:rFonts w:ascii="Consolas" w:hAnsi="Consolas"/>
                <w:sz w:val="17"/>
              </w:rPr>
              <w:t>Exit code: 0</w:t>
            </w:r>
          </w:p>
        </w:tc>
      </w:tr>
    </w:tbl>
    <w:p>
      <w:pPr>
        <w:spacing w:after="80"/>
      </w:pPr>
    </w:p>
    <w:p>
      <w:pPr>
        <w:pStyle w:val="Heading3"/>
      </w:pPr>
      <w:r>
        <w:rPr>
          <w:color w:val="5A6472"/>
        </w:rPr>
        <w:t>TC-06  FIND discovery executes and terminates</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Field</w:t>
            </w:r>
          </w:p>
        </w:tc>
        <w:tc>
          <w:tcPr>
            <w:tcW w:type="dxa" w:w="7200"/>
            <w:shd w:val="clear" w:color="auto" w:fill="E8EDF3"/>
          </w:tcPr>
          <w:p>
            <w:r/>
            <w:r>
              <w:rPr>
                <w:b/>
                <w:sz w:val="18"/>
              </w:rPr>
              <w:t>Detail</w:t>
            </w:r>
          </w:p>
        </w:tc>
      </w:tr>
      <w:tr>
        <w:tc>
          <w:tcPr>
            <w:tcW w:type="dxa" w:w="2160"/>
          </w:tcPr>
          <w:p>
            <w:r/>
            <w:r>
              <w:rPr>
                <w:sz w:val="18"/>
              </w:rPr>
              <w:t>Objective</w:t>
            </w:r>
          </w:p>
        </w:tc>
        <w:tc>
          <w:tcPr>
            <w:tcW w:type="dxa" w:w="7200"/>
          </w:tcPr>
          <w:p>
            <w:r/>
            <w:r>
              <w:rPr>
                <w:sz w:val="18"/>
              </w:rPr>
              <w:t>Confirm the protocol stack opens a socket, broadcasts, honours its timeout and shuts down cleanly. This is the primary smoke test.</w:t>
            </w:r>
          </w:p>
        </w:tc>
      </w:tr>
      <w:tr>
        <w:tc>
          <w:tcPr>
            <w:tcW w:type="dxa" w:w="2160"/>
          </w:tcPr>
          <w:p>
            <w:r/>
            <w:r>
              <w:rPr>
                <w:sz w:val="18"/>
              </w:rPr>
              <w:t>Preconditions</w:t>
            </w:r>
          </w:p>
        </w:tc>
        <w:tc>
          <w:tcPr>
            <w:tcW w:type="dxa" w:w="7200"/>
          </w:tcPr>
          <w:p>
            <w:r/>
            <w:r>
              <w:rPr>
                <w:sz w:val="18"/>
              </w:rPr>
              <w:t>TC-04 passed. Any network interface up.</w:t>
            </w:r>
          </w:p>
        </w:tc>
      </w:tr>
      <w:tr>
        <w:tc>
          <w:tcPr>
            <w:tcW w:type="dxa" w:w="2160"/>
          </w:tcPr>
          <w:p>
            <w:r/>
            <w:r>
              <w:rPr>
                <w:sz w:val="18"/>
              </w:rPr>
              <w:t>Verification status</w:t>
            </w:r>
          </w:p>
        </w:tc>
        <w:tc>
          <w:tcPr>
            <w:tcW w:type="dxa" w:w="7200"/>
          </w:tcPr>
          <w:p>
            <w:r/>
            <w:r>
              <w:rPr>
                <w:sz w:val="18"/>
              </w:rPr>
              <w:t>VERIFIED</w:t>
            </w:r>
          </w:p>
        </w:tc>
      </w:tr>
    </w:tbl>
    <w:p>
      <w:pPr>
        <w:spacing w:after="80"/>
      </w:pPr>
    </w:p>
    <w:p>
      <w:pPr>
        <w:spacing w:after="40"/>
      </w:pPr>
      <w:r>
        <w:rPr>
          <w:b/>
          <w:i w:val="0"/>
          <w:color w:val="1A1A1A"/>
          <w:sz w:val="20"/>
        </w:rPr>
        <w:t>Procedure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arinc_615a_operation.exe -c Find</w:t>
            </w:r>
          </w:p>
        </w:tc>
      </w:tr>
    </w:tbl>
    <w:p>
      <w:pPr>
        <w:spacing w:after="80"/>
      </w:pPr>
    </w:p>
    <w:p>
      <w:pPr>
        <w:spacing w:after="40"/>
      </w:pPr>
      <w:r>
        <w:rPr>
          <w:b/>
          <w:i w:val="0"/>
          <w:color w:val="1A1A1A"/>
          <w:sz w:val="20"/>
        </w:rPr>
        <w:t>Expected result</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ARINC 615A Operation - (&lt;git-hash&gt;)</w:t>
            </w:r>
          </w:p>
          <w:p>
            <w:pPr>
              <w:spacing w:after="0" w:before="0"/>
            </w:pPr>
            <w:r>
              <w:rPr>
                <w:rFonts w:ascii="Consolas" w:hAnsi="Consolas"/>
                <w:sz w:val="17"/>
              </w:rPr>
              <w:t>ARINC 615A FIND Query</w:t>
            </w:r>
          </w:p>
          <w:p>
            <w:pPr>
              <w:spacing w:after="0" w:before="0"/>
            </w:pPr>
            <w:r>
              <w:rPr>
                <w:rFonts w:ascii="Consolas" w:hAnsi="Consolas"/>
                <w:sz w:val="17"/>
              </w:rPr>
              <w:t>ARINC 615A FIND Query finished</w:t>
            </w:r>
          </w:p>
          <w:p>
            <w:pPr>
              <w:spacing w:after="0" w:before="0"/>
            </w:pPr>
            <w:r>
              <w:rPr>
                <w:rFonts w:ascii="Consolas" w:hAnsi="Consolas"/>
                <w:sz w:val="17"/>
              </w:rPr>
            </w:r>
          </w:p>
          <w:p>
            <w:pPr>
              <w:spacing w:after="0" w:before="0"/>
            </w:pPr>
            <w:r>
              <w:rPr>
                <w:rFonts w:ascii="Consolas" w:hAnsi="Consolas"/>
                <w:sz w:val="17"/>
              </w:rPr>
              <w:t>Exit code: 0</w:t>
            </w:r>
          </w:p>
          <w:p>
            <w:pPr>
              <w:spacing w:after="0" w:before="0"/>
            </w:pPr>
            <w:r>
              <w:rPr>
                <w:rFonts w:ascii="Consolas" w:hAnsi="Consolas"/>
                <w:sz w:val="17"/>
              </w:rPr>
              <w:t>With no target hardware present, zero targets are reported. That is a PASS —</w:t>
            </w:r>
          </w:p>
          <w:p>
            <w:pPr>
              <w:spacing w:after="0" w:before="0"/>
            </w:pPr>
            <w:r>
              <w:rPr>
                <w:rFonts w:ascii="Consolas" w:hAnsi="Consolas"/>
                <w:sz w:val="17"/>
              </w:rPr>
              <w:t>the test proves the stack runs and terminates, not that hardware exists.</w:t>
            </w:r>
          </w:p>
        </w:tc>
      </w:tr>
    </w:tbl>
    <w:p>
      <w:pPr>
        <w:spacing w:after="80"/>
      </w:pPr>
    </w:p>
    <w:p>
      <w:pPr>
        <w:pStyle w:val="Heading3"/>
      </w:pPr>
      <w:r>
        <w:rPr>
          <w:color w:val="5A6472"/>
        </w:rPr>
        <w:t>TC-07  Media Set Manager can be created</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Field</w:t>
            </w:r>
          </w:p>
        </w:tc>
        <w:tc>
          <w:tcPr>
            <w:tcW w:type="dxa" w:w="7200"/>
            <w:shd w:val="clear" w:color="auto" w:fill="E8EDF3"/>
          </w:tcPr>
          <w:p>
            <w:r/>
            <w:r>
              <w:rPr>
                <w:b/>
                <w:sz w:val="18"/>
              </w:rPr>
              <w:t>Detail</w:t>
            </w:r>
          </w:p>
        </w:tc>
      </w:tr>
      <w:tr>
        <w:tc>
          <w:tcPr>
            <w:tcW w:type="dxa" w:w="2160"/>
          </w:tcPr>
          <w:p>
            <w:r/>
            <w:r>
              <w:rPr>
                <w:sz w:val="18"/>
              </w:rPr>
              <w:t>Objective</w:t>
            </w:r>
          </w:p>
        </w:tc>
        <w:tc>
          <w:tcPr>
            <w:tcW w:type="dxa" w:w="7200"/>
          </w:tcPr>
          <w:p>
            <w:r/>
            <w:r>
              <w:rPr>
                <w:sz w:val="18"/>
              </w:rPr>
              <w:t>Confirm the ARINC 665 local store initialises.</w:t>
            </w:r>
          </w:p>
        </w:tc>
      </w:tr>
      <w:tr>
        <w:tc>
          <w:tcPr>
            <w:tcW w:type="dxa" w:w="2160"/>
          </w:tcPr>
          <w:p>
            <w:r/>
            <w:r>
              <w:rPr>
                <w:sz w:val="18"/>
              </w:rPr>
              <w:t>Preconditions</w:t>
            </w:r>
          </w:p>
        </w:tc>
        <w:tc>
          <w:tcPr>
            <w:tcW w:type="dxa" w:w="7200"/>
          </w:tcPr>
          <w:p>
            <w:r/>
            <w:r>
              <w:rPr>
                <w:sz w:val="18"/>
              </w:rPr>
              <w:t>TC-04 passed.</w:t>
            </w:r>
          </w:p>
        </w:tc>
      </w:tr>
      <w:tr>
        <w:tc>
          <w:tcPr>
            <w:tcW w:type="dxa" w:w="2160"/>
          </w:tcPr>
          <w:p>
            <w:r/>
            <w:r>
              <w:rPr>
                <w:sz w:val="18"/>
              </w:rPr>
              <w:t>Verification status</w:t>
            </w:r>
          </w:p>
        </w:tc>
        <w:tc>
          <w:tcPr>
            <w:tcW w:type="dxa" w:w="7200"/>
          </w:tcPr>
          <w:p>
            <w:r/>
            <w:r>
              <w:rPr>
                <w:sz w:val="18"/>
              </w:rPr>
              <w:t>VERIFIED</w:t>
            </w:r>
          </w:p>
        </w:tc>
      </w:tr>
    </w:tbl>
    <w:p>
      <w:pPr>
        <w:spacing w:after="80"/>
      </w:pPr>
    </w:p>
    <w:p>
      <w:pPr>
        <w:spacing w:after="40"/>
      </w:pPr>
      <w:r>
        <w:rPr>
          <w:b/>
          <w:i w:val="0"/>
          <w:color w:val="1A1A1A"/>
          <w:sz w:val="20"/>
        </w:rPr>
        <w:t>Procedure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arinc_615a_operation.exe -c Create --media-set-manager-dir=%TEMP%\msm-test</w:t>
            </w:r>
          </w:p>
        </w:tc>
      </w:tr>
    </w:tbl>
    <w:p>
      <w:pPr>
        <w:spacing w:after="80"/>
      </w:pPr>
    </w:p>
    <w:p>
      <w:pPr>
        <w:spacing w:after="40"/>
      </w:pPr>
      <w:r>
        <w:rPr>
          <w:b/>
          <w:i w:val="0"/>
          <w:color w:val="1A1A1A"/>
          <w:sz w:val="20"/>
        </w:rPr>
        <w:t>Expected result</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Create ARINC 665 Media Set Manager</w:t>
            </w:r>
          </w:p>
          <w:p>
            <w:pPr>
              <w:spacing w:after="0" w:before="0"/>
            </w:pPr>
            <w:r>
              <w:rPr>
                <w:rFonts w:ascii="Consolas" w:hAnsi="Consolas"/>
                <w:sz w:val="17"/>
              </w:rPr>
              <w:t>Media Set Manager directory: C:\Users\&lt;user&gt;\AppData\Local\Temp\msm-test</w:t>
            </w:r>
          </w:p>
          <w:p>
            <w:pPr>
              <w:spacing w:after="0" w:before="0"/>
            </w:pPr>
            <w:r>
              <w:rPr>
                <w:rFonts w:ascii="Consolas" w:hAnsi="Consolas"/>
                <w:sz w:val="17"/>
              </w:rPr>
            </w:r>
          </w:p>
          <w:p>
            <w:pPr>
              <w:spacing w:after="0" w:before="0"/>
            </w:pPr>
            <w:r>
              <w:rPr>
                <w:rFonts w:ascii="Consolas" w:hAnsi="Consolas"/>
                <w:sz w:val="17"/>
              </w:rPr>
              <w:t>Exit code: 0</w:t>
            </w:r>
          </w:p>
          <w:p>
            <w:pPr>
              <w:spacing w:after="0" w:before="0"/>
            </w:pPr>
            <w:r>
              <w:rPr>
                <w:rFonts w:ascii="Consolas" w:hAnsi="Consolas"/>
                <w:sz w:val="17"/>
              </w:rPr>
              <w:t>A file MediaSetManager.json (6 bytes when empty) is created in that directory.</w:t>
            </w:r>
          </w:p>
        </w:tc>
      </w:tr>
    </w:tbl>
    <w:p>
      <w:pPr>
        <w:spacing w:after="80"/>
      </w:pPr>
    </w:p>
    <w:p>
      <w:pPr>
        <w:pStyle w:val="Heading3"/>
      </w:pPr>
      <w:r>
        <w:rPr>
          <w:color w:val="5A6472"/>
        </w:rPr>
        <w:t>TC-08  Empty store reports empty</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Field</w:t>
            </w:r>
          </w:p>
        </w:tc>
        <w:tc>
          <w:tcPr>
            <w:tcW w:type="dxa" w:w="7200"/>
            <w:shd w:val="clear" w:color="auto" w:fill="E8EDF3"/>
          </w:tcPr>
          <w:p>
            <w:r/>
            <w:r>
              <w:rPr>
                <w:b/>
                <w:sz w:val="18"/>
              </w:rPr>
              <w:t>Detail</w:t>
            </w:r>
          </w:p>
        </w:tc>
      </w:tr>
      <w:tr>
        <w:tc>
          <w:tcPr>
            <w:tcW w:type="dxa" w:w="2160"/>
          </w:tcPr>
          <w:p>
            <w:r/>
            <w:r>
              <w:rPr>
                <w:sz w:val="18"/>
              </w:rPr>
              <w:t>Objective</w:t>
            </w:r>
          </w:p>
        </w:tc>
        <w:tc>
          <w:tcPr>
            <w:tcW w:type="dxa" w:w="7200"/>
          </w:tcPr>
          <w:p>
            <w:r/>
            <w:r>
              <w:rPr>
                <w:sz w:val="18"/>
              </w:rPr>
              <w:t>Confirm the list commands read the store and report correctly when it is empty.</w:t>
            </w:r>
          </w:p>
        </w:tc>
      </w:tr>
      <w:tr>
        <w:tc>
          <w:tcPr>
            <w:tcW w:type="dxa" w:w="2160"/>
          </w:tcPr>
          <w:p>
            <w:r/>
            <w:r>
              <w:rPr>
                <w:sz w:val="18"/>
              </w:rPr>
              <w:t>Preconditions</w:t>
            </w:r>
          </w:p>
        </w:tc>
        <w:tc>
          <w:tcPr>
            <w:tcW w:type="dxa" w:w="7200"/>
          </w:tcPr>
          <w:p>
            <w:r/>
            <w:r>
              <w:rPr>
                <w:sz w:val="18"/>
              </w:rPr>
              <w:t>TC-07 passed.</w:t>
            </w:r>
          </w:p>
        </w:tc>
      </w:tr>
      <w:tr>
        <w:tc>
          <w:tcPr>
            <w:tcW w:type="dxa" w:w="2160"/>
          </w:tcPr>
          <w:p>
            <w:r/>
            <w:r>
              <w:rPr>
                <w:sz w:val="18"/>
              </w:rPr>
              <w:t>Verification status</w:t>
            </w:r>
          </w:p>
        </w:tc>
        <w:tc>
          <w:tcPr>
            <w:tcW w:type="dxa" w:w="7200"/>
          </w:tcPr>
          <w:p>
            <w:r/>
            <w:r>
              <w:rPr>
                <w:sz w:val="18"/>
              </w:rPr>
              <w:t>VERIFIED</w:t>
            </w:r>
          </w:p>
        </w:tc>
      </w:tr>
    </w:tbl>
    <w:p>
      <w:pPr>
        <w:spacing w:after="80"/>
      </w:pPr>
    </w:p>
    <w:p>
      <w:pPr>
        <w:spacing w:after="40"/>
      </w:pPr>
      <w:r>
        <w:rPr>
          <w:b/>
          <w:i w:val="0"/>
          <w:color w:val="1A1A1A"/>
          <w:sz w:val="20"/>
        </w:rPr>
        <w:t>Procedure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arinc_615a_operation.exe -c ListMediaSets --media-set-manager-dir=%TEMP%\msm-test</w:t>
            </w:r>
          </w:p>
          <w:p>
            <w:pPr>
              <w:spacing w:after="0" w:before="0"/>
            </w:pPr>
            <w:r>
              <w:rPr>
                <w:rFonts w:ascii="Consolas" w:hAnsi="Consolas"/>
                <w:sz w:val="17"/>
              </w:rPr>
              <w:t>arinc_615a_operation.exe -c ListLoads     --media-set-manager-dir=%TEMP%\msm-test</w:t>
            </w:r>
          </w:p>
          <w:p>
            <w:pPr>
              <w:spacing w:after="0" w:before="0"/>
            </w:pPr>
            <w:r>
              <w:rPr>
                <w:rFonts w:ascii="Consolas" w:hAnsi="Consolas"/>
                <w:sz w:val="17"/>
              </w:rPr>
              <w:t>arinc_615a_operation.exe -c ListBatches   --media-set-manager-dir=%TEMP%\msm-test</w:t>
            </w:r>
          </w:p>
        </w:tc>
      </w:tr>
    </w:tbl>
    <w:p>
      <w:pPr>
        <w:spacing w:after="80"/>
      </w:pPr>
    </w:p>
    <w:p>
      <w:pPr>
        <w:spacing w:after="40"/>
      </w:pPr>
      <w:r>
        <w:rPr>
          <w:b/>
          <w:i w:val="0"/>
          <w:color w:val="1A1A1A"/>
          <w:sz w:val="20"/>
        </w:rPr>
        <w:t>Expected result</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List ARINC 665 Media Sets</w:t>
            </w:r>
          </w:p>
          <w:p>
            <w:pPr>
              <w:spacing w:after="0" w:before="0"/>
            </w:pPr>
            <w:r>
              <w:rPr>
                <w:rFonts w:ascii="Consolas" w:hAnsi="Consolas"/>
                <w:sz w:val="17"/>
              </w:rPr>
              <w:t>*** No media sets within media set manger ***</w:t>
            </w:r>
          </w:p>
          <w:p>
            <w:pPr>
              <w:spacing w:after="0" w:before="0"/>
            </w:pPr>
            <w:r>
              <w:rPr>
                <w:rFonts w:ascii="Consolas" w:hAnsi="Consolas"/>
                <w:sz w:val="17"/>
              </w:rPr>
            </w:r>
          </w:p>
          <w:p>
            <w:pPr>
              <w:spacing w:after="0" w:before="0"/>
            </w:pPr>
            <w:r>
              <w:rPr>
                <w:rFonts w:ascii="Consolas" w:hAnsi="Consolas"/>
                <w:sz w:val="17"/>
              </w:rPr>
              <w:t>List ARINC 665 Loads</w:t>
            </w:r>
          </w:p>
          <w:p>
            <w:pPr>
              <w:spacing w:after="0" w:before="0"/>
            </w:pPr>
            <w:r>
              <w:rPr>
                <w:rFonts w:ascii="Consolas" w:hAnsi="Consolas"/>
                <w:sz w:val="17"/>
              </w:rPr>
              <w:t>*** No loads within media set manger ***</w:t>
            </w:r>
          </w:p>
          <w:p>
            <w:pPr>
              <w:spacing w:after="0" w:before="0"/>
            </w:pPr>
            <w:r>
              <w:rPr>
                <w:rFonts w:ascii="Consolas" w:hAnsi="Consolas"/>
                <w:sz w:val="17"/>
              </w:rPr>
            </w:r>
          </w:p>
          <w:p>
            <w:pPr>
              <w:spacing w:after="0" w:before="0"/>
            </w:pPr>
            <w:r>
              <w:rPr>
                <w:rFonts w:ascii="Consolas" w:hAnsi="Consolas"/>
                <w:sz w:val="17"/>
              </w:rPr>
              <w:t>List ARINC 665 Batches</w:t>
            </w:r>
          </w:p>
          <w:p>
            <w:pPr>
              <w:spacing w:after="0" w:before="0"/>
            </w:pPr>
            <w:r>
              <w:rPr>
                <w:rFonts w:ascii="Consolas" w:hAnsi="Consolas"/>
                <w:sz w:val="17"/>
              </w:rPr>
              <w:t>*** No batches within media set manger ***</w:t>
            </w:r>
          </w:p>
          <w:p>
            <w:pPr>
              <w:spacing w:after="0" w:before="0"/>
            </w:pPr>
            <w:r>
              <w:rPr>
                <w:rFonts w:ascii="Consolas" w:hAnsi="Consolas"/>
                <w:sz w:val="17"/>
              </w:rPr>
            </w:r>
          </w:p>
          <w:p>
            <w:pPr>
              <w:spacing w:after="0" w:before="0"/>
            </w:pPr>
            <w:r>
              <w:rPr>
                <w:rFonts w:ascii="Consolas" w:hAnsi="Consolas"/>
                <w:sz w:val="17"/>
              </w:rPr>
              <w:t>Exit code: 0 for all three.</w:t>
            </w:r>
          </w:p>
          <w:p>
            <w:pPr>
              <w:spacing w:after="0" w:before="0"/>
            </w:pPr>
            <w:r>
              <w:rPr>
                <w:rFonts w:ascii="Consolas" w:hAnsi="Consolas"/>
                <w:sz w:val="17"/>
              </w:rPr>
              <w:t>Note: 'manger' is the tool's own spelling; match it exactly when parsing output.</w:t>
            </w:r>
          </w:p>
        </w:tc>
      </w:tr>
    </w:tbl>
    <w:p>
      <w:pPr>
        <w:spacing w:after="80"/>
      </w:pPr>
    </w:p>
    <w:p>
      <w:pPr>
        <w:pStyle w:val="Heading3"/>
      </w:pPr>
      <w:r>
        <w:rPr>
          <w:color w:val="5A6472"/>
        </w:rPr>
        <w:t>TC-09  Negative — no command supplied</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Field</w:t>
            </w:r>
          </w:p>
        </w:tc>
        <w:tc>
          <w:tcPr>
            <w:tcW w:type="dxa" w:w="7200"/>
            <w:shd w:val="clear" w:color="auto" w:fill="E8EDF3"/>
          </w:tcPr>
          <w:p>
            <w:r/>
            <w:r>
              <w:rPr>
                <w:b/>
                <w:sz w:val="18"/>
              </w:rPr>
              <w:t>Detail</w:t>
            </w:r>
          </w:p>
        </w:tc>
      </w:tr>
      <w:tr>
        <w:tc>
          <w:tcPr>
            <w:tcW w:type="dxa" w:w="2160"/>
          </w:tcPr>
          <w:p>
            <w:r/>
            <w:r>
              <w:rPr>
                <w:sz w:val="18"/>
              </w:rPr>
              <w:t>Objective</w:t>
            </w:r>
          </w:p>
        </w:tc>
        <w:tc>
          <w:tcPr>
            <w:tcW w:type="dxa" w:w="7200"/>
          </w:tcPr>
          <w:p>
            <w:r/>
            <w:r>
              <w:rPr>
                <w:sz w:val="18"/>
              </w:rPr>
              <w:t>Confirm a missing command is rejected with guidance.</w:t>
            </w:r>
          </w:p>
        </w:tc>
      </w:tr>
      <w:tr>
        <w:tc>
          <w:tcPr>
            <w:tcW w:type="dxa" w:w="2160"/>
          </w:tcPr>
          <w:p>
            <w:r/>
            <w:r>
              <w:rPr>
                <w:sz w:val="18"/>
              </w:rPr>
              <w:t>Preconditions</w:t>
            </w:r>
          </w:p>
        </w:tc>
        <w:tc>
          <w:tcPr>
            <w:tcW w:type="dxa" w:w="7200"/>
          </w:tcPr>
          <w:p>
            <w:r/>
            <w:r>
              <w:rPr>
                <w:sz w:val="18"/>
              </w:rPr>
              <w:t>TC-04 passed.</w:t>
            </w:r>
          </w:p>
        </w:tc>
      </w:tr>
      <w:tr>
        <w:tc>
          <w:tcPr>
            <w:tcW w:type="dxa" w:w="2160"/>
          </w:tcPr>
          <w:p>
            <w:r/>
            <w:r>
              <w:rPr>
                <w:sz w:val="18"/>
              </w:rPr>
              <w:t>Verification status</w:t>
            </w:r>
          </w:p>
        </w:tc>
        <w:tc>
          <w:tcPr>
            <w:tcW w:type="dxa" w:w="7200"/>
          </w:tcPr>
          <w:p>
            <w:r/>
            <w:r>
              <w:rPr>
                <w:sz w:val="18"/>
              </w:rPr>
              <w:t>VERIFIED</w:t>
            </w:r>
          </w:p>
        </w:tc>
      </w:tr>
    </w:tbl>
    <w:p>
      <w:pPr>
        <w:spacing w:after="80"/>
      </w:pPr>
    </w:p>
    <w:p>
      <w:pPr>
        <w:spacing w:after="40"/>
      </w:pPr>
      <w:r>
        <w:rPr>
          <w:b/>
          <w:i w:val="0"/>
          <w:color w:val="1A1A1A"/>
          <w:sz w:val="20"/>
        </w:rPr>
        <w:t>Procedure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arinc_615a_operation.exe</w:t>
            </w:r>
          </w:p>
        </w:tc>
      </w:tr>
    </w:tbl>
    <w:p>
      <w:pPr>
        <w:spacing w:after="80"/>
      </w:pPr>
    </w:p>
    <w:p>
      <w:pPr>
        <w:spacing w:after="40"/>
      </w:pPr>
      <w:r>
        <w:rPr>
          <w:b/>
          <w:i w:val="0"/>
          <w:color w:val="1A1A1A"/>
          <w:sz w:val="20"/>
        </w:rPr>
        <w:t>Expected result</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Error parsing command line: the option 'command' is required but missing</w:t>
            </w:r>
          </w:p>
          <w:p>
            <w:pPr>
              <w:spacing w:after="0" w:before="0"/>
            </w:pPr>
            <w:r>
              <w:rPr>
                <w:rFonts w:ascii="Consolas" w:hAnsi="Consolas"/>
                <w:sz w:val="17"/>
              </w:rPr>
              <w:t>Enter &lt;path&gt;\arinc_615a_operation.exe --help for command line description.</w:t>
            </w:r>
          </w:p>
          <w:p>
            <w:pPr>
              <w:spacing w:after="0" w:before="0"/>
            </w:pPr>
            <w:r>
              <w:rPr>
                <w:rFonts w:ascii="Consolas" w:hAnsi="Consolas"/>
                <w:sz w:val="17"/>
              </w:rPr>
            </w:r>
          </w:p>
          <w:p>
            <w:pPr>
              <w:spacing w:after="0" w:before="0"/>
            </w:pPr>
            <w:r>
              <w:rPr>
                <w:rFonts w:ascii="Consolas" w:hAnsi="Consolas"/>
                <w:sz w:val="17"/>
              </w:rPr>
              <w:t>Exit code: 1</w:t>
            </w:r>
          </w:p>
        </w:tc>
      </w:tr>
    </w:tbl>
    <w:p>
      <w:pPr>
        <w:spacing w:after="80"/>
      </w:pPr>
    </w:p>
    <w:p>
      <w:pPr>
        <w:pStyle w:val="Heading3"/>
      </w:pPr>
      <w:r>
        <w:rPr>
          <w:color w:val="5A6472"/>
        </w:rPr>
        <w:t>TC-10  Negative — unknown command</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Field</w:t>
            </w:r>
          </w:p>
        </w:tc>
        <w:tc>
          <w:tcPr>
            <w:tcW w:type="dxa" w:w="7200"/>
            <w:shd w:val="clear" w:color="auto" w:fill="E8EDF3"/>
          </w:tcPr>
          <w:p>
            <w:r/>
            <w:r>
              <w:rPr>
                <w:b/>
                <w:sz w:val="18"/>
              </w:rPr>
              <w:t>Detail</w:t>
            </w:r>
          </w:p>
        </w:tc>
      </w:tr>
      <w:tr>
        <w:tc>
          <w:tcPr>
            <w:tcW w:type="dxa" w:w="2160"/>
          </w:tcPr>
          <w:p>
            <w:r/>
            <w:r>
              <w:rPr>
                <w:sz w:val="18"/>
              </w:rPr>
              <w:t>Objective</w:t>
            </w:r>
          </w:p>
        </w:tc>
        <w:tc>
          <w:tcPr>
            <w:tcW w:type="dxa" w:w="7200"/>
          </w:tcPr>
          <w:p>
            <w:r/>
            <w:r>
              <w:rPr>
                <w:sz w:val="18"/>
              </w:rPr>
              <w:t>Confirm an invalid command name is rejected.</w:t>
            </w:r>
          </w:p>
        </w:tc>
      </w:tr>
      <w:tr>
        <w:tc>
          <w:tcPr>
            <w:tcW w:type="dxa" w:w="2160"/>
          </w:tcPr>
          <w:p>
            <w:r/>
            <w:r>
              <w:rPr>
                <w:sz w:val="18"/>
              </w:rPr>
              <w:t>Preconditions</w:t>
            </w:r>
          </w:p>
        </w:tc>
        <w:tc>
          <w:tcPr>
            <w:tcW w:type="dxa" w:w="7200"/>
          </w:tcPr>
          <w:p>
            <w:r/>
            <w:r>
              <w:rPr>
                <w:sz w:val="18"/>
              </w:rPr>
              <w:t>TC-04 passed.</w:t>
            </w:r>
          </w:p>
        </w:tc>
      </w:tr>
      <w:tr>
        <w:tc>
          <w:tcPr>
            <w:tcW w:type="dxa" w:w="2160"/>
          </w:tcPr>
          <w:p>
            <w:r/>
            <w:r>
              <w:rPr>
                <w:sz w:val="18"/>
              </w:rPr>
              <w:t>Verification status</w:t>
            </w:r>
          </w:p>
        </w:tc>
        <w:tc>
          <w:tcPr>
            <w:tcW w:type="dxa" w:w="7200"/>
          </w:tcPr>
          <w:p>
            <w:r/>
            <w:r>
              <w:rPr>
                <w:sz w:val="18"/>
              </w:rPr>
              <w:t>VERIFIED</w:t>
            </w:r>
          </w:p>
        </w:tc>
      </w:tr>
    </w:tbl>
    <w:p>
      <w:pPr>
        <w:spacing w:after="80"/>
      </w:pPr>
    </w:p>
    <w:p>
      <w:pPr>
        <w:spacing w:after="40"/>
      </w:pPr>
      <w:r>
        <w:rPr>
          <w:b/>
          <w:i w:val="0"/>
          <w:color w:val="1A1A1A"/>
          <w:sz w:val="20"/>
        </w:rPr>
        <w:t>Procedure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arinc_615a_operation.exe -c NoSuchCommand</w:t>
            </w:r>
          </w:p>
        </w:tc>
      </w:tr>
    </w:tbl>
    <w:p>
      <w:pPr>
        <w:spacing w:after="80"/>
      </w:pPr>
    </w:p>
    <w:p>
      <w:pPr>
        <w:spacing w:after="40"/>
      </w:pPr>
      <w:r>
        <w:rPr>
          <w:b/>
          <w:i w:val="0"/>
          <w:color w:val="1A1A1A"/>
          <w:sz w:val="20"/>
        </w:rPr>
        <w:t>Expected result</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Error parsing command line: the argument ('NoSuchCommand') for option is invalid</w:t>
            </w:r>
          </w:p>
          <w:p>
            <w:pPr>
              <w:spacing w:after="0" w:before="0"/>
            </w:pPr>
            <w:r>
              <w:rPr>
                <w:rFonts w:ascii="Consolas" w:hAnsi="Consolas"/>
                <w:sz w:val="17"/>
              </w:rPr>
              <w:t>Enter &lt;path&gt; --command NoSuchCommand --help for command line description.</w:t>
            </w:r>
          </w:p>
          <w:p>
            <w:pPr>
              <w:spacing w:after="0" w:before="0"/>
            </w:pPr>
            <w:r>
              <w:rPr>
                <w:rFonts w:ascii="Consolas" w:hAnsi="Consolas"/>
                <w:sz w:val="17"/>
              </w:rPr>
            </w:r>
          </w:p>
          <w:p>
            <w:pPr>
              <w:spacing w:after="0" w:before="0"/>
            </w:pPr>
            <w:r>
              <w:rPr>
                <w:rFonts w:ascii="Consolas" w:hAnsi="Consolas"/>
                <w:sz w:val="17"/>
              </w:rPr>
              <w:t>Exit code: 1</w:t>
            </w:r>
          </w:p>
        </w:tc>
      </w:tr>
    </w:tbl>
    <w:p>
      <w:pPr>
        <w:spacing w:after="80"/>
      </w:pPr>
    </w:p>
    <w:p>
      <w:pPr>
        <w:pStyle w:val="Heading3"/>
      </w:pPr>
      <w:r>
        <w:rPr>
          <w:color w:val="5A6472"/>
        </w:rPr>
        <w:t>TC-11  Negative — required option omitted</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Field</w:t>
            </w:r>
          </w:p>
        </w:tc>
        <w:tc>
          <w:tcPr>
            <w:tcW w:type="dxa" w:w="7200"/>
            <w:shd w:val="clear" w:color="auto" w:fill="E8EDF3"/>
          </w:tcPr>
          <w:p>
            <w:r/>
            <w:r>
              <w:rPr>
                <w:b/>
                <w:sz w:val="18"/>
              </w:rPr>
              <w:t>Detail</w:t>
            </w:r>
          </w:p>
        </w:tc>
      </w:tr>
      <w:tr>
        <w:tc>
          <w:tcPr>
            <w:tcW w:type="dxa" w:w="2160"/>
          </w:tcPr>
          <w:p>
            <w:r/>
            <w:r>
              <w:rPr>
                <w:sz w:val="18"/>
              </w:rPr>
              <w:t>Objective</w:t>
            </w:r>
          </w:p>
        </w:tc>
        <w:tc>
          <w:tcPr>
            <w:tcW w:type="dxa" w:w="7200"/>
          </w:tcPr>
          <w:p>
            <w:r/>
            <w:r>
              <w:rPr>
                <w:sz w:val="18"/>
              </w:rPr>
              <w:t>Confirm required options are enforced per command.</w:t>
            </w:r>
          </w:p>
        </w:tc>
      </w:tr>
      <w:tr>
        <w:tc>
          <w:tcPr>
            <w:tcW w:type="dxa" w:w="2160"/>
          </w:tcPr>
          <w:p>
            <w:r/>
            <w:r>
              <w:rPr>
                <w:sz w:val="18"/>
              </w:rPr>
              <w:t>Preconditions</w:t>
            </w:r>
          </w:p>
        </w:tc>
        <w:tc>
          <w:tcPr>
            <w:tcW w:type="dxa" w:w="7200"/>
          </w:tcPr>
          <w:p>
            <w:r/>
            <w:r>
              <w:rPr>
                <w:sz w:val="18"/>
              </w:rPr>
              <w:t>TC-04 passed.</w:t>
            </w:r>
          </w:p>
        </w:tc>
      </w:tr>
      <w:tr>
        <w:tc>
          <w:tcPr>
            <w:tcW w:type="dxa" w:w="2160"/>
          </w:tcPr>
          <w:p>
            <w:r/>
            <w:r>
              <w:rPr>
                <w:sz w:val="18"/>
              </w:rPr>
              <w:t>Verification status</w:t>
            </w:r>
          </w:p>
        </w:tc>
        <w:tc>
          <w:tcPr>
            <w:tcW w:type="dxa" w:w="7200"/>
          </w:tcPr>
          <w:p>
            <w:r/>
            <w:r>
              <w:rPr>
                <w:sz w:val="18"/>
              </w:rPr>
              <w:t>VERIFIED</w:t>
            </w:r>
          </w:p>
        </w:tc>
      </w:tr>
    </w:tbl>
    <w:p>
      <w:pPr>
        <w:spacing w:after="80"/>
      </w:pPr>
    </w:p>
    <w:p>
      <w:pPr>
        <w:spacing w:after="40"/>
      </w:pPr>
      <w:r>
        <w:rPr>
          <w:b/>
          <w:i w:val="0"/>
          <w:color w:val="1A1A1A"/>
          <w:sz w:val="20"/>
        </w:rPr>
        <w:t>Procedure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arinc_615a_operation.exe -c Information --target-address=127.0.0.1</w:t>
            </w:r>
          </w:p>
          <w:p>
            <w:pPr>
              <w:spacing w:after="0" w:before="0"/>
            </w:pPr>
            <w:r>
              <w:rPr>
                <w:rFonts w:ascii="Consolas" w:hAnsi="Consolas"/>
                <w:sz w:val="17"/>
              </w:rPr>
              <w:t>arinc_615a_operation.exe -c ListMediaSets</w:t>
            </w:r>
          </w:p>
        </w:tc>
      </w:tr>
    </w:tbl>
    <w:p>
      <w:pPr>
        <w:spacing w:after="80"/>
      </w:pPr>
    </w:p>
    <w:p>
      <w:pPr>
        <w:spacing w:after="40"/>
      </w:pPr>
      <w:r>
        <w:rPr>
          <w:b/>
          <w:i w:val="0"/>
          <w:color w:val="1A1A1A"/>
          <w:sz w:val="20"/>
        </w:rPr>
        <w:t>Expected result</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ARINC 615A Information Operation</w:t>
            </w:r>
          </w:p>
          <w:p>
            <w:pPr>
              <w:spacing w:after="0" w:before="0"/>
            </w:pPr>
            <w:r>
              <w:rPr>
                <w:rFonts w:ascii="Consolas" w:hAnsi="Consolas"/>
                <w:sz w:val="17"/>
              </w:rPr>
              <w:t>Error parsing command line: the option '--target-id' is required but missing</w:t>
            </w:r>
          </w:p>
          <w:p>
            <w:pPr>
              <w:spacing w:after="0" w:before="0"/>
            </w:pPr>
            <w:r>
              <w:rPr>
                <w:rFonts w:ascii="Consolas" w:hAnsi="Consolas"/>
                <w:sz w:val="17"/>
              </w:rPr>
            </w:r>
          </w:p>
          <w:p>
            <w:pPr>
              <w:spacing w:after="0" w:before="0"/>
            </w:pPr>
            <w:r>
              <w:rPr>
                <w:rFonts w:ascii="Consolas" w:hAnsi="Consolas"/>
                <w:sz w:val="17"/>
              </w:rPr>
              <w:t>List ARINC 665 Media Sets</w:t>
            </w:r>
          </w:p>
          <w:p>
            <w:pPr>
              <w:spacing w:after="0" w:before="0"/>
            </w:pPr>
            <w:r>
              <w:rPr>
                <w:rFonts w:ascii="Consolas" w:hAnsi="Consolas"/>
                <w:sz w:val="17"/>
              </w:rPr>
              <w:t>Error parsing command line: the option '--media-set-manager-dir' is required but missing</w:t>
            </w:r>
          </w:p>
          <w:p>
            <w:pPr>
              <w:spacing w:after="0" w:before="0"/>
            </w:pPr>
            <w:r>
              <w:rPr>
                <w:rFonts w:ascii="Consolas" w:hAnsi="Consolas"/>
                <w:sz w:val="17"/>
              </w:rPr>
            </w:r>
          </w:p>
          <w:p>
            <w:pPr>
              <w:spacing w:after="0" w:before="0"/>
            </w:pPr>
            <w:r>
              <w:rPr>
                <w:rFonts w:ascii="Consolas" w:hAnsi="Consolas"/>
                <w:sz w:val="17"/>
              </w:rPr>
              <w:t>Exit code: 1 for both</w:t>
            </w:r>
          </w:p>
        </w:tc>
      </w:tr>
    </w:tbl>
    <w:p>
      <w:pPr>
        <w:spacing w:after="80"/>
      </w:pPr>
    </w:p>
    <w:p>
      <w:pPr>
        <w:pStyle w:val="Heading3"/>
      </w:pPr>
      <w:r>
        <w:rPr>
          <w:color w:val="5A6472"/>
        </w:rPr>
        <w:t>TC-12  Release package is self-contained</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Field</w:t>
            </w:r>
          </w:p>
        </w:tc>
        <w:tc>
          <w:tcPr>
            <w:tcW w:type="dxa" w:w="7200"/>
            <w:shd w:val="clear" w:color="auto" w:fill="E8EDF3"/>
          </w:tcPr>
          <w:p>
            <w:r/>
            <w:r>
              <w:rPr>
                <w:b/>
                <w:sz w:val="18"/>
              </w:rPr>
              <w:t>Detail</w:t>
            </w:r>
          </w:p>
        </w:tc>
      </w:tr>
      <w:tr>
        <w:tc>
          <w:tcPr>
            <w:tcW w:type="dxa" w:w="2160"/>
          </w:tcPr>
          <w:p>
            <w:r/>
            <w:r>
              <w:rPr>
                <w:sz w:val="18"/>
              </w:rPr>
              <w:t>Objective</w:t>
            </w:r>
          </w:p>
        </w:tc>
        <w:tc>
          <w:tcPr>
            <w:tcW w:type="dxa" w:w="7200"/>
          </w:tcPr>
          <w:p>
            <w:r/>
            <w:r>
              <w:rPr>
                <w:sz w:val="18"/>
              </w:rPr>
              <w:t>Confirm the published binary runs with no vcpkg directory on PATH.</w:t>
            </w:r>
          </w:p>
        </w:tc>
      </w:tr>
      <w:tr>
        <w:tc>
          <w:tcPr>
            <w:tcW w:type="dxa" w:w="2160"/>
          </w:tcPr>
          <w:p>
            <w:r/>
            <w:r>
              <w:rPr>
                <w:sz w:val="18"/>
              </w:rPr>
              <w:t>Preconditions</w:t>
            </w:r>
          </w:p>
        </w:tc>
        <w:tc>
          <w:tcPr>
            <w:tcW w:type="dxa" w:w="7200"/>
          </w:tcPr>
          <w:p>
            <w:r/>
            <w:r>
              <w:rPr>
                <w:sz w:val="18"/>
              </w:rPr>
              <w:t>Release zip downloaded and extracted.</w:t>
            </w:r>
          </w:p>
        </w:tc>
      </w:tr>
      <w:tr>
        <w:tc>
          <w:tcPr>
            <w:tcW w:type="dxa" w:w="2160"/>
          </w:tcPr>
          <w:p>
            <w:r/>
            <w:r>
              <w:rPr>
                <w:sz w:val="18"/>
              </w:rPr>
              <w:t>Verification status</w:t>
            </w:r>
          </w:p>
        </w:tc>
        <w:tc>
          <w:tcPr>
            <w:tcW w:type="dxa" w:w="7200"/>
          </w:tcPr>
          <w:p>
            <w:r/>
            <w:r>
              <w:rPr>
                <w:sz w:val="18"/>
              </w:rPr>
              <w:t>VERIFIED</w:t>
            </w:r>
          </w:p>
        </w:tc>
      </w:tr>
    </w:tbl>
    <w:p>
      <w:pPr>
        <w:spacing w:after="80"/>
      </w:pPr>
    </w:p>
    <w:p>
      <w:pPr>
        <w:spacing w:after="40"/>
      </w:pPr>
      <w:r>
        <w:rPr>
          <w:b/>
          <w:i w:val="0"/>
          <w:color w:val="1A1A1A"/>
          <w:sz w:val="20"/>
        </w:rPr>
        <w:t>Procedure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REM in a shell whose PATH contains only C:\Windows and C:\Windows\system32</w:t>
            </w:r>
          </w:p>
          <w:p>
            <w:pPr>
              <w:spacing w:after="0" w:before="0"/>
            </w:pPr>
            <w:r>
              <w:rPr>
                <w:rFonts w:ascii="Consolas" w:hAnsi="Consolas"/>
                <w:sz w:val="17"/>
              </w:rPr>
              <w:t>arinc_615a_operation.exe -c Find</w:t>
            </w:r>
          </w:p>
        </w:tc>
      </w:tr>
    </w:tbl>
    <w:p>
      <w:pPr>
        <w:spacing w:after="80"/>
      </w:pPr>
    </w:p>
    <w:p>
      <w:pPr>
        <w:spacing w:after="40"/>
      </w:pPr>
      <w:r>
        <w:rPr>
          <w:b/>
          <w:i w:val="0"/>
          <w:color w:val="1A1A1A"/>
          <w:sz w:val="20"/>
        </w:rPr>
        <w:t>Expected result</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ARINC 615A Operation - (&lt;git-hash&gt;)</w:t>
            </w:r>
          </w:p>
          <w:p>
            <w:pPr>
              <w:spacing w:after="0" w:before="0"/>
            </w:pPr>
            <w:r>
              <w:rPr>
                <w:rFonts w:ascii="Consolas" w:hAnsi="Consolas"/>
                <w:sz w:val="17"/>
              </w:rPr>
              <w:t>ARINC 615A FIND Query</w:t>
            </w:r>
          </w:p>
          <w:p>
            <w:pPr>
              <w:spacing w:after="0" w:before="0"/>
            </w:pPr>
            <w:r>
              <w:rPr>
                <w:rFonts w:ascii="Consolas" w:hAnsi="Consolas"/>
                <w:sz w:val="17"/>
              </w:rPr>
              <w:t>ARINC 615A FIND Query finished</w:t>
            </w:r>
          </w:p>
          <w:p>
            <w:pPr>
              <w:spacing w:after="0" w:before="0"/>
            </w:pPr>
            <w:r>
              <w:rPr>
                <w:rFonts w:ascii="Consolas" w:hAnsi="Consolas"/>
                <w:sz w:val="17"/>
              </w:rPr>
            </w:r>
          </w:p>
          <w:p>
            <w:pPr>
              <w:spacing w:after="0" w:before="0"/>
            </w:pPr>
            <w:r>
              <w:rPr>
                <w:rFonts w:ascii="Consolas" w:hAnsi="Consolas"/>
                <w:sz w:val="17"/>
              </w:rPr>
              <w:t>Exit code: 0</w:t>
            </w:r>
          </w:p>
          <w:p>
            <w:pPr>
              <w:spacing w:after="0" w:before="0"/>
            </w:pPr>
            <w:r>
              <w:rPr>
                <w:rFonts w:ascii="Consolas" w:hAnsi="Consolas"/>
                <w:sz w:val="17"/>
              </w:rPr>
              <w:t>PASS requires no missing-DLL dialog. The package bundles six DLLs:</w:t>
            </w:r>
          </w:p>
          <w:p>
            <w:pPr>
              <w:spacing w:after="0" w:before="0"/>
            </w:pPr>
            <w:r>
              <w:rPr>
                <w:rFonts w:ascii="Consolas" w:hAnsi="Consolas"/>
                <w:sz w:val="17"/>
              </w:rPr>
              <w:t>boost_program_options, fmt, iconv-2, libxml2, xml++, z.</w:t>
            </w:r>
          </w:p>
        </w:tc>
      </w:tr>
    </w:tbl>
    <w:p>
      <w:pPr>
        <w:spacing w:after="80"/>
      </w:pPr>
    </w:p>
    <w:p>
      <w:pPr>
        <w:pStyle w:val="Heading3"/>
      </w:pPr>
      <w:r>
        <w:rPr>
          <w:color w:val="5A6472"/>
        </w:rPr>
        <w:t>TC-13  Information operation against a target</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Field</w:t>
            </w:r>
          </w:p>
        </w:tc>
        <w:tc>
          <w:tcPr>
            <w:tcW w:type="dxa" w:w="7200"/>
            <w:shd w:val="clear" w:color="auto" w:fill="E8EDF3"/>
          </w:tcPr>
          <w:p>
            <w:r/>
            <w:r>
              <w:rPr>
                <w:b/>
                <w:sz w:val="18"/>
              </w:rPr>
              <w:t>Detail</w:t>
            </w:r>
          </w:p>
        </w:tc>
      </w:tr>
      <w:tr>
        <w:tc>
          <w:tcPr>
            <w:tcW w:type="dxa" w:w="2160"/>
          </w:tcPr>
          <w:p>
            <w:r/>
            <w:r>
              <w:rPr>
                <w:sz w:val="18"/>
              </w:rPr>
              <w:t>Objective</w:t>
            </w:r>
          </w:p>
        </w:tc>
        <w:tc>
          <w:tcPr>
            <w:tcW w:type="dxa" w:w="7200"/>
          </w:tcPr>
          <w:p>
            <w:r/>
            <w:r>
              <w:rPr>
                <w:sz w:val="18"/>
              </w:rPr>
              <w:t>Read part numbers and versions from real target hardware.</w:t>
            </w:r>
          </w:p>
        </w:tc>
      </w:tr>
      <w:tr>
        <w:tc>
          <w:tcPr>
            <w:tcW w:type="dxa" w:w="2160"/>
          </w:tcPr>
          <w:p>
            <w:r/>
            <w:r>
              <w:rPr>
                <w:sz w:val="18"/>
              </w:rPr>
              <w:t>Preconditions</w:t>
            </w:r>
          </w:p>
        </w:tc>
        <w:tc>
          <w:tcPr>
            <w:tcW w:type="dxa" w:w="7200"/>
          </w:tcPr>
          <w:p>
            <w:r/>
            <w:r>
              <w:rPr>
                <w:sz w:val="18"/>
              </w:rPr>
              <w:t>An ARINC 615A target reachable on the network; its IP and target ID known.</w:t>
            </w:r>
          </w:p>
        </w:tc>
      </w:tr>
      <w:tr>
        <w:tc>
          <w:tcPr>
            <w:tcW w:type="dxa" w:w="2160"/>
          </w:tcPr>
          <w:p>
            <w:r/>
            <w:r>
              <w:rPr>
                <w:sz w:val="18"/>
              </w:rPr>
              <w:t>Verification status</w:t>
            </w:r>
          </w:p>
        </w:tc>
        <w:tc>
          <w:tcPr>
            <w:tcW w:type="dxa" w:w="7200"/>
          </w:tcPr>
          <w:p>
            <w:r/>
            <w:r>
              <w:rPr>
                <w:sz w:val="18"/>
              </w:rPr>
              <w:t>NOT EXECUTED — requires target hardware</w:t>
            </w:r>
          </w:p>
        </w:tc>
      </w:tr>
    </w:tbl>
    <w:p>
      <w:pPr>
        <w:spacing w:after="80"/>
      </w:pPr>
    </w:p>
    <w:p>
      <w:pPr>
        <w:spacing w:after="40"/>
      </w:pPr>
      <w:r>
        <w:rPr>
          <w:b/>
          <w:i w:val="0"/>
          <w:color w:val="1A1A1A"/>
          <w:sz w:val="20"/>
        </w:rPr>
        <w:t>Procedure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arinc_615a_operation.exe -c Information --target-address=&lt;ip&gt; --target-id=&lt;id&gt; --log-level=info</w:t>
            </w:r>
          </w:p>
        </w:tc>
      </w:tr>
    </w:tbl>
    <w:p>
      <w:pPr>
        <w:spacing w:after="80"/>
      </w:pPr>
    </w:p>
    <w:p>
      <w:pPr>
        <w:spacing w:after="40"/>
      </w:pPr>
      <w:r>
        <w:rPr>
          <w:b/>
          <w:i w:val="0"/>
          <w:color w:val="1A1A1A"/>
          <w:sz w:val="20"/>
        </w:rPr>
        <w:t>Expected result</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The host writes an LCI, receives LCS status files while the target works, and</w:t>
            </w:r>
          </w:p>
          <w:p>
            <w:pPr>
              <w:spacing w:after="0" w:before="0"/>
            </w:pPr>
            <w:r>
              <w:rPr>
                <w:rFonts w:ascii="Consolas" w:hAnsi="Consolas"/>
                <w:sz w:val="17"/>
              </w:rPr>
              <w:t>finally an LCL listing target hardware IDs and loaded part numbers.</w:t>
            </w:r>
          </w:p>
          <w:p>
            <w:pPr>
              <w:spacing w:after="0" w:before="0"/>
            </w:pPr>
            <w:r>
              <w:rPr>
                <w:rFonts w:ascii="Consolas" w:hAnsi="Consolas"/>
                <w:sz w:val="17"/>
              </w:rPr>
            </w:r>
          </w:p>
          <w:p>
            <w:pPr>
              <w:spacing w:after="0" w:before="0"/>
            </w:pPr>
            <w:r>
              <w:rPr>
                <w:rFonts w:ascii="Consolas" w:hAnsi="Consolas"/>
                <w:sz w:val="17"/>
              </w:rPr>
              <w:t>PASS: part numbers are printed and the exit code is 0.</w:t>
            </w:r>
          </w:p>
          <w:p>
            <w:pPr>
              <w:spacing w:after="0" w:before="0"/>
            </w:pPr>
            <w:r>
              <w:rPr>
                <w:rFonts w:ascii="Consolas" w:hAnsi="Consolas"/>
                <w:sz w:val="17"/>
              </w:rPr>
              <w:t>FAIL: operation aborted by DLP (no status within --dlp-timeout, default 13 s).</w:t>
            </w:r>
          </w:p>
        </w:tc>
      </w:tr>
    </w:tbl>
    <w:p>
      <w:pPr>
        <w:spacing w:after="80"/>
      </w:pPr>
    </w:p>
    <w:p>
      <w:pPr>
        <w:pStyle w:val="Heading3"/>
      </w:pPr>
      <w:r>
        <w:rPr>
          <w:color w:val="5A6472"/>
        </w:rPr>
        <w:t>TC-14  Upload operation</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Field</w:t>
            </w:r>
          </w:p>
        </w:tc>
        <w:tc>
          <w:tcPr>
            <w:tcW w:type="dxa" w:w="7200"/>
            <w:shd w:val="clear" w:color="auto" w:fill="E8EDF3"/>
          </w:tcPr>
          <w:p>
            <w:r/>
            <w:r>
              <w:rPr>
                <w:b/>
                <w:sz w:val="18"/>
              </w:rPr>
              <w:t>Detail</w:t>
            </w:r>
          </w:p>
        </w:tc>
      </w:tr>
      <w:tr>
        <w:tc>
          <w:tcPr>
            <w:tcW w:type="dxa" w:w="2160"/>
          </w:tcPr>
          <w:p>
            <w:r/>
            <w:r>
              <w:rPr>
                <w:sz w:val="18"/>
              </w:rPr>
              <w:t>Objective</w:t>
            </w:r>
          </w:p>
        </w:tc>
        <w:tc>
          <w:tcPr>
            <w:tcW w:type="dxa" w:w="7200"/>
          </w:tcPr>
          <w:p>
            <w:r/>
            <w:r>
              <w:rPr>
                <w:sz w:val="18"/>
              </w:rPr>
              <w:t>Upload a load from a registered media set to a target.</w:t>
            </w:r>
          </w:p>
        </w:tc>
      </w:tr>
      <w:tr>
        <w:tc>
          <w:tcPr>
            <w:tcW w:type="dxa" w:w="2160"/>
          </w:tcPr>
          <w:p>
            <w:r/>
            <w:r>
              <w:rPr>
                <w:sz w:val="18"/>
              </w:rPr>
              <w:t>Preconditions</w:t>
            </w:r>
          </w:p>
        </w:tc>
        <w:tc>
          <w:tcPr>
            <w:tcW w:type="dxa" w:w="7200"/>
          </w:tcPr>
          <w:p>
            <w:r/>
            <w:r>
              <w:rPr>
                <w:sz w:val="18"/>
              </w:rPr>
              <w:t>TC-13 passed. A media set imported and its P/N and load header known.</w:t>
            </w:r>
          </w:p>
        </w:tc>
      </w:tr>
      <w:tr>
        <w:tc>
          <w:tcPr>
            <w:tcW w:type="dxa" w:w="2160"/>
          </w:tcPr>
          <w:p>
            <w:r/>
            <w:r>
              <w:rPr>
                <w:sz w:val="18"/>
              </w:rPr>
              <w:t>Verification status</w:t>
            </w:r>
          </w:p>
        </w:tc>
        <w:tc>
          <w:tcPr>
            <w:tcW w:type="dxa" w:w="7200"/>
          </w:tcPr>
          <w:p>
            <w:r/>
            <w:r>
              <w:rPr>
                <w:sz w:val="18"/>
              </w:rPr>
              <w:t>NOT EXECUTED — requires target hardware</w:t>
            </w:r>
          </w:p>
        </w:tc>
      </w:tr>
    </w:tbl>
    <w:p>
      <w:pPr>
        <w:spacing w:after="80"/>
      </w:pPr>
    </w:p>
    <w:p>
      <w:pPr>
        <w:spacing w:after="40"/>
      </w:pPr>
      <w:r>
        <w:rPr>
          <w:b/>
          <w:i w:val="0"/>
          <w:color w:val="1A1A1A"/>
          <w:sz w:val="20"/>
        </w:rPr>
        <w:t>Procedure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arinc_615a_operation.exe -c Upload --target-address=&lt;ip&gt; --target-id=&lt;id&gt; --media-set-manager-dir=&lt;dir&gt; --media-set-pn=&lt;pn&gt; --load-header=&lt;file&gt;</w:t>
            </w:r>
          </w:p>
        </w:tc>
      </w:tr>
    </w:tbl>
    <w:p>
      <w:pPr>
        <w:spacing w:after="80"/>
      </w:pPr>
    </w:p>
    <w:p>
      <w:pPr>
        <w:spacing w:after="40"/>
      </w:pPr>
      <w:r>
        <w:rPr>
          <w:b/>
          <w:i w:val="0"/>
          <w:color w:val="1A1A1A"/>
          <w:sz w:val="20"/>
        </w:rPr>
        <w:t>Expected result</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Progress is reported from LUS status files until a terminating status.</w:t>
            </w:r>
          </w:p>
          <w:p>
            <w:pPr>
              <w:spacing w:after="0" w:before="0"/>
            </w:pPr>
            <w:r>
              <w:rPr>
                <w:rFonts w:ascii="Consolas" w:hAnsi="Consolas"/>
                <w:sz w:val="17"/>
              </w:rPr>
            </w:r>
          </w:p>
          <w:p>
            <w:pPr>
              <w:spacing w:after="0" w:before="0"/>
            </w:pPr>
            <w:r>
              <w:rPr>
                <w:rFonts w:ascii="Consolas" w:hAnsi="Consolas"/>
                <w:sz w:val="17"/>
              </w:rPr>
              <w:t>PASS: exit code 0, and a subsequent TC-13 reports the new part number.</w:t>
            </w:r>
          </w:p>
          <w:p>
            <w:pPr>
              <w:spacing w:after="0" w:before="0"/>
            </w:pPr>
            <w:r>
              <w:rPr>
                <w:rFonts w:ascii="Consolas" w:hAnsi="Consolas"/>
                <w:sz w:val="17"/>
              </w:rPr>
              <w:t>Verify the change actually took effect; do not rely on exit code alone.</w:t>
            </w:r>
          </w:p>
        </w:tc>
      </w:tr>
    </w:tbl>
    <w:p>
      <w:pPr>
        <w:spacing w:after="80"/>
      </w:pPr>
    </w:p>
    <w:p>
      <w:pPr>
        <w:pStyle w:val="Heading3"/>
      </w:pPr>
      <w:r>
        <w:rPr>
          <w:color w:val="5A6472"/>
        </w:rPr>
        <w:t>TC-15  Download operation</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Field</w:t>
            </w:r>
          </w:p>
        </w:tc>
        <w:tc>
          <w:tcPr>
            <w:tcW w:type="dxa" w:w="7200"/>
            <w:shd w:val="clear" w:color="auto" w:fill="E8EDF3"/>
          </w:tcPr>
          <w:p>
            <w:r/>
            <w:r>
              <w:rPr>
                <w:b/>
                <w:sz w:val="18"/>
              </w:rPr>
              <w:t>Detail</w:t>
            </w:r>
          </w:p>
        </w:tc>
      </w:tr>
      <w:tr>
        <w:tc>
          <w:tcPr>
            <w:tcW w:type="dxa" w:w="2160"/>
          </w:tcPr>
          <w:p>
            <w:r/>
            <w:r>
              <w:rPr>
                <w:sz w:val="18"/>
              </w:rPr>
              <w:t>Objective</w:t>
            </w:r>
          </w:p>
        </w:tc>
        <w:tc>
          <w:tcPr>
            <w:tcW w:type="dxa" w:w="7200"/>
          </w:tcPr>
          <w:p>
            <w:r/>
            <w:r>
              <w:rPr>
                <w:sz w:val="18"/>
              </w:rPr>
              <w:t>Retrieve files from a target.</w:t>
            </w:r>
          </w:p>
        </w:tc>
      </w:tr>
      <w:tr>
        <w:tc>
          <w:tcPr>
            <w:tcW w:type="dxa" w:w="2160"/>
          </w:tcPr>
          <w:p>
            <w:r/>
            <w:r>
              <w:rPr>
                <w:sz w:val="18"/>
              </w:rPr>
              <w:t>Preconditions</w:t>
            </w:r>
          </w:p>
        </w:tc>
        <w:tc>
          <w:tcPr>
            <w:tcW w:type="dxa" w:w="7200"/>
          </w:tcPr>
          <w:p>
            <w:r/>
            <w:r>
              <w:rPr>
                <w:sz w:val="18"/>
              </w:rPr>
              <w:t>TC-13 passed.</w:t>
            </w:r>
          </w:p>
        </w:tc>
      </w:tr>
      <w:tr>
        <w:tc>
          <w:tcPr>
            <w:tcW w:type="dxa" w:w="2160"/>
          </w:tcPr>
          <w:p>
            <w:r/>
            <w:r>
              <w:rPr>
                <w:sz w:val="18"/>
              </w:rPr>
              <w:t>Verification status</w:t>
            </w:r>
          </w:p>
        </w:tc>
        <w:tc>
          <w:tcPr>
            <w:tcW w:type="dxa" w:w="7200"/>
          </w:tcPr>
          <w:p>
            <w:r/>
            <w:r>
              <w:rPr>
                <w:sz w:val="18"/>
              </w:rPr>
              <w:t>NOT EXECUTED — requires target hardware</w:t>
            </w:r>
          </w:p>
        </w:tc>
      </w:tr>
    </w:tbl>
    <w:p>
      <w:pPr>
        <w:spacing w:after="80"/>
      </w:pPr>
    </w:p>
    <w:p>
      <w:pPr>
        <w:spacing w:after="40"/>
      </w:pPr>
      <w:r>
        <w:rPr>
          <w:b/>
          <w:i w:val="0"/>
          <w:color w:val="1A1A1A"/>
          <w:sz w:val="20"/>
        </w:rPr>
        <w:t>Procedure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REM list what is offered without downloading — omit --file</w:t>
            </w:r>
          </w:p>
          <w:p>
            <w:pPr>
              <w:spacing w:after="0" w:before="0"/>
            </w:pPr>
            <w:r>
              <w:rPr>
                <w:rFonts w:ascii="Consolas" w:hAnsi="Consolas"/>
                <w:sz w:val="17"/>
              </w:rPr>
              <w:t>arinc_615a_operation.exe -c MedDownload --target-address=&lt;ip&gt; --target-id=&lt;id&gt;</w:t>
            </w:r>
          </w:p>
          <w:p>
            <w:pPr>
              <w:spacing w:after="0" w:before="0"/>
            </w:pPr>
            <w:r>
              <w:rPr>
                <w:rFonts w:ascii="Consolas" w:hAnsi="Consolas"/>
                <w:sz w:val="17"/>
              </w:rPr>
            </w:r>
          </w:p>
          <w:p>
            <w:pPr>
              <w:spacing w:after="0" w:before="0"/>
            </w:pPr>
            <w:r>
              <w:rPr>
                <w:rFonts w:ascii="Consolas" w:hAnsi="Consolas"/>
                <w:sz w:val="17"/>
              </w:rPr>
              <w:t>REM then fetch specific files</w:t>
            </w:r>
          </w:p>
          <w:p>
            <w:pPr>
              <w:spacing w:after="0" w:before="0"/>
            </w:pPr>
            <w:r>
              <w:rPr>
                <w:rFonts w:ascii="Consolas" w:hAnsi="Consolas"/>
                <w:sz w:val="17"/>
              </w:rPr>
              <w:t>arinc_615a_operation.exe -c MedDownload --target-address=&lt;ip&gt; --target-id=&lt;id&gt; --file=&lt;name&gt; --download-base-directory=&lt;dir&gt;</w:t>
            </w:r>
          </w:p>
        </w:tc>
      </w:tr>
    </w:tbl>
    <w:p>
      <w:pPr>
        <w:spacing w:after="80"/>
      </w:pPr>
    </w:p>
    <w:p>
      <w:pPr>
        <w:spacing w:after="40"/>
      </w:pPr>
      <w:r>
        <w:rPr>
          <w:b/>
          <w:i w:val="0"/>
          <w:color w:val="1A1A1A"/>
          <w:sz w:val="20"/>
        </w:rPr>
        <w:t>Expected result</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Without --file the operation cancels after the list transfer, showing what is</w:t>
            </w:r>
          </w:p>
          <w:p>
            <w:pPr>
              <w:spacing w:after="0" w:before="0"/>
            </w:pPr>
            <w:r>
              <w:rPr>
                <w:rFonts w:ascii="Consolas" w:hAnsi="Consolas"/>
                <w:sz w:val="17"/>
              </w:rPr>
              <w:t>available. With --file, the named files are written to a sub-directory of</w:t>
            </w:r>
          </w:p>
          <w:p>
            <w:pPr>
              <w:spacing w:after="0" w:before="0"/>
            </w:pPr>
            <w:r>
              <w:rPr>
                <w:rFonts w:ascii="Consolas" w:hAnsi="Consolas"/>
                <w:sz w:val="17"/>
              </w:rPr>
              <w:t>--download-base-directory (default: current directory).</w:t>
            </w:r>
          </w:p>
          <w:p>
            <w:pPr>
              <w:spacing w:after="0" w:before="0"/>
            </w:pPr>
            <w:r>
              <w:rPr>
                <w:rFonts w:ascii="Consolas" w:hAnsi="Consolas"/>
                <w:sz w:val="17"/>
              </w:rPr>
            </w:r>
          </w:p>
          <w:p>
            <w:pPr>
              <w:spacing w:after="0" w:before="0"/>
            </w:pPr>
            <w:r>
              <w:rPr>
                <w:rFonts w:ascii="Consolas" w:hAnsi="Consolas"/>
                <w:sz w:val="17"/>
              </w:rPr>
              <w:t>PASS: requested files present on disk and validity check passes; exit code 0.</w:t>
            </w:r>
          </w:p>
        </w:tc>
      </w:tr>
    </w:tbl>
    <w:p>
      <w:pPr>
        <w:spacing w:after="80"/>
      </w:pPr>
    </w:p>
    <w:p>
      <w:pPr>
        <w:pStyle w:val="Heading3"/>
      </w:pPr>
      <w:r>
        <w:rPr>
          <w:color w:val="5A6472"/>
        </w:rPr>
        <w:t>TC-16  Linux build and run</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E8EDF3"/>
          </w:tcPr>
          <w:p>
            <w:r/>
            <w:r>
              <w:rPr>
                <w:b/>
                <w:sz w:val="18"/>
              </w:rPr>
              <w:t>Field</w:t>
            </w:r>
          </w:p>
        </w:tc>
        <w:tc>
          <w:tcPr>
            <w:tcW w:type="dxa" w:w="7200"/>
            <w:shd w:val="clear" w:color="auto" w:fill="E8EDF3"/>
          </w:tcPr>
          <w:p>
            <w:r/>
            <w:r>
              <w:rPr>
                <w:b/>
                <w:sz w:val="18"/>
              </w:rPr>
              <w:t>Detail</w:t>
            </w:r>
          </w:p>
        </w:tc>
      </w:tr>
      <w:tr>
        <w:tc>
          <w:tcPr>
            <w:tcW w:type="dxa" w:w="2160"/>
          </w:tcPr>
          <w:p>
            <w:r/>
            <w:r>
              <w:rPr>
                <w:sz w:val="18"/>
              </w:rPr>
              <w:t>Objective</w:t>
            </w:r>
          </w:p>
        </w:tc>
        <w:tc>
          <w:tcPr>
            <w:tcW w:type="dxa" w:w="7200"/>
          </w:tcPr>
          <w:p>
            <w:r/>
            <w:r>
              <w:rPr>
                <w:sz w:val="18"/>
              </w:rPr>
              <w:t>Confirm the Linux path installs, builds and runs.</w:t>
            </w:r>
          </w:p>
        </w:tc>
      </w:tr>
      <w:tr>
        <w:tc>
          <w:tcPr>
            <w:tcW w:type="dxa" w:w="2160"/>
          </w:tcPr>
          <w:p>
            <w:r/>
            <w:r>
              <w:rPr>
                <w:sz w:val="18"/>
              </w:rPr>
              <w:t>Preconditions</w:t>
            </w:r>
          </w:p>
        </w:tc>
        <w:tc>
          <w:tcPr>
            <w:tcW w:type="dxa" w:w="7200"/>
          </w:tcPr>
          <w:p>
            <w:r/>
            <w:r>
              <w:rPr>
                <w:sz w:val="18"/>
              </w:rPr>
              <w:t>A supported Linux distribution with sudo and network access.</w:t>
            </w:r>
          </w:p>
        </w:tc>
      </w:tr>
      <w:tr>
        <w:tc>
          <w:tcPr>
            <w:tcW w:type="dxa" w:w="2160"/>
          </w:tcPr>
          <w:p>
            <w:r/>
            <w:r>
              <w:rPr>
                <w:sz w:val="18"/>
              </w:rPr>
              <w:t>Verification status</w:t>
            </w:r>
          </w:p>
        </w:tc>
        <w:tc>
          <w:tcPr>
            <w:tcW w:type="dxa" w:w="7200"/>
          </w:tcPr>
          <w:p>
            <w:r/>
            <w:r>
              <w:rPr>
                <w:sz w:val="18"/>
              </w:rPr>
              <w:t>NOT EXECUTED — no Linux environment was available</w:t>
            </w:r>
          </w:p>
        </w:tc>
      </w:tr>
    </w:tbl>
    <w:p>
      <w:pPr>
        <w:spacing w:after="80"/>
      </w:pPr>
    </w:p>
    <w:p>
      <w:pPr>
        <w:spacing w:after="40"/>
      </w:pPr>
      <w:r>
        <w:rPr>
          <w:b/>
          <w:i w:val="0"/>
          <w:color w:val="1A1A1A"/>
          <w:sz w:val="20"/>
        </w:rPr>
        <w:t>Procedure</w:t>
      </w:r>
    </w:p>
    <w:tbl>
      <w:tblPr>
        <w:tblW w:type="auto" w:w="0"/>
        <w:jc w:val="left"/>
        <w:tblLook w:firstColumn="1" w:firstRow="1" w:lastColumn="0" w:lastRow="0" w:noHBand="0" w:noVBand="1" w:val="04A0"/>
      </w:tblPr>
      <w:tblGrid>
        <w:gridCol w:w="9648"/>
      </w:tblGrid>
      <w:tr>
        <w:tc>
          <w:tcPr>
            <w:tcW w:type="dxa" w:w="9648"/>
            <w:shd w:val="clear" w:color="auto" w:fill="F2F4F7"/>
          </w:tcPr>
          <w:p>
            <w:pPr>
              <w:spacing w:after="0" w:before="0"/>
            </w:pPr>
            <w:r/>
            <w:r>
              <w:rPr>
                <w:rFonts w:ascii="Consolas" w:hAnsi="Consolas"/>
                <w:sz w:val="17"/>
              </w:rPr>
              <w:t>./build.sh --no-run</w:t>
            </w:r>
          </w:p>
          <w:p>
            <w:pPr>
              <w:spacing w:after="0" w:before="0"/>
            </w:pPr>
            <w:r>
              <w:rPr>
                <w:rFonts w:ascii="Consolas" w:hAnsi="Consolas"/>
                <w:sz w:val="17"/>
              </w:rPr>
              <w:t>cmake-build-gcc-static-release/app/arinc_615a_operation/arinc_615a_operation -c Find</w:t>
            </w:r>
          </w:p>
        </w:tc>
      </w:tr>
    </w:tbl>
    <w:p>
      <w:pPr>
        <w:spacing w:after="80"/>
      </w:pPr>
    </w:p>
    <w:p>
      <w:pPr>
        <w:spacing w:after="40"/>
      </w:pPr>
      <w:r>
        <w:rPr>
          <w:b/>
          <w:i w:val="0"/>
          <w:color w:val="1A1A1A"/>
          <w:sz w:val="20"/>
        </w:rPr>
        <w:t>Expected result</w:t>
      </w:r>
    </w:p>
    <w:tbl>
      <w:tblPr>
        <w:tblW w:type="auto" w:w="0"/>
        <w:jc w:val="left"/>
        <w:tblLook w:firstColumn="1" w:firstRow="1" w:lastColumn="0" w:lastRow="0" w:noHBand="0" w:noVBand="1" w:val="04A0"/>
      </w:tblPr>
      <w:tblGrid>
        <w:gridCol w:w="9648"/>
      </w:tblGrid>
      <w:tr>
        <w:tc>
          <w:tcPr>
            <w:tcW w:type="dxa" w:w="9648"/>
            <w:shd w:val="clear" w:color="auto" w:fill="E7F5EC"/>
          </w:tcPr>
          <w:p>
            <w:pPr>
              <w:spacing w:after="0" w:before="0"/>
            </w:pPr>
            <w:r/>
            <w:r>
              <w:rPr>
                <w:rFonts w:ascii="Consolas" w:hAnsi="Consolas"/>
                <w:sz w:val="17"/>
              </w:rPr>
              <w:t>BUILD OK, then the same FIND output as TC-06, exit code 0.</w:t>
            </w:r>
          </w:p>
          <w:p>
            <w:pPr>
              <w:spacing w:after="0" w:before="0"/>
            </w:pPr>
            <w:r>
              <w:rPr>
                <w:rFonts w:ascii="Consolas" w:hAnsi="Consolas"/>
                <w:sz w:val="17"/>
              </w:rPr>
              <w:t>No PATH configuration is needed on Linux.</w:t>
            </w:r>
          </w:p>
          <w:p>
            <w:pPr>
              <w:spacing w:after="0" w:before="0"/>
            </w:pPr>
            <w:r>
              <w:rPr>
                <w:rFonts w:ascii="Consolas" w:hAnsi="Consolas"/>
                <w:sz w:val="17"/>
              </w:rPr>
            </w:r>
          </w:p>
          <w:p>
            <w:pPr>
              <w:spacing w:after="0" w:before="0"/>
            </w:pPr>
            <w:r>
              <w:rPr>
                <w:rFonts w:ascii="Consolas" w:hAnsi="Consolas"/>
                <w:sz w:val="17"/>
              </w:rPr>
              <w:t>The Linux scripts are syntax-checked only. Distro package names are the most</w:t>
            </w:r>
          </w:p>
          <w:p>
            <w:pPr>
              <w:spacing w:after="0" w:before="0"/>
            </w:pPr>
            <w:r>
              <w:rPr>
                <w:rFonts w:ascii="Consolas" w:hAnsi="Consolas"/>
                <w:sz w:val="17"/>
              </w:rPr>
              <w:t>likely thing to need adjusting.</w:t>
            </w:r>
          </w:p>
        </w:tc>
      </w:tr>
    </w:tbl>
    <w:p>
      <w:pPr>
        <w:spacing w:after="80"/>
      </w:pPr>
    </w:p>
    <w:p>
      <w:pPr>
        <w:pStyle w:val="Heading2"/>
      </w:pPr>
      <w:r>
        <w:rPr>
          <w:color w:val="0B5CA8"/>
        </w:rPr>
        <w:t>9.1  Acceptance criteria</w:t>
      </w:r>
    </w:p>
    <w:p>
      <w:pPr>
        <w:spacing w:after="120"/>
      </w:pPr>
      <w:r>
        <w:rPr>
          <w:b w:val="0"/>
          <w:i w:val="0"/>
          <w:color w:val="1A1A1A"/>
          <w:sz w:val="20"/>
        </w:rPr>
        <w:t>An installation is acceptable when TC-01 through TC-12 all pass. TC-13 through TC-15 form the operational acceptance set and can only be executed against target hardware. TC-16 applies to Linux hosts.</w:t>
      </w:r>
    </w:p>
    <w:p>
      <w:r>
        <w:br w:type="page"/>
      </w:r>
    </w:p>
    <w:p>
      <w:pPr>
        <w:pStyle w:val="Heading1"/>
      </w:pPr>
      <w:r>
        <w:rPr>
          <w:color w:val="0B5CA8"/>
        </w:rPr>
        <w:t>10  Troubleshooting</w:t>
      </w:r>
    </w:p>
    <w:tbl>
      <w:tblPr>
        <w:tblStyle w:val="TableGrid"/>
        <w:tblW w:type="auto" w:w="0"/>
        <w:jc w:val="left"/>
        <w:tblLook w:firstColumn="1" w:firstRow="1" w:lastColumn="0" w:lastRow="0" w:noHBand="0" w:noVBand="1" w:val="04A0"/>
      </w:tblPr>
      <w:tblGrid>
        <w:gridCol w:w="3216"/>
        <w:gridCol w:w="3216"/>
        <w:gridCol w:w="3216"/>
      </w:tblGrid>
      <w:tr>
        <w:tc>
          <w:tcPr>
            <w:tcW w:type="dxa" w:w="2736"/>
            <w:shd w:val="clear" w:color="auto" w:fill="E8EDF3"/>
          </w:tcPr>
          <w:p>
            <w:r/>
            <w:r>
              <w:rPr>
                <w:b/>
                <w:sz w:val="18"/>
              </w:rPr>
              <w:t>Symptom</w:t>
            </w:r>
          </w:p>
        </w:tc>
        <w:tc>
          <w:tcPr>
            <w:tcW w:type="dxa" w:w="3456"/>
            <w:shd w:val="clear" w:color="auto" w:fill="E8EDF3"/>
          </w:tcPr>
          <w:p>
            <w:r/>
            <w:r>
              <w:rPr>
                <w:b/>
                <w:sz w:val="18"/>
              </w:rPr>
              <w:t>Cause</w:t>
            </w:r>
          </w:p>
        </w:tc>
        <w:tc>
          <w:tcPr>
            <w:tcW w:type="dxa" w:w="3168"/>
            <w:shd w:val="clear" w:color="auto" w:fill="E8EDF3"/>
          </w:tcPr>
          <w:p>
            <w:r/>
            <w:r>
              <w:rPr>
                <w:b/>
                <w:sz w:val="18"/>
              </w:rPr>
              <w:t>Action</w:t>
            </w:r>
          </w:p>
        </w:tc>
      </w:tr>
      <w:tr>
        <w:tc>
          <w:tcPr>
            <w:tcW w:type="dxa" w:w="2736"/>
          </w:tcPr>
          <w:p>
            <w:r/>
            <w:r>
              <w:rPr>
                <w:sz w:val="18"/>
              </w:rPr>
              <w:t>LNK2019 / LNK1120 building libiconv; 'ignoring unknown option //?/C:/...'</w:t>
            </w:r>
          </w:p>
        </w:tc>
        <w:tc>
          <w:tcPr>
            <w:tcW w:type="dxa" w:w="3456"/>
          </w:tcPr>
          <w:p>
            <w:r/>
            <w:r>
              <w:rPr>
                <w:sz w:val="18"/>
              </w:rPr>
              <w:t>Path length. vcpkg concatenates the install prefix onto the package directory, exceeding 260 characters; libtool emits the long-path form and cl.exe drops the .lib.</w:t>
            </w:r>
          </w:p>
        </w:tc>
        <w:tc>
          <w:tcPr>
            <w:tcW w:type="dxa" w:w="3168"/>
          </w:tcPr>
          <w:p>
            <w:r/>
            <w:r>
              <w:rPr>
                <w:sz w:val="18"/>
              </w:rPr>
              <w:t>Ensure vcpkg roots are C:\vcpkg, C:\vb, C:\vp, C:\vi. Do not relocate to longer paths.</w:t>
            </w:r>
          </w:p>
        </w:tc>
      </w:tr>
      <w:tr>
        <w:tc>
          <w:tcPr>
            <w:tcW w:type="dxa" w:w="2736"/>
          </w:tcPr>
          <w:p>
            <w:r/>
            <w:r>
              <w:rPr>
                <w:sz w:val="18"/>
              </w:rPr>
              <w:t>error C2220 with warning C4127 inside a Boost header</w:t>
            </w:r>
          </w:p>
        </w:tc>
        <w:tc>
          <w:tcPr>
            <w:tcW w:type="dxa" w:w="3456"/>
          </w:tcPr>
          <w:p>
            <w:r/>
            <w:r>
              <w:rPr>
                <w:sz w:val="18"/>
              </w:rPr>
              <w:t>The presets combine /WX with /external:templates-, so a warning in a dependency's headers becomes an error.</w:t>
            </w:r>
          </w:p>
        </w:tc>
        <w:tc>
          <w:tcPr>
            <w:tcW w:type="dxa" w:w="3168"/>
          </w:tcPr>
          <w:p>
            <w:r/>
            <w:r>
              <w:rPr>
                <w:sz w:val="18"/>
              </w:rPr>
              <w:t>Use scripts\build.bat, which passes -DCMAKE_COMPILE_WARNING_AS_ERROR=OFF.</w:t>
            </w:r>
          </w:p>
        </w:tc>
      </w:tr>
      <w:tr>
        <w:tc>
          <w:tcPr>
            <w:tcW w:type="dxa" w:w="2736"/>
          </w:tcPr>
          <w:p>
            <w:r/>
            <w:r>
              <w:rPr>
                <w:sz w:val="18"/>
              </w:rPr>
              <w:t>CMake Error: No target "arinc_615a_download_request_file"</w:t>
            </w:r>
          </w:p>
        </w:tc>
        <w:tc>
          <w:tcPr>
            <w:tcW w:type="dxa" w:w="3456"/>
          </w:tcPr>
          <w:p>
            <w:r/>
            <w:r>
              <w:rPr>
                <w:sz w:val="18"/>
              </w:rPr>
              <w:t>InstallPackage.cmake referenced a target that app/CMakeLists.txt no longer builds; fails at generate time, after configure succeeds.</w:t>
            </w:r>
          </w:p>
        </w:tc>
        <w:tc>
          <w:tcPr>
            <w:tcW w:type="dxa" w:w="3168"/>
          </w:tcPr>
          <w:p>
            <w:r/>
            <w:r>
              <w:rPr>
                <w:sz w:val="18"/>
              </w:rPr>
              <w:t>Already fixed here with if( TARGET ... ). Re-apply if merging upstream changes.</w:t>
            </w:r>
          </w:p>
        </w:tc>
      </w:tr>
      <w:tr>
        <w:tc>
          <w:tcPr>
            <w:tcW w:type="dxa" w:w="2736"/>
          </w:tcPr>
          <w:p>
            <w:r/>
            <w:r>
              <w:rPr>
                <w:sz w:val="18"/>
              </w:rPr>
              <w:t>Configure fails cloning dependencies</w:t>
            </w:r>
          </w:p>
        </w:tc>
        <w:tc>
          <w:tcPr>
            <w:tcW w:type="dxa" w:w="3456"/>
          </w:tcPr>
          <w:p>
            <w:r/>
            <w:r>
              <w:rPr>
                <w:sz w:val="18"/>
              </w:rPr>
              <w:t>No network access to git.thomas-vogt.de. There is no offline fallback.</w:t>
            </w:r>
          </w:p>
        </w:tc>
        <w:tc>
          <w:tcPr>
            <w:tcW w:type="dxa" w:w="3168"/>
          </w:tcPr>
          <w:p>
            <w:r/>
            <w:r>
              <w:rPr>
                <w:sz w:val="18"/>
              </w:rPr>
              <w:t>Restore access, or place checkouts beside the source tree so CMake picks them up.</w:t>
            </w:r>
          </w:p>
        </w:tc>
      </w:tr>
      <w:tr>
        <w:tc>
          <w:tcPr>
            <w:tcW w:type="dxa" w:w="2736"/>
          </w:tcPr>
          <w:p>
            <w:r/>
            <w:r>
              <w:rPr>
                <w:sz w:val="18"/>
              </w:rPr>
              <w:t>Application fails to start with a missing-DLL error</w:t>
            </w:r>
          </w:p>
        </w:tc>
        <w:tc>
          <w:tcPr>
            <w:tcW w:type="dxa" w:w="3456"/>
          </w:tcPr>
          <w:p>
            <w:r/>
            <w:r>
              <w:rPr>
                <w:sz w:val="18"/>
              </w:rPr>
              <w:t>Dynamic triplet with VCPKG_APPLOCAL_DEPS=OFF; DLLs are not beside the executable.</w:t>
            </w:r>
          </w:p>
        </w:tc>
        <w:tc>
          <w:tcPr>
            <w:tcW w:type="dxa" w:w="3168"/>
          </w:tcPr>
          <w:p>
            <w:r/>
            <w:r>
              <w:rPr>
                <w:sz w:val="18"/>
              </w:rPr>
              <w:t>Set PATH per 6.2, matching debug/release, or use the Release zip which bundles them.</w:t>
            </w:r>
          </w:p>
        </w:tc>
      </w:tr>
      <w:tr>
        <w:tc>
          <w:tcPr>
            <w:tcW w:type="dxa" w:w="2736"/>
          </w:tcPr>
          <w:p>
            <w:r/>
            <w:r>
              <w:rPr>
                <w:sz w:val="18"/>
              </w:rPr>
              <w:t>CMake reports a version below 4.3</w:t>
            </w:r>
          </w:p>
        </w:tc>
        <w:tc>
          <w:tcPr>
            <w:tcW w:type="dxa" w:w="3456"/>
          </w:tcPr>
          <w:p>
            <w:r/>
            <w:r>
              <w:rPr>
                <w:sz w:val="18"/>
              </w:rPr>
              <w:t>The CMake bundled with Visual Studio is 3.31 and appears first on PATH after vcvars.</w:t>
            </w:r>
          </w:p>
        </w:tc>
        <w:tc>
          <w:tcPr>
            <w:tcW w:type="dxa" w:w="3168"/>
          </w:tcPr>
          <w:p>
            <w:r/>
            <w:r>
              <w:rPr>
                <w:sz w:val="18"/>
              </w:rPr>
              <w:t>Install CMake 4.3+; the script searches for a qualifying installation.</w:t>
            </w:r>
          </w:p>
        </w:tc>
      </w:tr>
      <w:tr>
        <w:tc>
          <w:tcPr>
            <w:tcW w:type="dxa" w:w="2736"/>
          </w:tcPr>
          <w:p>
            <w:r/>
            <w:r>
              <w:rPr>
                <w:sz w:val="18"/>
              </w:rPr>
              <w:t>'the required argument for option --timeout is missing'</w:t>
            </w:r>
          </w:p>
        </w:tc>
        <w:tc>
          <w:tcPr>
            <w:tcW w:type="dxa" w:w="3456"/>
          </w:tcPr>
          <w:p>
            <w:r/>
            <w:r>
              <w:rPr>
                <w:sz w:val="18"/>
              </w:rPr>
              <w:t>Space-separated short option.</w:t>
            </w:r>
          </w:p>
        </w:tc>
        <w:tc>
          <w:tcPr>
            <w:tcW w:type="dxa" w:w="3168"/>
          </w:tcPr>
          <w:p>
            <w:r/>
            <w:r>
              <w:rPr>
                <w:sz w:val="18"/>
              </w:rPr>
              <w:t>Use --timeout=5, not -t 5.</w:t>
            </w:r>
          </w:p>
        </w:tc>
      </w:tr>
      <w:tr>
        <w:tc>
          <w:tcPr>
            <w:tcW w:type="dxa" w:w="2736"/>
          </w:tcPr>
          <w:p>
            <w:r/>
            <w:r>
              <w:rPr>
                <w:sz w:val="18"/>
              </w:rPr>
              <w:t>'the argument (--timeout) for option --log-level is invalid'</w:t>
            </w:r>
          </w:p>
        </w:tc>
        <w:tc>
          <w:tcPr>
            <w:tcW w:type="dxa" w:w="3456"/>
          </w:tcPr>
          <w:p>
            <w:r/>
            <w:r>
              <w:rPr>
                <w:sz w:val="18"/>
              </w:rPr>
              <w:t>-l is bound to both --log-level and --targets-list in Find.</w:t>
            </w:r>
          </w:p>
        </w:tc>
        <w:tc>
          <w:tcPr>
            <w:tcW w:type="dxa" w:w="3168"/>
          </w:tcPr>
          <w:p>
            <w:r/>
            <w:r>
              <w:rPr>
                <w:sz w:val="18"/>
              </w:rPr>
              <w:t>Avoid -l on that sub-command; use long forms with '='.</w:t>
            </w:r>
          </w:p>
        </w:tc>
      </w:tr>
      <w:tr>
        <w:tc>
          <w:tcPr>
            <w:tcW w:type="dxa" w:w="2736"/>
          </w:tcPr>
          <w:p>
            <w:r/>
            <w:r>
              <w:rPr>
                <w:sz w:val="18"/>
              </w:rPr>
              <w:t>Operation aborted by DLP</w:t>
            </w:r>
          </w:p>
        </w:tc>
        <w:tc>
          <w:tcPr>
            <w:tcW w:type="dxa" w:w="3456"/>
          </w:tcPr>
          <w:p>
            <w:r/>
            <w:r>
              <w:rPr>
                <w:sz w:val="18"/>
              </w:rPr>
              <w:t>The target sent no status file within the exception timer.</w:t>
            </w:r>
          </w:p>
        </w:tc>
        <w:tc>
          <w:tcPr>
            <w:tcW w:type="dxa" w:w="3168"/>
          </w:tcPr>
          <w:p>
            <w:r/>
            <w:r>
              <w:rPr>
                <w:sz w:val="18"/>
              </w:rPr>
              <w:t>Check connectivity and target state; raise --dlp-timeout; add --log-protocol-files.</w:t>
            </w:r>
          </w:p>
        </w:tc>
      </w:tr>
      <w:tr>
        <w:tc>
          <w:tcPr>
            <w:tcW w:type="dxa" w:w="2736"/>
          </w:tcPr>
          <w:p>
            <w:r/>
            <w:r>
              <w:rPr>
                <w:sz w:val="18"/>
              </w:rPr>
              <w:t>Build appears frozen for a long time</w:t>
            </w:r>
          </w:p>
        </w:tc>
        <w:tc>
          <w:tcPr>
            <w:tcW w:type="dxa" w:w="3456"/>
          </w:tcPr>
          <w:p>
            <w:r/>
            <w:r>
              <w:rPr>
                <w:sz w:val="18"/>
              </w:rPr>
              <w:t>libiconv's autotools configure. vcpkg buffers a port's output until it finishes.</w:t>
            </w:r>
          </w:p>
        </w:tc>
        <w:tc>
          <w:tcPr>
            <w:tcW w:type="dxa" w:w="3168"/>
          </w:tcPr>
          <w:p>
            <w:r/>
            <w:r>
              <w:rPr>
                <w:sz w:val="18"/>
              </w:rPr>
              <w:t>Normal. Watch file timestamps under C:\vb\libiconv rather than the console.</w:t>
            </w:r>
          </w:p>
        </w:tc>
      </w:tr>
    </w:tbl>
    <w:p>
      <w:pPr>
        <w:spacing w:after="80"/>
      </w:pPr>
    </w:p>
    <w:p>
      <w:pPr>
        <w:pStyle w:val="Heading1"/>
      </w:pPr>
      <w:r>
        <w:rPr>
          <w:color w:val="0B5CA8"/>
        </w:rPr>
        <w:t>11  Appendices</w:t>
      </w:r>
    </w:p>
    <w:p>
      <w:pPr>
        <w:pStyle w:val="Heading2"/>
      </w:pPr>
      <w:r>
        <w:rPr>
          <w:color w:val="0B5CA8"/>
        </w:rPr>
        <w:t>Appendix A  Exit codes</w:t>
      </w:r>
    </w:p>
    <w:tbl>
      <w:tblPr>
        <w:tblStyle w:val="TableGrid"/>
        <w:tblW w:type="auto" w:w="0"/>
        <w:jc w:val="left"/>
        <w:tblLook w:firstColumn="1" w:firstRow="1" w:lastColumn="0" w:lastRow="0" w:noHBand="0" w:noVBand="1" w:val="04A0"/>
      </w:tblPr>
      <w:tblGrid>
        <w:gridCol w:w="4824"/>
        <w:gridCol w:w="4824"/>
      </w:tblGrid>
      <w:tr>
        <w:tc>
          <w:tcPr>
            <w:tcW w:type="dxa" w:w="1152"/>
            <w:shd w:val="clear" w:color="auto" w:fill="E8EDF3"/>
          </w:tcPr>
          <w:p>
            <w:r/>
            <w:r>
              <w:rPr>
                <w:b/>
                <w:sz w:val="18"/>
              </w:rPr>
              <w:t>Code</w:t>
            </w:r>
          </w:p>
        </w:tc>
        <w:tc>
          <w:tcPr>
            <w:tcW w:type="dxa" w:w="8208"/>
            <w:shd w:val="clear" w:color="auto" w:fill="E8EDF3"/>
          </w:tcPr>
          <w:p>
            <w:r/>
            <w:r>
              <w:rPr>
                <w:b/>
                <w:sz w:val="18"/>
              </w:rPr>
              <w:t>Meaning</w:t>
            </w:r>
          </w:p>
        </w:tc>
      </w:tr>
      <w:tr>
        <w:tc>
          <w:tcPr>
            <w:tcW w:type="dxa" w:w="1152"/>
          </w:tcPr>
          <w:p>
            <w:r/>
            <w:r>
              <w:rPr>
                <w:sz w:val="18"/>
              </w:rPr>
              <w:t>0</w:t>
            </w:r>
          </w:p>
        </w:tc>
        <w:tc>
          <w:tcPr>
            <w:tcW w:type="dxa" w:w="8208"/>
          </w:tcPr>
          <w:p>
            <w:r/>
            <w:r>
              <w:rPr>
                <w:sz w:val="18"/>
              </w:rPr>
              <w:t>Success, including a sub-command --help</w:t>
            </w:r>
          </w:p>
        </w:tc>
      </w:tr>
      <w:tr>
        <w:tc>
          <w:tcPr>
            <w:tcW w:type="dxa" w:w="1152"/>
          </w:tcPr>
          <w:p>
            <w:r/>
            <w:r>
              <w:rPr>
                <w:sz w:val="18"/>
              </w:rPr>
              <w:t>1</w:t>
            </w:r>
          </w:p>
        </w:tc>
        <w:tc>
          <w:tcPr>
            <w:tcW w:type="dxa" w:w="8208"/>
          </w:tcPr>
          <w:p>
            <w:r/>
            <w:r>
              <w:rPr>
                <w:sz w:val="18"/>
              </w:rPr>
              <w:t>Argument error, protocol failure, or top-level --help with no command</w:t>
            </w:r>
          </w:p>
        </w:tc>
      </w:tr>
    </w:tbl>
    <w:p>
      <w:pPr>
        <w:spacing w:after="80"/>
      </w:pPr>
    </w:p>
    <w:p>
      <w:pPr>
        <w:pStyle w:val="Heading2"/>
      </w:pPr>
      <w:r>
        <w:rPr>
          <w:color w:val="0B5CA8"/>
        </w:rPr>
        <w:t>Appendix B  Command index</w:t>
      </w:r>
    </w:p>
    <w:tbl>
      <w:tblPr>
        <w:tblStyle w:val="TableGrid"/>
        <w:tblW w:type="auto" w:w="0"/>
        <w:jc w:val="left"/>
        <w:tblLook w:firstColumn="1" w:firstRow="1" w:lastColumn="0" w:lastRow="0" w:noHBand="0" w:noVBand="1" w:val="04A0"/>
      </w:tblPr>
      <w:tblGrid>
        <w:gridCol w:w="3216"/>
        <w:gridCol w:w="3216"/>
        <w:gridCol w:w="3216"/>
      </w:tblGrid>
      <w:tr>
        <w:tc>
          <w:tcPr>
            <w:tcW w:type="dxa" w:w="2592"/>
            <w:shd w:val="clear" w:color="auto" w:fill="E8EDF3"/>
          </w:tcPr>
          <w:p>
            <w:r/>
            <w:r>
              <w:rPr>
                <w:b/>
                <w:sz w:val="18"/>
              </w:rPr>
              <w:t>Command</w:t>
            </w:r>
          </w:p>
        </w:tc>
        <w:tc>
          <w:tcPr>
            <w:tcW w:type="dxa" w:w="2880"/>
            <w:shd w:val="clear" w:color="auto" w:fill="E8EDF3"/>
          </w:tcPr>
          <w:p>
            <w:r/>
            <w:r>
              <w:rPr>
                <w:b/>
                <w:sz w:val="18"/>
              </w:rPr>
              <w:t>Group</w:t>
            </w:r>
          </w:p>
        </w:tc>
        <w:tc>
          <w:tcPr>
            <w:tcW w:type="dxa" w:w="3888"/>
            <w:shd w:val="clear" w:color="auto" w:fill="E8EDF3"/>
          </w:tcPr>
          <w:p>
            <w:r/>
            <w:r>
              <w:rPr>
                <w:b/>
                <w:sz w:val="18"/>
              </w:rPr>
              <w:t>Needs target hardware</w:t>
            </w:r>
          </w:p>
        </w:tc>
      </w:tr>
      <w:tr>
        <w:tc>
          <w:tcPr>
            <w:tcW w:type="dxa" w:w="2592"/>
          </w:tcPr>
          <w:p>
            <w:r/>
            <w:r>
              <w:rPr>
                <w:sz w:val="18"/>
              </w:rPr>
              <w:t>Find</w:t>
            </w:r>
          </w:p>
        </w:tc>
        <w:tc>
          <w:tcPr>
            <w:tcW w:type="dxa" w:w="2880"/>
          </w:tcPr>
          <w:p>
            <w:r/>
            <w:r>
              <w:rPr>
                <w:sz w:val="18"/>
              </w:rPr>
              <w:t>Discovery</w:t>
            </w:r>
          </w:p>
        </w:tc>
        <w:tc>
          <w:tcPr>
            <w:tcW w:type="dxa" w:w="3888"/>
          </w:tcPr>
          <w:p>
            <w:r/>
            <w:r>
              <w:rPr>
                <w:sz w:val="18"/>
              </w:rPr>
              <w:t>No — safe smoke test</w:t>
            </w:r>
          </w:p>
        </w:tc>
      </w:tr>
      <w:tr>
        <w:tc>
          <w:tcPr>
            <w:tcW w:type="dxa" w:w="2592"/>
          </w:tcPr>
          <w:p>
            <w:r/>
            <w:r>
              <w:rPr>
                <w:sz w:val="18"/>
              </w:rPr>
              <w:t>Targets</w:t>
            </w:r>
          </w:p>
        </w:tc>
        <w:tc>
          <w:tcPr>
            <w:tcW w:type="dxa" w:w="2880"/>
          </w:tcPr>
          <w:p>
            <w:r/>
            <w:r>
              <w:rPr>
                <w:sz w:val="18"/>
              </w:rPr>
              <w:t>Discovery</w:t>
            </w:r>
          </w:p>
        </w:tc>
        <w:tc>
          <w:tcPr>
            <w:tcW w:type="dxa" w:w="3888"/>
          </w:tcPr>
          <w:p>
            <w:r/>
            <w:r>
              <w:rPr>
                <w:sz w:val="18"/>
              </w:rPr>
              <w:t>No — reads a saved list</w:t>
            </w:r>
          </w:p>
        </w:tc>
      </w:tr>
      <w:tr>
        <w:tc>
          <w:tcPr>
            <w:tcW w:type="dxa" w:w="2592"/>
          </w:tcPr>
          <w:p>
            <w:r/>
            <w:r>
              <w:rPr>
                <w:sz w:val="18"/>
              </w:rPr>
              <w:t>Information</w:t>
            </w:r>
          </w:p>
        </w:tc>
        <w:tc>
          <w:tcPr>
            <w:tcW w:type="dxa" w:w="2880"/>
          </w:tcPr>
          <w:p>
            <w:r/>
            <w:r>
              <w:rPr>
                <w:sz w:val="18"/>
              </w:rPr>
              <w:t>615A operation</w:t>
            </w:r>
          </w:p>
        </w:tc>
        <w:tc>
          <w:tcPr>
            <w:tcW w:type="dxa" w:w="3888"/>
          </w:tcPr>
          <w:p>
            <w:r/>
            <w:r>
              <w:rPr>
                <w:sz w:val="18"/>
              </w:rPr>
              <w:t>Yes</w:t>
            </w:r>
          </w:p>
        </w:tc>
      </w:tr>
      <w:tr>
        <w:tc>
          <w:tcPr>
            <w:tcW w:type="dxa" w:w="2592"/>
          </w:tcPr>
          <w:p>
            <w:r/>
            <w:r>
              <w:rPr>
                <w:sz w:val="18"/>
              </w:rPr>
              <w:t>Upload</w:t>
            </w:r>
          </w:p>
        </w:tc>
        <w:tc>
          <w:tcPr>
            <w:tcW w:type="dxa" w:w="2880"/>
          </w:tcPr>
          <w:p>
            <w:r/>
            <w:r>
              <w:rPr>
                <w:sz w:val="18"/>
              </w:rPr>
              <w:t>615A operation</w:t>
            </w:r>
          </w:p>
        </w:tc>
        <w:tc>
          <w:tcPr>
            <w:tcW w:type="dxa" w:w="3888"/>
          </w:tcPr>
          <w:p>
            <w:r/>
            <w:r>
              <w:rPr>
                <w:sz w:val="18"/>
              </w:rPr>
              <w:t>Yes</w:t>
            </w:r>
          </w:p>
        </w:tc>
      </w:tr>
      <w:tr>
        <w:tc>
          <w:tcPr>
            <w:tcW w:type="dxa" w:w="2592"/>
          </w:tcPr>
          <w:p>
            <w:r/>
            <w:r>
              <w:rPr>
                <w:sz w:val="18"/>
              </w:rPr>
              <w:t>AdhocUpload</w:t>
            </w:r>
          </w:p>
        </w:tc>
        <w:tc>
          <w:tcPr>
            <w:tcW w:type="dxa" w:w="2880"/>
          </w:tcPr>
          <w:p>
            <w:r/>
            <w:r>
              <w:rPr>
                <w:sz w:val="18"/>
              </w:rPr>
              <w:t>615A operation</w:t>
            </w:r>
          </w:p>
        </w:tc>
        <w:tc>
          <w:tcPr>
            <w:tcW w:type="dxa" w:w="3888"/>
          </w:tcPr>
          <w:p>
            <w:r/>
            <w:r>
              <w:rPr>
                <w:sz w:val="18"/>
              </w:rPr>
              <w:t>Yes</w:t>
            </w:r>
          </w:p>
        </w:tc>
      </w:tr>
      <w:tr>
        <w:tc>
          <w:tcPr>
            <w:tcW w:type="dxa" w:w="2592"/>
          </w:tcPr>
          <w:p>
            <w:r/>
            <w:r>
              <w:rPr>
                <w:sz w:val="18"/>
              </w:rPr>
              <w:t>BatchUpload</w:t>
            </w:r>
          </w:p>
        </w:tc>
        <w:tc>
          <w:tcPr>
            <w:tcW w:type="dxa" w:w="2880"/>
          </w:tcPr>
          <w:p>
            <w:r/>
            <w:r>
              <w:rPr>
                <w:sz w:val="18"/>
              </w:rPr>
              <w:t>615A operation</w:t>
            </w:r>
          </w:p>
        </w:tc>
        <w:tc>
          <w:tcPr>
            <w:tcW w:type="dxa" w:w="3888"/>
          </w:tcPr>
          <w:p>
            <w:r/>
            <w:r>
              <w:rPr>
                <w:sz w:val="18"/>
              </w:rPr>
              <w:t>Yes</w:t>
            </w:r>
          </w:p>
        </w:tc>
      </w:tr>
      <w:tr>
        <w:tc>
          <w:tcPr>
            <w:tcW w:type="dxa" w:w="2592"/>
          </w:tcPr>
          <w:p>
            <w:r/>
            <w:r>
              <w:rPr>
                <w:sz w:val="18"/>
              </w:rPr>
              <w:t>UploadLoads</w:t>
            </w:r>
          </w:p>
        </w:tc>
        <w:tc>
          <w:tcPr>
            <w:tcW w:type="dxa" w:w="2880"/>
          </w:tcPr>
          <w:p>
            <w:r/>
            <w:r>
              <w:rPr>
                <w:sz w:val="18"/>
              </w:rPr>
              <w:t>615A operation</w:t>
            </w:r>
          </w:p>
        </w:tc>
        <w:tc>
          <w:tcPr>
            <w:tcW w:type="dxa" w:w="3888"/>
          </w:tcPr>
          <w:p>
            <w:r/>
            <w:r>
              <w:rPr>
                <w:sz w:val="18"/>
              </w:rPr>
              <w:t>Yes</w:t>
            </w:r>
          </w:p>
        </w:tc>
      </w:tr>
      <w:tr>
        <w:tc>
          <w:tcPr>
            <w:tcW w:type="dxa" w:w="2592"/>
          </w:tcPr>
          <w:p>
            <w:r/>
            <w:r>
              <w:rPr>
                <w:sz w:val="18"/>
              </w:rPr>
              <w:t>MedDownload</w:t>
            </w:r>
          </w:p>
        </w:tc>
        <w:tc>
          <w:tcPr>
            <w:tcW w:type="dxa" w:w="2880"/>
          </w:tcPr>
          <w:p>
            <w:r/>
            <w:r>
              <w:rPr>
                <w:sz w:val="18"/>
              </w:rPr>
              <w:t>615A operation</w:t>
            </w:r>
          </w:p>
        </w:tc>
        <w:tc>
          <w:tcPr>
            <w:tcW w:type="dxa" w:w="3888"/>
          </w:tcPr>
          <w:p>
            <w:r/>
            <w:r>
              <w:rPr>
                <w:sz w:val="18"/>
              </w:rPr>
              <w:t>Yes</w:t>
            </w:r>
          </w:p>
        </w:tc>
      </w:tr>
      <w:tr>
        <w:tc>
          <w:tcPr>
            <w:tcW w:type="dxa" w:w="2592"/>
          </w:tcPr>
          <w:p>
            <w:r/>
            <w:r>
              <w:rPr>
                <w:sz w:val="18"/>
              </w:rPr>
              <w:t>OpDownload</w:t>
            </w:r>
          </w:p>
        </w:tc>
        <w:tc>
          <w:tcPr>
            <w:tcW w:type="dxa" w:w="2880"/>
          </w:tcPr>
          <w:p>
            <w:r/>
            <w:r>
              <w:rPr>
                <w:sz w:val="18"/>
              </w:rPr>
              <w:t>615A operation</w:t>
            </w:r>
          </w:p>
        </w:tc>
        <w:tc>
          <w:tcPr>
            <w:tcW w:type="dxa" w:w="3888"/>
          </w:tcPr>
          <w:p>
            <w:r/>
            <w:r>
              <w:rPr>
                <w:sz w:val="18"/>
              </w:rPr>
              <w:t>Yes</w:t>
            </w:r>
          </w:p>
        </w:tc>
      </w:tr>
      <w:tr>
        <w:tc>
          <w:tcPr>
            <w:tcW w:type="dxa" w:w="2592"/>
          </w:tcPr>
          <w:p>
            <w:r/>
            <w:r>
              <w:rPr>
                <w:sz w:val="18"/>
              </w:rPr>
              <w:t>Create</w:t>
            </w:r>
          </w:p>
        </w:tc>
        <w:tc>
          <w:tcPr>
            <w:tcW w:type="dxa" w:w="2880"/>
          </w:tcPr>
          <w:p>
            <w:r/>
            <w:r>
              <w:rPr>
                <w:sz w:val="18"/>
              </w:rPr>
              <w:t>ARINC 665 store</w:t>
            </w:r>
          </w:p>
        </w:tc>
        <w:tc>
          <w:tcPr>
            <w:tcW w:type="dxa" w:w="3888"/>
          </w:tcPr>
          <w:p>
            <w:r/>
            <w:r>
              <w:rPr>
                <w:sz w:val="18"/>
              </w:rPr>
              <w:t>No</w:t>
            </w:r>
          </w:p>
        </w:tc>
      </w:tr>
      <w:tr>
        <w:tc>
          <w:tcPr>
            <w:tcW w:type="dxa" w:w="2592"/>
          </w:tcPr>
          <w:p>
            <w:r/>
            <w:r>
              <w:rPr>
                <w:sz w:val="18"/>
              </w:rPr>
              <w:t>ImportMediaSet</w:t>
            </w:r>
          </w:p>
        </w:tc>
        <w:tc>
          <w:tcPr>
            <w:tcW w:type="dxa" w:w="2880"/>
          </w:tcPr>
          <w:p>
            <w:r/>
            <w:r>
              <w:rPr>
                <w:sz w:val="18"/>
              </w:rPr>
              <w:t>ARINC 665 store</w:t>
            </w:r>
          </w:p>
        </w:tc>
        <w:tc>
          <w:tcPr>
            <w:tcW w:type="dxa" w:w="3888"/>
          </w:tcPr>
          <w:p>
            <w:r/>
            <w:r>
              <w:rPr>
                <w:sz w:val="18"/>
              </w:rPr>
              <w:t>No</w:t>
            </w:r>
          </w:p>
        </w:tc>
      </w:tr>
      <w:tr>
        <w:tc>
          <w:tcPr>
            <w:tcW w:type="dxa" w:w="2592"/>
          </w:tcPr>
          <w:p>
            <w:r/>
            <w:r>
              <w:rPr>
                <w:sz w:val="18"/>
              </w:rPr>
              <w:t>ImportMediaSetXml</w:t>
            </w:r>
          </w:p>
        </w:tc>
        <w:tc>
          <w:tcPr>
            <w:tcW w:type="dxa" w:w="2880"/>
          </w:tcPr>
          <w:p>
            <w:r/>
            <w:r>
              <w:rPr>
                <w:sz w:val="18"/>
              </w:rPr>
              <w:t>ARINC 665 store</w:t>
            </w:r>
          </w:p>
        </w:tc>
        <w:tc>
          <w:tcPr>
            <w:tcW w:type="dxa" w:w="3888"/>
          </w:tcPr>
          <w:p>
            <w:r/>
            <w:r>
              <w:rPr>
                <w:sz w:val="18"/>
              </w:rPr>
              <w:t>No</w:t>
            </w:r>
          </w:p>
        </w:tc>
      </w:tr>
      <w:tr>
        <w:tc>
          <w:tcPr>
            <w:tcW w:type="dxa" w:w="2592"/>
          </w:tcPr>
          <w:p>
            <w:r/>
            <w:r>
              <w:rPr>
                <w:sz w:val="18"/>
              </w:rPr>
              <w:t>ListMediaSets</w:t>
            </w:r>
          </w:p>
        </w:tc>
        <w:tc>
          <w:tcPr>
            <w:tcW w:type="dxa" w:w="2880"/>
          </w:tcPr>
          <w:p>
            <w:r/>
            <w:r>
              <w:rPr>
                <w:sz w:val="18"/>
              </w:rPr>
              <w:t>ARINC 665 store</w:t>
            </w:r>
          </w:p>
        </w:tc>
        <w:tc>
          <w:tcPr>
            <w:tcW w:type="dxa" w:w="3888"/>
          </w:tcPr>
          <w:p>
            <w:r/>
            <w:r>
              <w:rPr>
                <w:sz w:val="18"/>
              </w:rPr>
              <w:t>No</w:t>
            </w:r>
          </w:p>
        </w:tc>
      </w:tr>
      <w:tr>
        <w:tc>
          <w:tcPr>
            <w:tcW w:type="dxa" w:w="2592"/>
          </w:tcPr>
          <w:p>
            <w:r/>
            <w:r>
              <w:rPr>
                <w:sz w:val="18"/>
              </w:rPr>
              <w:t>ListLoads</w:t>
            </w:r>
          </w:p>
        </w:tc>
        <w:tc>
          <w:tcPr>
            <w:tcW w:type="dxa" w:w="2880"/>
          </w:tcPr>
          <w:p>
            <w:r/>
            <w:r>
              <w:rPr>
                <w:sz w:val="18"/>
              </w:rPr>
              <w:t>ARINC 665 store</w:t>
            </w:r>
          </w:p>
        </w:tc>
        <w:tc>
          <w:tcPr>
            <w:tcW w:type="dxa" w:w="3888"/>
          </w:tcPr>
          <w:p>
            <w:r/>
            <w:r>
              <w:rPr>
                <w:sz w:val="18"/>
              </w:rPr>
              <w:t>No</w:t>
            </w:r>
          </w:p>
        </w:tc>
      </w:tr>
      <w:tr>
        <w:tc>
          <w:tcPr>
            <w:tcW w:type="dxa" w:w="2592"/>
          </w:tcPr>
          <w:p>
            <w:r/>
            <w:r>
              <w:rPr>
                <w:sz w:val="18"/>
              </w:rPr>
              <w:t>ListBatches</w:t>
            </w:r>
          </w:p>
        </w:tc>
        <w:tc>
          <w:tcPr>
            <w:tcW w:type="dxa" w:w="2880"/>
          </w:tcPr>
          <w:p>
            <w:r/>
            <w:r>
              <w:rPr>
                <w:sz w:val="18"/>
              </w:rPr>
              <w:t>ARINC 665 store</w:t>
            </w:r>
          </w:p>
        </w:tc>
        <w:tc>
          <w:tcPr>
            <w:tcW w:type="dxa" w:w="3888"/>
          </w:tcPr>
          <w:p>
            <w:r/>
            <w:r>
              <w:rPr>
                <w:sz w:val="18"/>
              </w:rPr>
              <w:t>No</w:t>
            </w:r>
          </w:p>
        </w:tc>
      </w:tr>
      <w:tr>
        <w:tc>
          <w:tcPr>
            <w:tcW w:type="dxa" w:w="2592"/>
          </w:tcPr>
          <w:p>
            <w:r/>
            <w:r>
              <w:rPr>
                <w:sz w:val="18"/>
              </w:rPr>
              <w:t>RemoveMediaSet</w:t>
            </w:r>
          </w:p>
        </w:tc>
        <w:tc>
          <w:tcPr>
            <w:tcW w:type="dxa" w:w="2880"/>
          </w:tcPr>
          <w:p>
            <w:r/>
            <w:r>
              <w:rPr>
                <w:sz w:val="18"/>
              </w:rPr>
              <w:t>ARINC 665 store</w:t>
            </w:r>
          </w:p>
        </w:tc>
        <w:tc>
          <w:tcPr>
            <w:tcW w:type="dxa" w:w="3888"/>
          </w:tcPr>
          <w:p>
            <w:r/>
            <w:r>
              <w:rPr>
                <w:sz w:val="18"/>
              </w:rPr>
              <w:t>No</w:t>
            </w:r>
          </w:p>
        </w:tc>
      </w:tr>
    </w:tbl>
    <w:p>
      <w:pPr>
        <w:spacing w:after="80"/>
      </w:pPr>
    </w:p>
    <w:p>
      <w:pPr>
        <w:pStyle w:val="Heading2"/>
      </w:pPr>
      <w:r>
        <w:rPr>
          <w:color w:val="0B5CA8"/>
        </w:rPr>
        <w:t>Appendix C  Related documents</w:t>
      </w:r>
    </w:p>
    <w:tbl>
      <w:tblPr>
        <w:tblStyle w:val="TableGrid"/>
        <w:tblW w:type="auto" w:w="0"/>
        <w:jc w:val="left"/>
        <w:tblLook w:firstColumn="1" w:firstRow="1" w:lastColumn="0" w:lastRow="0" w:noHBand="0" w:noVBand="1" w:val="04A0"/>
      </w:tblPr>
      <w:tblGrid>
        <w:gridCol w:w="4824"/>
        <w:gridCol w:w="4824"/>
      </w:tblGrid>
      <w:tr>
        <w:tc>
          <w:tcPr>
            <w:tcW w:type="dxa" w:w="2880"/>
            <w:shd w:val="clear" w:color="auto" w:fill="E8EDF3"/>
          </w:tcPr>
          <w:p>
            <w:r/>
            <w:r>
              <w:rPr>
                <w:b/>
                <w:sz w:val="18"/>
              </w:rPr>
              <w:t>Document</w:t>
            </w:r>
          </w:p>
        </w:tc>
        <w:tc>
          <w:tcPr>
            <w:tcW w:type="dxa" w:w="6480"/>
            <w:shd w:val="clear" w:color="auto" w:fill="E8EDF3"/>
          </w:tcPr>
          <w:p>
            <w:r/>
            <w:r>
              <w:rPr>
                <w:b/>
                <w:sz w:val="18"/>
              </w:rPr>
              <w:t>Contents</w:t>
            </w:r>
          </w:p>
        </w:tc>
      </w:tr>
      <w:tr>
        <w:tc>
          <w:tcPr>
            <w:tcW w:type="dxa" w:w="2880"/>
          </w:tcPr>
          <w:p>
            <w:r/>
            <w:r>
              <w:rPr>
                <w:sz w:val="18"/>
              </w:rPr>
              <w:t>README.md</w:t>
            </w:r>
          </w:p>
        </w:tc>
        <w:tc>
          <w:tcPr>
            <w:tcW w:type="dxa" w:w="6480"/>
          </w:tcPr>
          <w:p>
            <w:r/>
            <w:r>
              <w:rPr>
                <w:sz w:val="18"/>
              </w:rPr>
              <w:t>Overview, diagrams, quick start, command list</w:t>
            </w:r>
          </w:p>
        </w:tc>
      </w:tr>
      <w:tr>
        <w:tc>
          <w:tcPr>
            <w:tcW w:type="dxa" w:w="2880"/>
          </w:tcPr>
          <w:p>
            <w:r/>
            <w:r>
              <w:rPr>
                <w:sz w:val="18"/>
              </w:rPr>
              <w:t>docs/BUILD.md</w:t>
            </w:r>
          </w:p>
        </w:tc>
        <w:tc>
          <w:tcPr>
            <w:tcW w:type="dxa" w:w="6480"/>
          </w:tcPr>
          <w:p>
            <w:r/>
            <w:r>
              <w:rPr>
                <w:sz w:val="18"/>
              </w:rPr>
              <w:t>Build stages, dependencies, failure modes, linked resources</w:t>
            </w:r>
          </w:p>
        </w:tc>
      </w:tr>
      <w:tr>
        <w:tc>
          <w:tcPr>
            <w:tcW w:type="dxa" w:w="2880"/>
          </w:tcPr>
          <w:p>
            <w:r/>
            <w:r>
              <w:rPr>
                <w:sz w:val="18"/>
              </w:rPr>
              <w:t>docs/ARCHITECTURE.md</w:t>
            </w:r>
          </w:p>
        </w:tc>
        <w:tc>
          <w:tcPr>
            <w:tcW w:type="dxa" w:w="6480"/>
          </w:tcPr>
          <w:p>
            <w:r/>
            <w:r>
              <w:rPr>
                <w:sz w:val="18"/>
              </w:rPr>
              <w:t>Layer map, directory walkthrough, design conventions</w:t>
            </w:r>
          </w:p>
        </w:tc>
      </w:tr>
      <w:tr>
        <w:tc>
          <w:tcPr>
            <w:tcW w:type="dxa" w:w="2880"/>
          </w:tcPr>
          <w:p>
            <w:r/>
            <w:r>
              <w:rPr>
                <w:sz w:val="18"/>
              </w:rPr>
              <w:t>docs/CODE-TRACE.md</w:t>
            </w:r>
          </w:p>
        </w:tc>
        <w:tc>
          <w:tcPr>
            <w:tcW w:type="dxa" w:w="6480"/>
          </w:tcPr>
          <w:p>
            <w:r/>
            <w:r>
              <w:rPr>
                <w:sz w:val="18"/>
              </w:rPr>
              <w:t>Function-by-function trace from main() to the wire</w:t>
            </w:r>
          </w:p>
        </w:tc>
      </w:tr>
    </w:tbl>
    <w:p>
      <w:pPr>
        <w:spacing w:after="80"/>
      </w:pPr>
    </w:p>
    <w:p>
      <w:pPr>
        <w:pStyle w:val="Heading2"/>
      </w:pPr>
      <w:r>
        <w:rPr>
          <w:color w:val="0B5CA8"/>
        </w:rPr>
        <w:t>Appendix D  Standards</w:t>
      </w:r>
    </w:p>
    <w:tbl>
      <w:tblPr>
        <w:tblStyle w:val="TableGrid"/>
        <w:tblW w:type="auto" w:w="0"/>
        <w:jc w:val="left"/>
        <w:tblLook w:firstColumn="1" w:firstRow="1" w:lastColumn="0" w:lastRow="0" w:noHBand="0" w:noVBand="1" w:val="04A0"/>
      </w:tblPr>
      <w:tblGrid>
        <w:gridCol w:w="4824"/>
        <w:gridCol w:w="4824"/>
      </w:tblGrid>
      <w:tr>
        <w:tc>
          <w:tcPr>
            <w:tcW w:type="dxa" w:w="2592"/>
            <w:shd w:val="clear" w:color="auto" w:fill="E8EDF3"/>
          </w:tcPr>
          <w:p>
            <w:r/>
            <w:r>
              <w:rPr>
                <w:b/>
                <w:sz w:val="18"/>
              </w:rPr>
              <w:t>Reference</w:t>
            </w:r>
          </w:p>
        </w:tc>
        <w:tc>
          <w:tcPr>
            <w:tcW w:type="dxa" w:w="6768"/>
            <w:shd w:val="clear" w:color="auto" w:fill="E8EDF3"/>
          </w:tcPr>
          <w:p>
            <w:r/>
            <w:r>
              <w:rPr>
                <w:b/>
                <w:sz w:val="18"/>
              </w:rPr>
              <w:t>Title</w:t>
            </w:r>
          </w:p>
        </w:tc>
      </w:tr>
      <w:tr>
        <w:tc>
          <w:tcPr>
            <w:tcW w:type="dxa" w:w="2592"/>
          </w:tcPr>
          <w:p>
            <w:r/>
            <w:r>
              <w:rPr>
                <w:sz w:val="18"/>
              </w:rPr>
              <w:t>ARINC 615A-4</w:t>
            </w:r>
          </w:p>
        </w:tc>
        <w:tc>
          <w:tcPr>
            <w:tcW w:type="dxa" w:w="6768"/>
          </w:tcPr>
          <w:p>
            <w:r/>
            <w:r>
              <w:rPr>
                <w:sz w:val="18"/>
              </w:rPr>
              <w:t>Software Data Loader Using Ethernet Interface</w:t>
            </w:r>
          </w:p>
        </w:tc>
      </w:tr>
      <w:tr>
        <w:tc>
          <w:tcPr>
            <w:tcW w:type="dxa" w:w="2592"/>
          </w:tcPr>
          <w:p>
            <w:r/>
            <w:r>
              <w:rPr>
                <w:sz w:val="18"/>
              </w:rPr>
              <w:t>ARINC 665-5</w:t>
            </w:r>
          </w:p>
        </w:tc>
        <w:tc>
          <w:tcPr>
            <w:tcW w:type="dxa" w:w="6768"/>
          </w:tcPr>
          <w:p>
            <w:r/>
            <w:r>
              <w:rPr>
                <w:sz w:val="18"/>
              </w:rPr>
              <w:t>Loadable Software Standards</w:t>
            </w:r>
          </w:p>
        </w:tc>
      </w:tr>
      <w:tr>
        <w:tc>
          <w:tcPr>
            <w:tcW w:type="dxa" w:w="2592"/>
          </w:tcPr>
          <w:p>
            <w:r/>
            <w:r>
              <w:rPr>
                <w:sz w:val="18"/>
              </w:rPr>
              <w:t>ARINC 649</w:t>
            </w:r>
          </w:p>
        </w:tc>
        <w:tc>
          <w:tcPr>
            <w:tcW w:type="dxa" w:w="6768"/>
          </w:tcPr>
          <w:p>
            <w:r/>
            <w:r>
              <w:rPr>
                <w:sz w:val="18"/>
              </w:rPr>
              <w:t>Common Terminology and Functions for Software Distribution and Loading</w:t>
            </w:r>
          </w:p>
        </w:tc>
      </w:tr>
      <w:tr>
        <w:tc>
          <w:tcPr>
            <w:tcW w:type="dxa" w:w="2592"/>
          </w:tcPr>
          <w:p>
            <w:r/>
            <w:r>
              <w:rPr>
                <w:sz w:val="18"/>
              </w:rPr>
              <w:t>RFC 1350</w:t>
            </w:r>
          </w:p>
        </w:tc>
        <w:tc>
          <w:tcPr>
            <w:tcW w:type="dxa" w:w="6768"/>
          </w:tcPr>
          <w:p>
            <w:r/>
            <w:r>
              <w:rPr>
                <w:sz w:val="18"/>
              </w:rPr>
              <w:t>The TFTP Protocol (Revision 2)</w:t>
            </w:r>
          </w:p>
        </w:tc>
      </w:tr>
      <w:tr>
        <w:tc>
          <w:tcPr>
            <w:tcW w:type="dxa" w:w="2592"/>
          </w:tcPr>
          <w:p>
            <w:r/>
            <w:r>
              <w:rPr>
                <w:sz w:val="18"/>
              </w:rPr>
              <w:t>RFC 2347/2348/2349</w:t>
            </w:r>
          </w:p>
        </w:tc>
        <w:tc>
          <w:tcPr>
            <w:tcW w:type="dxa" w:w="6768"/>
          </w:tcPr>
          <w:p>
            <w:r/>
            <w:r>
              <w:rPr>
                <w:sz w:val="18"/>
              </w:rPr>
              <w:t>TFTP Option Extension, Blocksize, Timeout and Transfer Size</w:t>
            </w:r>
          </w:p>
        </w:tc>
      </w:tr>
    </w:tbl>
    <w:p>
      <w:pPr>
        <w:spacing w:after="80"/>
      </w:pPr>
    </w:p>
    <w:p>
      <w:pPr>
        <w:spacing w:after="120"/>
      </w:pPr>
      <w:r>
        <w:rPr>
          <w:b w:val="0"/>
          <w:i w:val="0"/>
          <w:color w:val="1A1A1A"/>
          <w:sz w:val="20"/>
        </w:rPr>
      </w:r>
    </w:p>
    <w:p>
      <w:pPr>
        <w:spacing w:after="120"/>
      </w:pPr>
      <w:r>
        <w:rPr>
          <w:b w:val="0"/>
          <w:i w:val="0"/>
          <w:color w:val="5A6472"/>
          <w:sz w:val="16"/>
        </w:rPr>
        <w:t>ARINC standards are published by SAE ITC and are not redistributed with this software. ARINC is a trademark of its respective owner; this project implements the publicly documented protocol and is not affiliated with or endorsed by ARINC.</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