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Публичная оферта</w:t>
      </w:r>
    </w:p>
    <w:p>
      <w:r>
        <w:t>Редакция от 30.05.2026. Место составления: Российская Федерация, г. Новосибирск.</w:t>
      </w:r>
    </w:p>
    <w:p>
      <w:r>
        <w:t>Настоящий документ является публичным предложением Березовская Диана Викторовна, являющейся плательщиком налога на профессиональный доход, ИНН 543801779954 (далее - «Исполнитель»), заключить договор возмездного оказания информационно-консультационных услуг на изложенных ниже условиях с любым совершеннолетним физическим лицом, принявшим условия настоящей оферты (далее - «Заказчик»).</w:t>
      </w:r>
    </w:p>
    <w:p>
      <w:r>
        <w:t>Настоящий документ далее именуется «Оферта», а договор, заключаемый путем акцепта Оферты, - «Договор». Исполнитель и Заказчик далее совместно именуются «Стороны».</w:t>
      </w:r>
    </w:p>
    <w:p>
      <w:r>
        <w:t>Если какие-либо условия оказания услуг Заказчику непонятны, Заказчик обязан задать Исполнителю уточняющие вопросы до оплаты услуг. Оплата услуг означает, что Заказчику понятны и принимаются условия Оферты.</w:t>
      </w:r>
    </w:p>
    <w:p>
      <w:pPr>
        <w:pStyle w:val="Heading2"/>
      </w:pPr>
      <w:r>
        <w:t>1. Термины и общие положения</w:t>
      </w:r>
    </w:p>
    <w:p>
      <w:pPr>
        <w:pStyle w:val="ListNumber"/>
      </w:pPr>
      <w:r>
        <w:t>Акцепт Оферты - полное и безоговорочное принятие Заказчиком условий Оферты. Акцептом признается оплата услуг Исполнителя полностью или частично, если частичная оплата согласована Сторонами.</w:t>
      </w:r>
    </w:p>
    <w:p>
      <w:pPr>
        <w:pStyle w:val="ListNumber"/>
      </w:pPr>
      <w:r>
        <w:t>С момента Акцепта Оферты Договор считается заключенным между Исполнителем и Заказчиком без подписания отдельного бумажного экземпляра.</w:t>
      </w:r>
    </w:p>
    <w:p>
      <w:pPr>
        <w:pStyle w:val="ListNumber"/>
      </w:pPr>
      <w:r>
        <w:t>Сайт - сайт Исполнителя, размещенный по адресам: https://www.dianaberezovskaya.online/ и https://dianaberezovskaya.online/ .</w:t>
      </w:r>
    </w:p>
    <w:p>
      <w:pPr>
        <w:pStyle w:val="ListNumber"/>
      </w:pPr>
      <w:r>
        <w:t>Мессенджер - Telegram, WhatsApp, MAX или иной канал связи, согласованный Сторонами.</w:t>
      </w:r>
    </w:p>
    <w:p>
      <w:pPr>
        <w:pStyle w:val="ListNumber"/>
      </w:pPr>
      <w:r>
        <w:t>Потребитель - Заказчик или иное совершеннолетнее лицо, в интересах которого Заказчик приобретает услуги. Если услуги фактически получает иное лицо, Заказчик гарантирует наличие всех необходимых согласий от такого лица.</w:t>
      </w:r>
    </w:p>
    <w:p>
      <w:pPr>
        <w:pStyle w:val="ListNumber"/>
      </w:pPr>
      <w:r>
        <w:t>Актуальная редакция Оферты размещается на Сайте. Заказчик самостоятельно знакомится с Офертой до момента оплаты услуг.</w:t>
      </w:r>
    </w:p>
    <w:p>
      <w:pPr>
        <w:pStyle w:val="ListNumber"/>
      </w:pPr>
      <w:r>
        <w:t>Исполнитель вправе изменять Оферту. Новая редакция применяется к отношениям Сторон только в отношении услуг, оплаченных после публикации новой редакции, если иное не согласовано Сторонами.</w:t>
      </w:r>
    </w:p>
    <w:p>
      <w:pPr>
        <w:pStyle w:val="Heading2"/>
      </w:pPr>
      <w:r>
        <w:t>2. Предмет Договора</w:t>
      </w:r>
    </w:p>
    <w:p>
      <w:pPr>
        <w:pStyle w:val="ListNumber"/>
      </w:pPr>
      <w:r>
        <w:t>Исполнитель оказывает Заказчику информационно-консультационные услуги по анализу режима ребенка, организации сна и бодрствования, подбору рекомендаций и стратегии налаживания сна (далее - «Услуги»).</w:t>
      </w:r>
    </w:p>
    <w:p>
      <w:pPr>
        <w:pStyle w:val="ListNumber"/>
      </w:pPr>
      <w:r>
        <w:t>Услуги оказываются дистанционно через сеть Интернет: в мессенджерах, посредством видеозаписи разбора дневника сна, голосовых сообщений, письменных материалов, видеозвонка или иных онлайн-сервисов по согласованию Сторон.</w:t>
      </w:r>
    </w:p>
    <w:p>
      <w:pPr>
        <w:pStyle w:val="ListNumber"/>
      </w:pPr>
      <w:r>
        <w:t>Исполнитель оказывает услуги в одном из форматов, выбранном и оплаченном Заказчиком:</w:t>
      </w:r>
    </w:p>
    <w:p>
      <w:pPr>
        <w:pStyle w:val="ListBullet"/>
      </w:pPr>
      <w:r>
        <w:t>Экспресс-консультация «Разбор дневника сна»;</w:t>
      </w:r>
    </w:p>
    <w:p>
      <w:pPr>
        <w:pStyle w:val="ListBullet"/>
      </w:pPr>
      <w:r>
        <w:t>Консультация «Комплексная работа с режимом»;</w:t>
      </w:r>
    </w:p>
    <w:p>
      <w:pPr>
        <w:pStyle w:val="ListBullet"/>
      </w:pPr>
      <w:r>
        <w:t>Консультация «Комплексная работа с режимом + работа с ассоциациями»;</w:t>
      </w:r>
    </w:p>
    <w:p>
      <w:pPr>
        <w:pStyle w:val="ListBullet"/>
      </w:pPr>
      <w:r>
        <w:t>Сопровождение 3 недели;</w:t>
      </w:r>
    </w:p>
    <w:p>
      <w:pPr>
        <w:pStyle w:val="ListBullet"/>
      </w:pPr>
      <w:r>
        <w:t>Сопровождение 5 недель;</w:t>
      </w:r>
    </w:p>
    <w:p>
      <w:pPr>
        <w:pStyle w:val="ListBullet"/>
      </w:pPr>
      <w:r>
        <w:t>Расширенное сопровождение.</w:t>
      </w:r>
    </w:p>
    <w:p>
      <w:pPr>
        <w:pStyle w:val="ListNumber"/>
      </w:pPr>
      <w:r>
        <w:t>Описание, состав и стоимость конкретных форматов Услуг указываются на Сайте в карточках соответствующих услуг и применяются в редакции, действующей на момент оплаты.</w:t>
      </w:r>
    </w:p>
    <w:p>
      <w:pPr>
        <w:pStyle w:val="ListNumber"/>
      </w:pPr>
      <w:r>
        <w:t>Если на Сайте указано, что конкретный формат временно недоступен, Исполнитель не обязан оказывать такую услугу до размещения информации о возобновлении оказания услуги.</w:t>
      </w:r>
    </w:p>
    <w:p>
      <w:pPr>
        <w:pStyle w:val="Heading2"/>
      </w:pPr>
      <w:r>
        <w:t>3. Состав услуг</w:t>
      </w:r>
    </w:p>
    <w:p>
      <w:pPr>
        <w:pStyle w:val="Heading3"/>
      </w:pPr>
      <w:r>
        <w:t>3.1. Экспресс-консультация «Разбор дневника сна»</w:t>
      </w:r>
    </w:p>
    <w:p>
      <w:pPr>
        <w:pStyle w:val="ListBullet"/>
      </w:pPr>
      <w:r>
        <w:t>видеозапись с разбором дневника сна, выявлением режимных проблем и рекомендациями по режиму;</w:t>
      </w:r>
    </w:p>
    <w:p>
      <w:pPr>
        <w:pStyle w:val="ListBullet"/>
      </w:pPr>
      <w:r>
        <w:t>ответы в мессенджере на вопросы, возникшие после просмотра разбора.</w:t>
      </w:r>
    </w:p>
    <w:p>
      <w:r>
        <w:t>Экспресс-консультация оказывается без обязательного видеозвонка. Услуга по подготовке видеозаписи считается оказанной в момент направления видеозаписи или ссылки на нее Заказчику в мессенджере.</w:t>
      </w:r>
    </w:p>
    <w:p>
      <w:pPr>
        <w:pStyle w:val="Heading3"/>
      </w:pPr>
      <w:r>
        <w:t>3.2. Консультация «Комплексная работа с режимом»</w:t>
      </w:r>
    </w:p>
    <w:p>
      <w:pPr>
        <w:pStyle w:val="ListBullet"/>
      </w:pPr>
      <w:r>
        <w:t>предварительное анкетирование для комплексной оценки ситуации;</w:t>
      </w:r>
    </w:p>
    <w:p>
      <w:pPr>
        <w:pStyle w:val="ListBullet"/>
      </w:pPr>
      <w:r>
        <w:t>анализ дневника сна и его разбор в видеозаписи;</w:t>
      </w:r>
    </w:p>
    <w:p>
      <w:pPr>
        <w:pStyle w:val="ListBullet"/>
      </w:pPr>
      <w:r>
        <w:t>обсуждение организации времени бодрствования согласно возрасту;</w:t>
      </w:r>
    </w:p>
    <w:p>
      <w:pPr>
        <w:pStyle w:val="ListBullet"/>
      </w:pPr>
      <w:r>
        <w:t>подбор техник расслабления и занятий на сенсорные системы при выявленном сенсорном голоде;</w:t>
      </w:r>
    </w:p>
    <w:p>
      <w:pPr>
        <w:pStyle w:val="ListBullet"/>
      </w:pPr>
      <w:r>
        <w:t>пошаговый план работы с режимом;</w:t>
      </w:r>
    </w:p>
    <w:p>
      <w:pPr>
        <w:pStyle w:val="ListBullet"/>
      </w:pPr>
      <w:r>
        <w:t>рекомендации по дальнейшим возрастным корректировкам.</w:t>
      </w:r>
    </w:p>
    <w:p>
      <w:r>
        <w:t>Формат проведения выбирается по согласованию Сторон: чат с письменными материалами, голосовыми сообщениями и видеозаписью разбора дневника сна либо видеозвонок продолжительностью до 40 минут с дополнительными материалами.</w:t>
      </w:r>
    </w:p>
    <w:p>
      <w:pPr>
        <w:pStyle w:val="Heading3"/>
      </w:pPr>
      <w:r>
        <w:t>3.3. Консультация «Комплексная работа с режимом + работа с ассоциациями»</w:t>
      </w:r>
    </w:p>
    <w:p>
      <w:pPr>
        <w:pStyle w:val="ListBullet"/>
      </w:pPr>
      <w:r>
        <w:t>все, что входит в консультацию «Комплексная работа с режимом»;</w:t>
      </w:r>
    </w:p>
    <w:p>
      <w:pPr>
        <w:pStyle w:val="ListBullet"/>
      </w:pPr>
      <w:r>
        <w:t>методика для разделения ассоциации: грудное вскармливание, укачивание, бутылочка, пустышка;</w:t>
      </w:r>
    </w:p>
    <w:p>
      <w:pPr>
        <w:pStyle w:val="ListBullet"/>
      </w:pPr>
      <w:r>
        <w:t>методика для переселения ребенка в свою кроватку;</w:t>
      </w:r>
    </w:p>
    <w:p>
      <w:pPr>
        <w:pStyle w:val="ListBullet"/>
      </w:pPr>
      <w:r>
        <w:t>методика сокращения ночных кормлений;</w:t>
      </w:r>
    </w:p>
    <w:p>
      <w:pPr>
        <w:pStyle w:val="ListBullet"/>
      </w:pPr>
      <w:r>
        <w:t>план по завершению грудного вскармливания в актуальном возрасте, если это применимо к запросу Заказчика.</w:t>
      </w:r>
    </w:p>
    <w:p>
      <w:r>
        <w:t>Формат проведения выбирается по согласованию Сторон: чат с письменными материалами, голосовыми сообщениями и видеозаписью разбора дневника сна либо видеозвонок продолжительностью до 80 минут с дополнительными материалами.</w:t>
      </w:r>
    </w:p>
    <w:p>
      <w:pPr>
        <w:pStyle w:val="Heading3"/>
      </w:pPr>
      <w:r>
        <w:t>3.4. Сопровождение 3 недели, 5 недель и Расширенное сопровождение</w:t>
      </w:r>
    </w:p>
    <w:p>
      <w:r>
        <w:t>Сопровождение включает индивидуальную работу с режимом сна ребенка, рекомендации по организации бодрствования, подбор методов расслабления, работу с ассоциациями на сон, ответы на вопросы Заказчика и мониторинг динамики в течение срока, указанного на Сайте для конкретного формата.</w:t>
      </w:r>
    </w:p>
    <w:p>
      <w:r>
        <w:t>Расширенное сопровождение оказывается в расширенном формате, указанном на Сайте, и предполагает работу до достижения согласованного результата в рамках консультационного характера Услуг.</w:t>
      </w:r>
    </w:p>
    <w:p>
      <w:pPr>
        <w:pStyle w:val="Heading2"/>
      </w:pPr>
      <w:r>
        <w:t>4. Порядок оказания услуг</w:t>
      </w:r>
    </w:p>
    <w:p>
      <w:pPr>
        <w:pStyle w:val="ListNumber"/>
      </w:pPr>
      <w:r>
        <w:t>Дата и время онлайн-консультации, если выбранный формат предполагает видеозвонок, согласовываются Сторонами в мессенджере.</w:t>
      </w:r>
    </w:p>
    <w:p>
      <w:pPr>
        <w:pStyle w:val="ListNumber"/>
      </w:pPr>
      <w:r>
        <w:t>Заказчик обязуется своевременно предоставить Исполнителю информацию, необходимую для оказания услуг: анкету, дневник сна, дневник питания при необходимости, сведения о режиме, возрасте ребенка и запросе Заказчика.</w:t>
      </w:r>
    </w:p>
    <w:p>
      <w:pPr>
        <w:pStyle w:val="ListNumber"/>
      </w:pPr>
      <w:r>
        <w:t>Если выбранный формат предполагает видеозвонок, материалы должны быть направлены Исполнителю не позднее чем за 1 час до согласованного времени консультации, если иной срок не согласован Сторонами.</w:t>
      </w:r>
    </w:p>
    <w:p>
      <w:pPr>
        <w:pStyle w:val="ListNumber"/>
      </w:pPr>
      <w:r>
        <w:t>Если Заказчик не направил необходимые материалы в срок и проведение консультации стало нецелесообразным, Стороны согласовывают однократный перенос консультации в пределах 7 календарных дней.</w:t>
      </w:r>
    </w:p>
    <w:p>
      <w:pPr>
        <w:pStyle w:val="ListNumber"/>
      </w:pPr>
      <w:r>
        <w:t>Если Заказчик не может присутствовать на видеозвонке, он обязан предупредить Исполнителя не позднее чем за 1 час до начала. Допускается однократный перенос по согласованию Сторон.</w:t>
      </w:r>
    </w:p>
    <w:p>
      <w:pPr>
        <w:pStyle w:val="ListNumber"/>
      </w:pPr>
      <w:r>
        <w:t>Опоздание Заказчика на видеозвонок не увеличивает продолжительность консультации. Опоздание более чем на 15 минут может быть приравнено к неявке.</w:t>
      </w:r>
    </w:p>
    <w:p>
      <w:pPr>
        <w:pStyle w:val="ListNumber"/>
      </w:pPr>
      <w:r>
        <w:t>Если консультация не состоялась по обстоятельствам, зависящим от Исполнителя, Исполнитель предлагает Заказчику другое время проведения консультации.</w:t>
      </w:r>
    </w:p>
    <w:p>
      <w:pPr>
        <w:pStyle w:val="ListNumber"/>
      </w:pPr>
      <w:r>
        <w:t>Материалы и рекомендации направляются Заказчику в мессенджере, по электронной почте или иным согласованным способом.</w:t>
      </w:r>
    </w:p>
    <w:p>
      <w:pPr>
        <w:pStyle w:val="ListNumber"/>
      </w:pPr>
      <w:r>
        <w:t>Обратная связь предоставляется в сроки, указанные для конкретного формата услуги. Исполнитель отвечает на вопросы не реже 1 раза в рабочий день в рабочее время с 09:00 до 17:00 по московскому времени, МСК, если иное не согласовано Сторонами.</w:t>
      </w:r>
    </w:p>
    <w:p>
      <w:pPr>
        <w:pStyle w:val="ListNumber"/>
      </w:pPr>
      <w:r>
        <w:t>Услуги по предоставлению обратной связи и сопровождения являются абонентскими и считаются оказанными по окончании согласованного срока, в том числе если Заказчик не задавал вопросы или не вел дневник сна.</w:t>
      </w:r>
    </w:p>
    <w:p>
      <w:pPr>
        <w:pStyle w:val="Heading2"/>
      </w:pPr>
      <w:r>
        <w:t>5. Стоимость и порядок оплаты</w:t>
      </w:r>
    </w:p>
    <w:p>
      <w:pPr>
        <w:pStyle w:val="ListNumber"/>
      </w:pPr>
      <w:r>
        <w:t>Стоимость Услуг указывается на Сайте и может быть изменена Исполнителем до момента оплаты. Новая стоимость не распространяется на уже оплаченные услуги.</w:t>
      </w:r>
    </w:p>
    <w:p>
      <w:pPr>
        <w:pStyle w:val="ListNumber"/>
      </w:pPr>
      <w:r>
        <w:t>Оплата производится в порядке полной предварительной оплаты, если иной порядок не согласован Сторонами.</w:t>
      </w:r>
    </w:p>
    <w:p>
      <w:pPr>
        <w:pStyle w:val="ListNumber"/>
      </w:pPr>
      <w:r>
        <w:t>Оплата может производиться переводом на банковский счет Исполнителя, через платежный сервис, сервис рассрочки или иным согласованным способом.</w:t>
      </w:r>
    </w:p>
    <w:p>
      <w:pPr>
        <w:pStyle w:val="ListNumber"/>
      </w:pPr>
      <w:r>
        <w:t>При оплате через банк, платежный сервис или сервис рассрочки Заказчик самостоятельно несет комиссии соответствующих организаций, если они не включены в стоимость Услуг.</w:t>
      </w:r>
    </w:p>
    <w:p>
      <w:pPr>
        <w:pStyle w:val="ListNumber"/>
      </w:pPr>
      <w:r>
        <w:t>Исполнитель вправе не приступать к оказанию Услуг до поступления оплаты в полном объеме.</w:t>
      </w:r>
    </w:p>
    <w:p>
      <w:pPr>
        <w:pStyle w:val="Heading2"/>
      </w:pPr>
      <w:r>
        <w:t>6. Права и обязанности Сторон</w:t>
      </w:r>
    </w:p>
    <w:p>
      <w:pPr>
        <w:pStyle w:val="Heading3"/>
      </w:pPr>
      <w:r>
        <w:t>6.1. Исполнитель обязуется:</w:t>
      </w:r>
    </w:p>
    <w:p>
      <w:pPr>
        <w:pStyle w:val="ListBullet"/>
      </w:pPr>
      <w:r>
        <w:t>оказать Услуги надлежащим образом в согласованные сроки;</w:t>
      </w:r>
    </w:p>
    <w:p>
      <w:pPr>
        <w:pStyle w:val="ListBullet"/>
      </w:pPr>
      <w:r>
        <w:t>предоставлять рекомендации в рамках выбранного формата Услуг;</w:t>
      </w:r>
    </w:p>
    <w:p>
      <w:pPr>
        <w:pStyle w:val="ListBullet"/>
      </w:pPr>
      <w:r>
        <w:t>не разглашать персональные данные и конфиденциальную информацию Заказчика, кроме случаев, необходимых для исполнения Договора или предусмотренных законом.</w:t>
      </w:r>
    </w:p>
    <w:p>
      <w:pPr>
        <w:pStyle w:val="Heading3"/>
      </w:pPr>
      <w:r>
        <w:t>6.2. Исполнитель вправе:</w:t>
      </w:r>
    </w:p>
    <w:p>
      <w:pPr>
        <w:pStyle w:val="ListBullet"/>
      </w:pPr>
      <w:r>
        <w:t>не приступать к оказанию Услуг при отсутствии оплаты;</w:t>
      </w:r>
    </w:p>
    <w:p>
      <w:pPr>
        <w:pStyle w:val="ListBullet"/>
      </w:pPr>
      <w:r>
        <w:t>запрашивать у Заказчика информацию, необходимую для оказания Услуг;</w:t>
      </w:r>
    </w:p>
    <w:p>
      <w:pPr>
        <w:pStyle w:val="ListBullet"/>
      </w:pPr>
      <w:r>
        <w:t>самостоятельно выбирать методики, структуру материалов и формат рекомендаций;</w:t>
      </w:r>
    </w:p>
    <w:p>
      <w:pPr>
        <w:pStyle w:val="ListBullet"/>
      </w:pPr>
      <w:r>
        <w:t>приостанавливать или прекращать оказание Услуг при грубом или неоднократном нарушении Заказчиком условий Договора, некорректном поведении, оскорблениях, угрозах или использовании материалов с нарушением прав Исполнителя.</w:t>
      </w:r>
    </w:p>
    <w:p>
      <w:pPr>
        <w:pStyle w:val="Heading3"/>
      </w:pPr>
      <w:r>
        <w:t>6.3. Заказчик обязуется:</w:t>
      </w:r>
    </w:p>
    <w:p>
      <w:pPr>
        <w:pStyle w:val="ListBullet"/>
      </w:pPr>
      <w:r>
        <w:t>предоставлять достоверную и актуальную информацию, необходимую для оказания Услуг;</w:t>
      </w:r>
    </w:p>
    <w:p>
      <w:pPr>
        <w:pStyle w:val="ListBullet"/>
      </w:pPr>
      <w:r>
        <w:t>своевременно оплачивать Услуги;</w:t>
      </w:r>
    </w:p>
    <w:p>
      <w:pPr>
        <w:pStyle w:val="ListBullet"/>
      </w:pPr>
      <w:r>
        <w:t>обеспечить техническую возможность получения Услуг дистанционно;</w:t>
      </w:r>
    </w:p>
    <w:p>
      <w:pPr>
        <w:pStyle w:val="ListBullet"/>
      </w:pPr>
      <w:r>
        <w:t>соблюдать уважительный тон общения;</w:t>
      </w:r>
    </w:p>
    <w:p>
      <w:pPr>
        <w:pStyle w:val="ListBullet"/>
      </w:pPr>
      <w:r>
        <w:t>не распространять, не публиковать, не перепродавать и не передавать третьим лицам материалы Исполнителя без письменного согласия Исполнителя.</w:t>
      </w:r>
    </w:p>
    <w:p>
      <w:pPr>
        <w:pStyle w:val="Heading3"/>
      </w:pPr>
      <w:r>
        <w:t>6.4. Заказчик вправе:</w:t>
      </w:r>
    </w:p>
    <w:p>
      <w:pPr>
        <w:pStyle w:val="ListBullet"/>
      </w:pPr>
      <w:r>
        <w:t>получать Услуги в выбранном и оплаченном формате;</w:t>
      </w:r>
    </w:p>
    <w:p>
      <w:pPr>
        <w:pStyle w:val="ListBullet"/>
      </w:pPr>
      <w:r>
        <w:t>задавать вопросы по порядку оказания Услуг;</w:t>
      </w:r>
    </w:p>
    <w:p>
      <w:pPr>
        <w:pStyle w:val="ListBullet"/>
      </w:pPr>
      <w:r>
        <w:t>отказаться от Договора в порядке, предусмотренном разделом 7 Оферты и законодательством РФ.</w:t>
      </w:r>
    </w:p>
    <w:p>
      <w:pPr>
        <w:pStyle w:val="Heading2"/>
      </w:pPr>
      <w:r>
        <w:t>7. Возврат денежных средств и отказ от Договора</w:t>
      </w:r>
    </w:p>
    <w:p>
      <w:pPr>
        <w:pStyle w:val="ListNumber"/>
      </w:pPr>
      <w:r>
        <w:t>Заказчик вправе отказаться от Договора при условии оплаты фактически оказанных Исполнителем Услуг и фактически понесенных расходов.</w:t>
      </w:r>
    </w:p>
    <w:p>
      <w:pPr>
        <w:pStyle w:val="ListNumber"/>
      </w:pPr>
      <w:r>
        <w:t>Заявление о возврате направляется на email Исполнителя: dianagulchenko@yandex.ru . В заявлении необходимо указать ФИО, контактные данные, выбранную услугу, причину обращения и реквизиты для возврата.</w:t>
      </w:r>
    </w:p>
    <w:p>
      <w:pPr>
        <w:pStyle w:val="ListNumber"/>
      </w:pPr>
      <w:r>
        <w:t>При наличии оснований возврат осуществляется в течение 10 календарных дней с момента получения заявления и необходимых реквизитов.</w:t>
      </w:r>
    </w:p>
    <w:p>
      <w:pPr>
        <w:pStyle w:val="ListNumber"/>
      </w:pPr>
      <w:r>
        <w:t>Если услуга оказана ненадлежащим образом, Заказчик вправе направить претензию с описанием обстоятельств и подтверждающими материалами. Претензия рассматривается в течение 10 календарных дней.</w:t>
      </w:r>
    </w:p>
    <w:p>
      <w:pPr>
        <w:pStyle w:val="ListNumber"/>
      </w:pPr>
      <w:r>
        <w:t>При отказе от надлежаще оказываемых или оказанных Услуг сумма возврата определяется пропорционально объему неоказанных Услуг и с учетом фактических расходов Исполнителя.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top"/>
            <w:shd w:fill="F7DCE6"/>
          </w:tcPr>
          <w:p>
            <w:r>
              <w:t>Формат</w:t>
            </w:r>
          </w:p>
        </w:tc>
        <w:tc>
          <w:tcPr>
            <w:tcW w:type="dxa" w:w="5043"/>
            <w:vAlign w:val="top"/>
            <w:shd w:fill="F7DCE6"/>
          </w:tcPr>
          <w:p>
            <w:r>
              <w:t>Структура стоимости для расчета возврата</w:t>
            </w:r>
          </w:p>
        </w:tc>
      </w:tr>
      <w:tr>
        <w:tc>
          <w:tcPr>
            <w:tcW w:type="dxa" w:w="5043"/>
            <w:vAlign w:val="top"/>
          </w:tcPr>
          <w:p>
            <w:r>
              <w:t>Экспресс-консультация «Разбор дневника сна»</w:t>
            </w:r>
          </w:p>
        </w:tc>
        <w:tc>
          <w:tcPr>
            <w:tcW w:type="dxa" w:w="5043"/>
            <w:vAlign w:val="top"/>
          </w:tcPr>
          <w:p>
            <w:r>
              <w:t>Подготовка видеозаписи разбора дневника сна - 90%; ответы на вопросы после просмотра - 10%.</w:t>
            </w:r>
          </w:p>
        </w:tc>
      </w:tr>
      <w:tr>
        <w:tc>
          <w:tcPr>
            <w:tcW w:type="dxa" w:w="5043"/>
            <w:vAlign w:val="top"/>
          </w:tcPr>
          <w:p>
            <w:r>
              <w:t>Консультация «Комплексная работа с режимом»</w:t>
            </w:r>
          </w:p>
        </w:tc>
        <w:tc>
          <w:tcPr>
            <w:tcW w:type="dxa" w:w="5043"/>
            <w:vAlign w:val="top"/>
          </w:tcPr>
          <w:p>
            <w:r>
              <w:t>Анализ анкеты и дневника сна - 25%; видеозапись/звонок - 35%; письменный план и материалы - 35%; обратная связь - 5%.</w:t>
            </w:r>
          </w:p>
        </w:tc>
      </w:tr>
      <w:tr>
        <w:tc>
          <w:tcPr>
            <w:tcW w:type="dxa" w:w="5043"/>
            <w:vAlign w:val="top"/>
          </w:tcPr>
          <w:p>
            <w:r>
              <w:t>Консультация «Комплексная работа с режимом + работа с ассоциациями»</w:t>
            </w:r>
          </w:p>
        </w:tc>
        <w:tc>
          <w:tcPr>
            <w:tcW w:type="dxa" w:w="5043"/>
            <w:vAlign w:val="top"/>
          </w:tcPr>
          <w:p>
            <w:r>
              <w:t>Анализ анкеты и дневника сна - 20%; видеозапись/звонок - 30%; письменный план, методики и материалы - 45%; обратная связь - 5%.</w:t>
            </w:r>
          </w:p>
        </w:tc>
      </w:tr>
      <w:tr>
        <w:tc>
          <w:tcPr>
            <w:tcW w:type="dxa" w:w="5043"/>
            <w:vAlign w:val="top"/>
          </w:tcPr>
          <w:p>
            <w:r>
              <w:t>Сопровождение 3 недели / 5 недель</w:t>
            </w:r>
          </w:p>
        </w:tc>
        <w:tc>
          <w:tcPr>
            <w:tcW w:type="dxa" w:w="5043"/>
            <w:vAlign w:val="top"/>
          </w:tcPr>
          <w:p>
            <w:r>
              <w:t>Первичная консультационная часть и план - 50%; сопровождение и комплексная обратная связь - 50%, рассчитываемые пропорционально фактически прошедшему сроку сопровождения.</w:t>
            </w:r>
          </w:p>
        </w:tc>
      </w:tr>
      <w:tr>
        <w:tc>
          <w:tcPr>
            <w:tcW w:type="dxa" w:w="5043"/>
            <w:vAlign w:val="top"/>
          </w:tcPr>
          <w:p>
            <w:r>
              <w:t>Расширенное сопровождение</w:t>
            </w:r>
          </w:p>
        </w:tc>
        <w:tc>
          <w:tcPr>
            <w:tcW w:type="dxa" w:w="5043"/>
            <w:vAlign w:val="top"/>
          </w:tcPr>
          <w:p>
            <w:r>
              <w:t>Первичная консультационная часть, план и материалы - 50%; индивидуальное сопровождение - 50%, рассчитываемые с учетом фактически оказанного объема и согласованного формата работы.</w:t>
            </w:r>
          </w:p>
        </w:tc>
      </w:tr>
    </w:tbl>
    <w:p/>
    <w:p>
      <w:pPr>
        <w:pStyle w:val="ListNumber"/>
      </w:pPr>
      <w:r>
        <w:t>Комиссии банков, платежных систем и сервисов рассрочки могут удерживаться из суммы возврата, если они понесены Исполнителем и подтверждаются условиями соответствующего сервиса.</w:t>
      </w:r>
    </w:p>
    <w:p>
      <w:pPr>
        <w:pStyle w:val="ListNumber"/>
      </w:pPr>
      <w:r>
        <w:t>Если Заказчик повторно не предоставил необходимые материалы, не явился на перенесенную онлайн-консультацию или существенно нарушил условия Договора, Исполнитель вправе отказаться от Договора с возвратом денежных средств за вычетом фактически оказанных Услуг и понесенных расходов.</w:t>
      </w:r>
    </w:p>
    <w:p>
      <w:pPr>
        <w:pStyle w:val="Heading2"/>
      </w:pPr>
      <w:r>
        <w:t>8. Интеллектуальная собственность и конфиденциальность</w:t>
      </w:r>
    </w:p>
    <w:p>
      <w:pPr>
        <w:pStyle w:val="ListNumber"/>
      </w:pPr>
      <w:r>
        <w:t>Все материалы, предоставляемые Исполнителем Заказчику и/или Потребителю в рамках оказания Услуг, включая, но не ограничиваясь: индивидуальные планы работы, рекомендации, методики, гайды, текстовые материалы, аудиосообщения, видеозаписи разбора дневника сна, схемы работы с режимом, материалы по организации бодрствования, расслаблению, разделению ассоциаций, сокращению ночных кормлений и иные материалы Исполнителя, являются объектами интеллектуальной собственности Исполнителя и охраняются законодательством Российской Федерации.</w:t>
      </w:r>
    </w:p>
    <w:p>
      <w:pPr>
        <w:pStyle w:val="ListNumber"/>
      </w:pPr>
      <w:r>
        <w:t>Заказчику и/или Потребителю предоставляется право использовать указанные материалы исключительно для личных, семейных, домашних и иных нужд, не связанных с предпринимательской, профессиональной или иной коммерческой деятельностью, в целях получения оплаченной Услуги и применения рекомендаций в отношении своего ребенка.</w:t>
      </w:r>
    </w:p>
    <w:p>
      <w:pPr>
        <w:pStyle w:val="ListNumber"/>
      </w:pPr>
      <w:r>
        <w:t>Заказчику и/или Потребителю запрещается без предварительного письменного согласия Исполнителя:</w:t>
      </w:r>
    </w:p>
    <w:p>
      <w:pPr>
        <w:pStyle w:val="ListBullet"/>
      </w:pPr>
      <w:r>
        <w:t>копировать, распространять, пересылать, публиковать, размещать в сети Интернет, социальных сетях, мессенджерах, закрытых и открытых чатах, на форумах, сайтах и иных ресурсах материалы Исполнителя полностью или частично;</w:t>
      </w:r>
    </w:p>
    <w:p>
      <w:pPr>
        <w:pStyle w:val="ListBullet"/>
      </w:pPr>
      <w:r>
        <w:t>передавать материалы Исполнителя третьим лицам, в том числе другим консультантам, специалистам, блогерам, организациям, сообществам и иным лицам;</w:t>
      </w:r>
    </w:p>
    <w:p>
      <w:pPr>
        <w:pStyle w:val="ListBullet"/>
      </w:pPr>
      <w:r>
        <w:t>использовать материалы Исполнителя для создания собственных консультаций, курсов, гайдов, чек-листов, обучающих материалов, публикаций, коммерческих или некоммерческих продуктов;</w:t>
      </w:r>
    </w:p>
    <w:p>
      <w:pPr>
        <w:pStyle w:val="ListBullet"/>
      </w:pPr>
      <w:r>
        <w:t>перерабатывать, адаптировать, изменять, переводить, сокращать, дополнять материалы Исполнителя и распространять такие переработанные материалы;</w:t>
      </w:r>
    </w:p>
    <w:p>
      <w:pPr>
        <w:pStyle w:val="ListBullet"/>
      </w:pPr>
      <w:r>
        <w:t>осуществлять аудио-, фото-, видеофиксацию консультаций, звонков, голосовых сообщений, переписки и иных материалов Исполнителя, а также публиковать или передавать такие записи третьим лицам без письменного согласия Исполнителя;</w:t>
      </w:r>
    </w:p>
    <w:p>
      <w:pPr>
        <w:pStyle w:val="ListBullet"/>
      </w:pPr>
      <w:r>
        <w:t>использовать имя, изображение, голос, переписку, материалы, рекомендации и иные сведения об Исполнителе в публичных материалах без предварительного письменного согласия Исполнителя, за исключением случаев, прямо предусмотренных законодательством Российской Федерации.</w:t>
      </w:r>
    </w:p>
    <w:p>
      <w:pPr>
        <w:pStyle w:val="ListNumber"/>
      </w:pPr>
      <w:r>
        <w:t>Информация, полученная Заказчиком и/или Потребителем в рамках оказания Услуг, включая содержание консультаций, индивидуальные рекомендации, методики, планы работы, переписку с Исполнителем, голосовые сообщения, видеозаписи, документы и иные материалы, признается конфиденциальной и не подлежит распространению третьим лицам без предварительного письменного согласия Исполнителя.</w:t>
      </w:r>
    </w:p>
    <w:p>
      <w:pPr>
        <w:pStyle w:val="ListNumber"/>
      </w:pPr>
      <w:r>
        <w:t>В случае нарушения Заказчиком и/или Потребителем условий настоящего раздела Исполнитель вправе направить Заказчику досудебную претензию с требованием:</w:t>
      </w:r>
    </w:p>
    <w:p>
      <w:pPr>
        <w:pStyle w:val="ListBullet"/>
      </w:pPr>
      <w:r>
        <w:t>немедленно прекратить нарушение;</w:t>
      </w:r>
    </w:p>
    <w:p>
      <w:pPr>
        <w:pStyle w:val="ListBullet"/>
      </w:pPr>
      <w:r>
        <w:t>удалить незаконно размещенные или распространенные материалы;</w:t>
      </w:r>
    </w:p>
    <w:p>
      <w:pPr>
        <w:pStyle w:val="ListBullet"/>
      </w:pPr>
      <w:r>
        <w:t>уплатить договорную штрафную неустойку в размере 50 000 (пятьдесят тысяч) рублей за каждый установленный факт нарушения;</w:t>
      </w:r>
    </w:p>
    <w:p>
      <w:pPr>
        <w:pStyle w:val="ListBullet"/>
      </w:pPr>
      <w:r>
        <w:t>возместить убытки Исполнителя в части, не покрытой указанной неустойкой, если такие убытки возникли и подтверждены документально.</w:t>
      </w:r>
    </w:p>
    <w:p>
      <w:pPr>
        <w:pStyle w:val="ListNumber"/>
      </w:pPr>
      <w:r>
        <w:t>Уплата договорной неустойки не освобождает Заказчика и/или Потребителя от обязанности прекратить нарушение, удалить незаконно размещенные материалы и прекратить дальнейшее использование материалов Исполнителя.</w:t>
      </w:r>
    </w:p>
    <w:p>
      <w:pPr>
        <w:pStyle w:val="ListNumber"/>
      </w:pPr>
      <w:r>
        <w:t>Исполнитель вправе использовать все предусмотренные законом способы защиты своих прав, включая направление претензий, обращение в суд, требование о пресечении нарушения, удалении материалов, взыскании неустойки, убытков и/или компенсации за нарушение исключительных прав в случаях, предусмотренных законодательством Российской Федерации.</w:t>
      </w:r>
    </w:p>
    <w:p>
      <w:pPr>
        <w:pStyle w:val="ListNumber"/>
      </w:pPr>
      <w:r>
        <w:t>Положения настоящего раздела не ограничивают право Заказчика и/или Потребителя на направление обращений, жалоб, претензий, отзывов, заявлений в суд, государственные органы, органы по защите прав потребителей, банк, платежную организацию или иные уполномоченные организации, а также не ограничивают право Заказчика и/или Потребителя использовать необходимые материалы для защиты своих прав и законных интересов в порядке, предусмотренном законодательством Российской Федерации.</w:t>
      </w:r>
    </w:p>
    <w:p>
      <w:pPr>
        <w:pStyle w:val="Heading2"/>
      </w:pPr>
      <w:r>
        <w:t>9. Ограничения и медицинская оговорка</w:t>
      </w:r>
    </w:p>
    <w:p>
      <w:pPr>
        <w:pStyle w:val="ListNumber"/>
      </w:pPr>
      <w:r>
        <w:t>Услуги Исполнителя носят информационно-консультационный характер и не являются медицинскими услугами, медицинской диагностикой, лечением, психотерапией или заменой консультации врача.</w:t>
      </w:r>
    </w:p>
    <w:p>
      <w:pPr>
        <w:pStyle w:val="ListNumber"/>
      </w:pPr>
      <w:r>
        <w:t>Исполнитель не является медицинской организацией и не ставит диагнозы, не назначает лечение и не отменяет рекомендации врачей.</w:t>
      </w:r>
    </w:p>
    <w:p>
      <w:pPr>
        <w:pStyle w:val="ListNumber"/>
      </w:pPr>
      <w:r>
        <w:t>Заказчик самостоятельно принимает решения о применении рекомендаций. При наличии медицинских вопросов, заболеваний, особенностей здоровья ребенка или противопоказаний Заказчик обязан обратиться к врачу.</w:t>
      </w:r>
    </w:p>
    <w:p>
      <w:pPr>
        <w:pStyle w:val="ListNumber"/>
      </w:pPr>
      <w:r>
        <w:t>Исполнитель не гарантирует конкретный результат, поскольку результат зависит от индивидуальных особенностей ребенка, действий Заказчика, состояния здоровья, семейных обстоятельств и иных факторов.</w:t>
      </w:r>
    </w:p>
    <w:p>
      <w:pPr>
        <w:pStyle w:val="Heading2"/>
      </w:pPr>
      <w:r>
        <w:t>10. Персональные данные</w:t>
      </w:r>
    </w:p>
    <w:p>
      <w:pPr>
        <w:pStyle w:val="ListNumber"/>
      </w:pPr>
      <w:r>
        <w:t>Обработка персональных данных осуществляется в соответствии с Политикой обработки персональных данных , размещенной на Сайте.</w:t>
      </w:r>
    </w:p>
    <w:p>
      <w:pPr>
        <w:pStyle w:val="ListNumber"/>
      </w:pPr>
      <w:r>
        <w:t>До передачи персональных данных и оплаты услуг Заказчик обязан ознакомиться с Политикой и дать согласие на обработку персональных данных в порядке, предусмотренном на Сайте или в мессенджере.</w:t>
      </w:r>
    </w:p>
    <w:p>
      <w:pPr>
        <w:pStyle w:val="ListNumber"/>
      </w:pPr>
      <w:r>
        <w:t>Передавая сведения о ребенке, Заказчик подтверждает, что является родителем, законным представителем ребенка или имеет законное основание передавать такие сведения Исполнителю.</w:t>
      </w:r>
    </w:p>
    <w:p>
      <w:pPr>
        <w:pStyle w:val="Heading2"/>
      </w:pPr>
      <w:r>
        <w:t>11. Ответственность и форс-мажор</w:t>
      </w:r>
    </w:p>
    <w:p>
      <w:pPr>
        <w:pStyle w:val="ListNumber"/>
      </w:pPr>
      <w:r>
        <w:t>За неисполнение или ненадлежащее исполнение обязательств Стороны несут ответственность в соответствии с законодательством РФ и настоящей Офертой.</w:t>
      </w:r>
    </w:p>
    <w:p>
      <w:pPr>
        <w:pStyle w:val="ListNumber"/>
      </w:pPr>
      <w:r>
        <w:t>Исполнитель не отвечает за невозможность оказания Услуг, вызванную техническими проблемами на стороне Заказчика, отсутствием доступа к Интернету, блокировкой мессенджеров или сервисов связи, если такие обстоятельства не зависят от Исполнителя.</w:t>
      </w:r>
    </w:p>
    <w:p>
      <w:pPr>
        <w:pStyle w:val="ListNumber"/>
      </w:pPr>
      <w:r>
        <w:t>Стороны освобождаются от ответственности за нарушение обязательств, вызванное обстоятельствами непреодолимой силы, которые Стороны не могли разумно предвидеть или предотвратить.</w:t>
      </w:r>
    </w:p>
    <w:p>
      <w:pPr>
        <w:pStyle w:val="Heading2"/>
      </w:pPr>
      <w:r>
        <w:t>12. Разрешение споров</w:t>
      </w:r>
    </w:p>
    <w:p>
      <w:pPr>
        <w:pStyle w:val="ListNumber"/>
      </w:pPr>
      <w:r>
        <w:t>Стороны стремятся решать споры путем переговоров.</w:t>
      </w:r>
    </w:p>
    <w:p>
      <w:pPr>
        <w:pStyle w:val="ListNumber"/>
      </w:pPr>
      <w:r>
        <w:t>Претензии направляются на уполномоченные контакты Сторон. Срок ответа на претензию - 10 календарных дней с даты получения.</w:t>
      </w:r>
    </w:p>
    <w:p>
      <w:pPr>
        <w:pStyle w:val="ListNumber"/>
      </w:pPr>
      <w:r>
        <w:t>При невозможности урегулирования спора путем переговоров спор рассматривается в соответствии с законодательством Российской Федерации.</w:t>
      </w:r>
    </w:p>
    <w:p>
      <w:pPr>
        <w:pStyle w:val="Heading2"/>
      </w:pPr>
      <w:r>
        <w:t>13. Заключительные положения</w:t>
      </w:r>
    </w:p>
    <w:p>
      <w:pPr>
        <w:pStyle w:val="ListNumber"/>
      </w:pPr>
      <w:r>
        <w:t>Недействительность отдельного положения Оферты не влечет недействительность остальных положений.</w:t>
      </w:r>
    </w:p>
    <w:p>
      <w:pPr>
        <w:pStyle w:val="ListNumber"/>
      </w:pPr>
      <w:r>
        <w:t>Переписка Сторон в мессенджерах и по электронной почте может использоваться для подтверждения согласований, уведомлений и факта оказания Услуг.</w:t>
      </w:r>
    </w:p>
    <w:p>
      <w:pPr>
        <w:pStyle w:val="ListNumber"/>
      </w:pPr>
      <w:r>
        <w:t>Во всем, что не урегулировано Офертой, Стороны руководствуются законодательством Российской Федерации.</w:t>
      </w:r>
    </w:p>
    <w:p>
      <w:pPr>
        <w:pStyle w:val="Heading2"/>
      </w:pPr>
      <w:r>
        <w:t>14. Контакты и реквизиты Исполнителя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top"/>
            <w:shd w:fill="F7DCE6"/>
          </w:tcPr>
          <w:p>
            <w:r>
              <w:t>Исполнитель</w:t>
            </w:r>
          </w:p>
        </w:tc>
        <w:tc>
          <w:tcPr>
            <w:tcW w:type="dxa" w:w="5043"/>
            <w:vAlign w:val="top"/>
          </w:tcPr>
          <w:p>
            <w:r>
              <w:t>Березовская Диана Викторовна, плательщик налога на профессиональный доход</w:t>
            </w:r>
          </w:p>
        </w:tc>
      </w:tr>
      <w:tr>
        <w:tc>
          <w:tcPr>
            <w:tcW w:type="dxa" w:w="5043"/>
            <w:vAlign w:val="top"/>
            <w:shd w:fill="F7DCE6"/>
          </w:tcPr>
          <w:p>
            <w:r>
              <w:t>ИНН</w:t>
            </w:r>
          </w:p>
        </w:tc>
        <w:tc>
          <w:tcPr>
            <w:tcW w:type="dxa" w:w="5043"/>
            <w:vAlign w:val="top"/>
          </w:tcPr>
          <w:p>
            <w:r>
              <w:t>543801779954</w:t>
            </w:r>
          </w:p>
        </w:tc>
      </w:tr>
      <w:tr>
        <w:tc>
          <w:tcPr>
            <w:tcW w:type="dxa" w:w="5043"/>
            <w:vAlign w:val="top"/>
            <w:shd w:fill="F7DCE6"/>
          </w:tcPr>
          <w:p>
            <w:r>
              <w:t>Адрес для корреспонденции</w:t>
            </w:r>
          </w:p>
        </w:tc>
        <w:tc>
          <w:tcPr>
            <w:tcW w:type="dxa" w:w="5043"/>
            <w:vAlign w:val="top"/>
          </w:tcPr>
          <w:p>
            <w:r>
              <w:t>г. Новосибирск, ул. Одоевского, 1а</w:t>
            </w:r>
          </w:p>
        </w:tc>
      </w:tr>
      <w:tr>
        <w:tc>
          <w:tcPr>
            <w:tcW w:type="dxa" w:w="5043"/>
            <w:vAlign w:val="top"/>
            <w:shd w:fill="F7DCE6"/>
          </w:tcPr>
          <w:p>
            <w:r>
              <w:t>Email</w:t>
            </w:r>
          </w:p>
        </w:tc>
        <w:tc>
          <w:tcPr>
            <w:tcW w:type="dxa" w:w="5043"/>
            <w:vAlign w:val="top"/>
          </w:tcPr>
          <w:p>
            <w:r>
              <w:t>dianagulchenko@yandex.ru</w:t>
            </w:r>
          </w:p>
        </w:tc>
      </w:tr>
      <w:tr>
        <w:tc>
          <w:tcPr>
            <w:tcW w:type="dxa" w:w="5043"/>
            <w:vAlign w:val="top"/>
            <w:shd w:fill="F7DCE6"/>
          </w:tcPr>
          <w:p>
            <w:r>
              <w:t>Telegram</w:t>
            </w:r>
          </w:p>
        </w:tc>
        <w:tc>
          <w:tcPr>
            <w:tcW w:type="dxa" w:w="5043"/>
            <w:vAlign w:val="top"/>
          </w:tcPr>
          <w:p>
            <w:r>
              <w:t>@diana_son_gv</w:t>
            </w:r>
          </w:p>
        </w:tc>
      </w:tr>
      <w:tr>
        <w:tc>
          <w:tcPr>
            <w:tcW w:type="dxa" w:w="5043"/>
            <w:vAlign w:val="top"/>
            <w:shd w:fill="F7DCE6"/>
          </w:tcPr>
          <w:p>
            <w:r>
              <w:t>WhatsApp</w:t>
            </w:r>
          </w:p>
        </w:tc>
        <w:tc>
          <w:tcPr>
            <w:tcW w:type="dxa" w:w="5043"/>
            <w:vAlign w:val="top"/>
          </w:tcPr>
          <w:p>
            <w:r>
              <w:t>89994652582</w:t>
            </w:r>
          </w:p>
        </w:tc>
      </w:tr>
      <w:tr>
        <w:tc>
          <w:tcPr>
            <w:tcW w:type="dxa" w:w="5043"/>
            <w:vAlign w:val="top"/>
            <w:shd w:fill="F7DCE6"/>
          </w:tcPr>
          <w:p>
            <w:r>
              <w:t>Сайт</w:t>
            </w:r>
          </w:p>
        </w:tc>
        <w:tc>
          <w:tcPr>
            <w:tcW w:type="dxa" w:w="5043"/>
            <w:vAlign w:val="top"/>
          </w:tcPr>
          <w:p>
            <w:r>
              <w:t>https://www.dianaberezovskaya.online/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E17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E17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E175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Оферта_финальная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