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60" w:before="0"/>
        <w:jc w:val="center"/>
      </w:pPr>
      <w:r>
        <w:rPr>
          <w:rFonts w:ascii="Calibri" w:cs="Calibri" w:eastAsia="Calibri" w:hAnsi="Calibri"/>
          <w:b/>
          <w:bCs/>
          <w:color w:val="1F3864"/>
          <w:sz w:val="80"/>
          <w:szCs w:val="80"/>
        </w:rPr>
        <w:t xml:space="preserve">HiveArmor</w:t>
      </w:r>
    </w:p>
    <w:p>
      <w:pPr>
        <w:spacing w:after="100" w:before="0"/>
        <w:jc w:val="center"/>
      </w:pPr>
      <w:r>
        <w:rPr>
          <w:rFonts w:ascii="Calibri" w:cs="Calibri" w:eastAsia="Calibri" w:hAnsi="Calibri"/>
          <w:color w:val="00838F"/>
          <w:sz w:val="48"/>
          <w:szCs w:val="48"/>
        </w:rPr>
        <w:t xml:space="preserve">Agent Capability Expansion</w:t>
      </w:r>
    </w:p>
    <w:p>
      <w:pPr>
        <w:spacing w:after="80" w:before="0"/>
        <w:jc w:val="center"/>
      </w:pPr>
      <w:r>
        <w:rPr>
          <w:rFonts w:ascii="Calibri" w:cs="Calibri" w:eastAsia="Calibri" w:hAnsi="Calibri"/>
          <w:i/>
          <w:iCs/>
          <w:color w:val="616161"/>
          <w:sz w:val="28"/>
          <w:szCs w:val="28"/>
        </w:rPr>
        <w:t xml:space="preserve">SBOM · CIS Benchmark · Vulnerability Scanning · EDR Modes</w:t>
      </w:r>
    </w:p>
    <w:p>
      <w:pPr>
        <w:spacing w:after="0" w:before="160"/>
      </w:pPr>
      <w:r>
        <w:t xml:space="preserve"/>
      </w:r>
    </w:p>
    <w:p>
      <w:pPr>
        <w:jc w:val="center"/>
      </w:pPr>
      <w:r>
        <w:rPr>
          <w:rFonts w:ascii="Calibri" w:cs="Calibri" w:eastAsia="Calibri" w:hAnsi="Calibri"/>
          <w:color w:val="616161"/>
          <w:sz w:val="22"/>
          <w:szCs w:val="22"/>
        </w:rPr>
        <w:t xml:space="preserve">Full Implementation Plan  ·  Architecture  ·  Backend &amp; Frontend  ·  Testing</w:t>
      </w:r>
    </w:p>
    <w:p>
      <w:pPr>
        <w:jc w:val="center"/>
      </w:pPr>
      <w:r>
        <w:rPr>
          <w:rFonts w:ascii="Calibri" w:cs="Calibri" w:eastAsia="Calibri" w:hAnsi="Calibri"/>
          <w:color w:val="616161"/>
          <w:sz w:val="22"/>
          <w:szCs w:val="22"/>
        </w:rPr>
        <w:t xml:space="preserve">July 2026   ·   Classification: Internal</w:t>
      </w:r>
    </w:p>
    <w:p>
      <w:pPr>
        <w:pageBreakBefore/>
      </w:pPr>
      <w:r>
        <w:t xml:space="preserve"/>
      </w:r>
    </w:p>
    <w:p>
      <w:pPr>
        <w:pStyle w:val="Heading1"/>
        <w:spacing w:after="120" w:before="400"/>
      </w:pPr>
      <w:r>
        <w:rPr>
          <w:rFonts w:ascii="Calibri" w:cs="Calibri" w:eastAsia="Calibri" w:hAnsi="Calibri"/>
          <w:b/>
          <w:bCs/>
          <w:color w:val="1F3864"/>
          <w:sz w:val="32"/>
          <w:szCs w:val="32"/>
        </w:rPr>
        <w:t xml:space="preserve">1. Executive Summary</w:t>
      </w:r>
    </w:p>
    <w:p>
      <w:pPr>
        <w:spacing w:after="80" w:before="80"/>
      </w:pPr>
      <w:r>
        <w:rPr>
          <w:color w:val="1A1A1A"/>
          <w:sz w:val="22"/>
          <w:szCs w:val="22"/>
        </w:rPr>
        <w:t xml:space="preserve">This document is the full implementation plan for expanding HiveArmor's endpoint agent across Windows, Linux, and macOS servers. It covers four major capability additions — SBOM collection, CIS benchmark auditing, vulnerability scanning, and a dual-mode install (Log-Only vs Log+EDR) — alongside a scan-frequency hierarchy, a lightweight agent architecture, Wazuh feature parity analysis, and a detailed backend/frontend build plan. Every proposal includes merits, demerits, risks, mitigations, and performance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Workstream</w:t>
            </w:r>
          </w:p>
        </w:tc>
        <w:tc>
          <w:tcPr>
            <w:tcW w:type="dxa" w:w="3200"/>
            <w:shd w:fill="1F3864" w:color="1F3864" w:val="clear"/>
            <w:tcMar>
              <w:top w:type="dxa" w:w="55"/>
              <w:left w:type="dxa" w:w="90"/>
              <w:bottom w:type="dxa" w:w="55"/>
              <w:right w:type="dxa" w:w="90"/>
            </w:tcMar>
          </w:tcPr>
          <w:p>
            <w:pPr>
              <w:jc w:val="center"/>
            </w:pPr>
            <w:r>
              <w:rPr>
                <w:b/>
                <w:bCs/>
                <w:color w:val="FFFFFF"/>
                <w:sz w:val="20"/>
                <w:szCs w:val="20"/>
              </w:rPr>
              <w:t xml:space="preserve">Scope</w:t>
            </w:r>
          </w:p>
        </w:tc>
        <w:tc>
          <w:tcPr>
            <w:tcW w:type="dxa" w:w="1200"/>
            <w:shd w:fill="1F3864" w:color="1F3864" w:val="clear"/>
            <w:tcMar>
              <w:top w:type="dxa" w:w="55"/>
              <w:left w:type="dxa" w:w="90"/>
              <w:bottom w:type="dxa" w:w="55"/>
              <w:right w:type="dxa" w:w="90"/>
            </w:tcMar>
          </w:tcPr>
          <w:p>
            <w:pPr>
              <w:jc w:val="center"/>
            </w:pPr>
            <w:r>
              <w:rPr>
                <w:b/>
                <w:bCs/>
                <w:color w:val="FFFFFF"/>
                <w:sz w:val="20"/>
                <w:szCs w:val="20"/>
              </w:rPr>
              <w:t xml:space="preserve">Backend</w:t>
            </w:r>
          </w:p>
        </w:tc>
        <w:tc>
          <w:tcPr>
            <w:tcW w:type="dxa" w:w="1200"/>
            <w:shd w:fill="1F3864" w:color="1F3864" w:val="clear"/>
            <w:tcMar>
              <w:top w:type="dxa" w:w="55"/>
              <w:left w:type="dxa" w:w="90"/>
              <w:bottom w:type="dxa" w:w="55"/>
              <w:right w:type="dxa" w:w="90"/>
            </w:tcMar>
          </w:tcPr>
          <w:p>
            <w:pPr>
              <w:jc w:val="center"/>
            </w:pPr>
            <w:r>
              <w:rPr>
                <w:b/>
                <w:bCs/>
                <w:color w:val="FFFFFF"/>
                <w:sz w:val="20"/>
                <w:szCs w:val="20"/>
              </w:rPr>
              <w:t xml:space="preserve">Frontend</w:t>
            </w:r>
          </w:p>
        </w:tc>
        <w:tc>
          <w:tcPr>
            <w:tcW w:type="dxa" w:w="1360"/>
            <w:shd w:fill="1F3864" w:color="1F3864" w:val="clear"/>
            <w:tcMar>
              <w:top w:type="dxa" w:w="55"/>
              <w:left w:type="dxa" w:w="90"/>
              <w:bottom w:type="dxa" w:w="55"/>
              <w:right w:type="dxa" w:w="90"/>
            </w:tcMar>
          </w:tcPr>
          <w:p>
            <w:pPr>
              <w:jc w:val="center"/>
            </w:pPr>
            <w:r>
              <w:rPr>
                <w:b/>
                <w:bCs/>
                <w:color w:val="FFFFFF"/>
                <w:sz w:val="20"/>
                <w:szCs w:val="20"/>
              </w:rPr>
              <w:t xml:space="preserve">Priority</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Dual Install Modes</w:t>
            </w:r>
          </w:p>
        </w:tc>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Windows/Linux/macOS — flag at install time</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Config API</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Agent mgmt UI</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P0</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SBOM Collection</w:t>
            </w:r>
          </w:p>
        </w:tc>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OS packages, language libs, Docker images</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REST + OpenSearch</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SBOM viewer page</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P0</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CIS Benchmark</w:t>
            </w:r>
          </w:p>
        </w:tc>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 Server 2019/2022, RHEL/Ubuntu LTS, macOS</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REST + scoring</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Compliance page</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P1</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Vulnerability Scan</w:t>
            </w:r>
          </w:p>
        </w:tc>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CVE match against SBOM + OS packages</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REST + NVD feed</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Vuln dashboard</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P1</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Scan Frequency Hierarchy</w:t>
            </w:r>
          </w:p>
        </w:tc>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Manager &gt; Group &gt; Agent — 3-tier override</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Policy API</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Policy UI</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P1</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Lightweight Architecture</w:t>
            </w:r>
          </w:p>
        </w:tc>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Modular goroutines, scan worker pool, memory cap</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No changes</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Agent health UI</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P2</w:t>
            </w:r>
          </w:p>
        </w:tc>
      </w:tr>
    </w:tbl>
    <w:p>
      <w:pPr>
        <w:pageBreakBefore/>
      </w:pPr>
      <w:r>
        <w:t xml:space="preserve"/>
      </w:r>
    </w:p>
    <w:p>
      <w:pPr>
        <w:pStyle w:val="Heading1"/>
        <w:spacing w:after="120" w:before="400"/>
      </w:pPr>
      <w:r>
        <w:rPr>
          <w:rFonts w:ascii="Calibri" w:cs="Calibri" w:eastAsia="Calibri" w:hAnsi="Calibri"/>
          <w:b/>
          <w:bCs/>
          <w:color w:val="1F3864"/>
          <w:sz w:val="32"/>
          <w:szCs w:val="32"/>
        </w:rPr>
        <w:t xml:space="preserve">2. Platform &amp; OS Scope</w:t>
      </w:r>
    </w:p>
    <w:p>
      <w:pPr>
        <w:pStyle w:val="Heading2"/>
        <w:spacing w:after="80" w:before="280"/>
      </w:pPr>
      <w:r>
        <w:rPr>
          <w:rFonts w:ascii="Calibri" w:cs="Calibri" w:eastAsia="Calibri" w:hAnsi="Calibri"/>
          <w:b/>
          <w:bCs/>
          <w:color w:val="00838F"/>
          <w:sz w:val="26"/>
          <w:szCs w:val="26"/>
        </w:rPr>
        <w:t xml:space="preserve">2.1 Supported Server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OS Family</w:t>
            </w:r>
          </w:p>
        </w:tc>
        <w:tc>
          <w:tcPr>
            <w:tcW w:type="dxa" w:w="3000"/>
            <w:shd w:fill="1F3864" w:color="1F3864" w:val="clear"/>
            <w:tcMar>
              <w:top w:type="dxa" w:w="55"/>
              <w:left w:type="dxa" w:w="90"/>
              <w:bottom w:type="dxa" w:w="55"/>
              <w:right w:type="dxa" w:w="90"/>
            </w:tcMar>
          </w:tcPr>
          <w:p>
            <w:pPr>
              <w:jc w:val="center"/>
            </w:pPr>
            <w:r>
              <w:rPr>
                <w:b/>
                <w:bCs/>
                <w:color w:val="FFFFFF"/>
                <w:sz w:val="20"/>
                <w:szCs w:val="20"/>
              </w:rPr>
              <w:t xml:space="preserve">Specific Versions</w:t>
            </w:r>
          </w:p>
        </w:tc>
        <w:tc>
          <w:tcPr>
            <w:tcW w:type="dxa" w:w="1400"/>
            <w:shd w:fill="1F3864" w:color="1F3864" w:val="clear"/>
            <w:tcMar>
              <w:top w:type="dxa" w:w="55"/>
              <w:left w:type="dxa" w:w="90"/>
              <w:bottom w:type="dxa" w:w="55"/>
              <w:right w:type="dxa" w:w="90"/>
            </w:tcMar>
          </w:tcPr>
          <w:p>
            <w:pPr>
              <w:jc w:val="center"/>
            </w:pPr>
            <w:r>
              <w:rPr>
                <w:b/>
                <w:bCs/>
                <w:color w:val="FFFFFF"/>
                <w:sz w:val="20"/>
                <w:szCs w:val="20"/>
              </w:rPr>
              <w:t xml:space="preserve">Arch</w:t>
            </w:r>
          </w:p>
        </w:tc>
        <w:tc>
          <w:tcPr>
            <w:tcW w:type="dxa" w:w="3160"/>
            <w:shd w:fill="1F3864" w:color="1F3864" w:val="clear"/>
            <w:tcMar>
              <w:top w:type="dxa" w:w="55"/>
              <w:left w:type="dxa" w:w="90"/>
              <w:bottom w:type="dxa" w:w="55"/>
              <w:right w:type="dxa" w:w="90"/>
            </w:tcMar>
          </w:tcPr>
          <w:p>
            <w:pPr>
              <w:jc w:val="center"/>
            </w:pPr>
            <w:r>
              <w:rPr>
                <w:b/>
                <w:bCs/>
                <w:color w:val="FFFFFF"/>
                <w:sz w:val="20"/>
                <w:szCs w:val="20"/>
              </w:rPr>
              <w:t xml:space="preserve">Notes</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 Server</w:t>
            </w:r>
          </w:p>
        </w:tc>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2016, 2019, 2022, 2025</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amd64, arm64</w:t>
            </w:r>
          </w:p>
        </w:tc>
        <w:tc>
          <w:tcPr>
            <w:tcW w:type="dxa" w:w="3160"/>
            <w:shd w:fill="FFFFFF" w:color="FFFFFF" w:val="clear"/>
            <w:tcMar>
              <w:top w:type="dxa" w:w="55"/>
              <w:left w:type="dxa" w:w="90"/>
              <w:bottom w:type="dxa" w:w="55"/>
              <w:right w:type="dxa" w:w="90"/>
            </w:tcMar>
          </w:tcPr>
          <w:p>
            <w:pPr>
              <w:jc w:val="left"/>
            </w:pPr>
            <w:r>
              <w:rPr>
                <w:b w:val="false"/>
                <w:bCs w:val="false"/>
                <w:color w:val="1A1A1A"/>
                <w:sz w:val="20"/>
                <w:szCs w:val="20"/>
              </w:rPr>
              <w:t xml:space="preserve">WinEvent native, ETW target</w:t>
            </w:r>
          </w:p>
        </w:tc>
      </w:tr>
      <w:tr>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RHEL / CentOS Stream</w:t>
            </w:r>
          </w:p>
        </w:tc>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8, 9</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amd64, arm64</w:t>
            </w:r>
          </w:p>
        </w:tc>
        <w:tc>
          <w:tcPr>
            <w:tcW w:type="dxa" w:w="3160"/>
            <w:shd w:fill="EFF3F8" w:color="EFF3F8" w:val="clear"/>
            <w:tcMar>
              <w:top w:type="dxa" w:w="55"/>
              <w:left w:type="dxa" w:w="90"/>
              <w:bottom w:type="dxa" w:w="55"/>
              <w:right w:type="dxa" w:w="90"/>
            </w:tcMar>
          </w:tcPr>
          <w:p>
            <w:pPr>
              <w:jc w:val="left"/>
            </w:pPr>
            <w:r>
              <w:rPr>
                <w:b w:val="false"/>
                <w:bCs w:val="false"/>
                <w:color w:val="1A1A1A"/>
                <w:sz w:val="20"/>
                <w:szCs w:val="20"/>
              </w:rPr>
              <w:t xml:space="preserve">journald + auditd + rpm-db</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Ubuntu Server</w:t>
            </w:r>
          </w:p>
        </w:tc>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20.04 LTS, 22.04 LTS, 24.04 LTS</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amd64, arm64</w:t>
            </w:r>
          </w:p>
        </w:tc>
        <w:tc>
          <w:tcPr>
            <w:tcW w:type="dxa" w:w="3160"/>
            <w:shd w:fill="FFFFFF" w:color="FFFFFF" w:val="clear"/>
            <w:tcMar>
              <w:top w:type="dxa" w:w="55"/>
              <w:left w:type="dxa" w:w="90"/>
              <w:bottom w:type="dxa" w:w="55"/>
              <w:right w:type="dxa" w:w="90"/>
            </w:tcMar>
          </w:tcPr>
          <w:p>
            <w:pPr>
              <w:jc w:val="left"/>
            </w:pPr>
            <w:r>
              <w:rPr>
                <w:b w:val="false"/>
                <w:bCs w:val="false"/>
                <w:color w:val="1A1A1A"/>
                <w:sz w:val="20"/>
                <w:szCs w:val="20"/>
              </w:rPr>
              <w:t xml:space="preserve">journald + auditd + dpkg-db</w:t>
            </w:r>
          </w:p>
        </w:tc>
      </w:tr>
      <w:tr>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Debian</w:t>
            </w:r>
          </w:p>
        </w:tc>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11, 12</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amd64, arm64</w:t>
            </w:r>
          </w:p>
        </w:tc>
        <w:tc>
          <w:tcPr>
            <w:tcW w:type="dxa" w:w="3160"/>
            <w:shd w:fill="EFF3F8" w:color="EFF3F8" w:val="clear"/>
            <w:tcMar>
              <w:top w:type="dxa" w:w="55"/>
              <w:left w:type="dxa" w:w="90"/>
              <w:bottom w:type="dxa" w:w="55"/>
              <w:right w:type="dxa" w:w="90"/>
            </w:tcMar>
          </w:tcPr>
          <w:p>
            <w:pPr>
              <w:jc w:val="left"/>
            </w:pPr>
            <w:r>
              <w:rPr>
                <w:b w:val="false"/>
                <w:bCs w:val="false"/>
                <w:color w:val="1A1A1A"/>
                <w:sz w:val="20"/>
                <w:szCs w:val="20"/>
              </w:rPr>
              <w:t xml:space="preserve">dpkg-db</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Amazon Linux</w:t>
            </w:r>
          </w:p>
        </w:tc>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2, 2023</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amd64, arm64</w:t>
            </w:r>
          </w:p>
        </w:tc>
        <w:tc>
          <w:tcPr>
            <w:tcW w:type="dxa" w:w="3160"/>
            <w:shd w:fill="FFFFFF" w:color="FFFFFF" w:val="clear"/>
            <w:tcMar>
              <w:top w:type="dxa" w:w="55"/>
              <w:left w:type="dxa" w:w="90"/>
              <w:bottom w:type="dxa" w:w="55"/>
              <w:right w:type="dxa" w:w="90"/>
            </w:tcMar>
          </w:tcPr>
          <w:p>
            <w:pPr>
              <w:jc w:val="left"/>
            </w:pPr>
            <w:r>
              <w:rPr>
                <w:b w:val="false"/>
                <w:bCs w:val="false"/>
                <w:color w:val="1A1A1A"/>
                <w:sz w:val="20"/>
                <w:szCs w:val="20"/>
              </w:rPr>
              <w:t xml:space="preserve">rpm-db, cloud-native</w:t>
            </w:r>
          </w:p>
        </w:tc>
      </w:tr>
      <w:tr>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SUSE / openSUSE</w:t>
            </w:r>
          </w:p>
        </w:tc>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15 SP5+</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amd64</w:t>
            </w:r>
          </w:p>
        </w:tc>
        <w:tc>
          <w:tcPr>
            <w:tcW w:type="dxa" w:w="3160"/>
            <w:shd w:fill="EFF3F8" w:color="EFF3F8" w:val="clear"/>
            <w:tcMar>
              <w:top w:type="dxa" w:w="55"/>
              <w:left w:type="dxa" w:w="90"/>
              <w:bottom w:type="dxa" w:w="55"/>
              <w:right w:type="dxa" w:w="90"/>
            </w:tcMar>
          </w:tcPr>
          <w:p>
            <w:pPr>
              <w:jc w:val="left"/>
            </w:pPr>
            <w:r>
              <w:rPr>
                <w:b w:val="false"/>
                <w:bCs w:val="false"/>
                <w:color w:val="1A1A1A"/>
                <w:sz w:val="20"/>
                <w:szCs w:val="20"/>
              </w:rPr>
              <w:t xml:space="preserve">zypper-db</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macOS</w:t>
            </w:r>
          </w:p>
        </w:tc>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12 Monterey, 13 Ventura, 14 Sonoma, 15 Sequoia</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amd64, arm64 (Apple Silicon)</w:t>
            </w:r>
          </w:p>
        </w:tc>
        <w:tc>
          <w:tcPr>
            <w:tcW w:type="dxa" w:w="3160"/>
            <w:shd w:fill="FFFFFF" w:color="FFFFFF" w:val="clear"/>
            <w:tcMar>
              <w:top w:type="dxa" w:w="55"/>
              <w:left w:type="dxa" w:w="90"/>
              <w:bottom w:type="dxa" w:w="55"/>
              <w:right w:type="dxa" w:w="90"/>
            </w:tcMar>
          </w:tcPr>
          <w:p>
            <w:pPr>
              <w:jc w:val="left"/>
            </w:pPr>
            <w:r>
              <w:rPr>
                <w:b w:val="false"/>
                <w:bCs w:val="false"/>
                <w:color w:val="1A1A1A"/>
                <w:sz w:val="20"/>
                <w:szCs w:val="20"/>
              </w:rPr>
              <w:t xml:space="preserve">ESF required for EDR; log collection native</w:t>
            </w:r>
          </w:p>
        </w:tc>
      </w:tr>
    </w:tbl>
    <w:p>
      <w:pPr>
        <w:spacing w:after="0" w:before="80"/>
      </w:pPr>
      <w:r>
        <w:t xml:space="preserve"/>
      </w:r>
    </w:p>
    <w:p>
      <w:pPr>
        <w:spacing w:after="80" w:before="80"/>
      </w:pPr>
      <w:r>
        <w:rPr>
          <w:color w:val="1A1A1A"/>
          <w:sz w:val="22"/>
          <w:szCs w:val="22"/>
        </w:rPr>
        <w:t xml:space="preserve">Windows Desktop (10/11), Android, and iOS are explicitly out of scope for this plan. AIX and Solaris remain syslog-only (no agent binary) per the audit findings.</w:t>
      </w:r>
    </w:p>
    <w:p>
      <w:pPr>
        <w:pageBreakBefore/>
      </w:pPr>
      <w:r>
        <w:t xml:space="preserve"/>
      </w:r>
    </w:p>
    <w:p>
      <w:pPr>
        <w:pStyle w:val="Heading1"/>
        <w:spacing w:after="120" w:before="400"/>
      </w:pPr>
      <w:r>
        <w:rPr>
          <w:rFonts w:ascii="Calibri" w:cs="Calibri" w:eastAsia="Calibri" w:hAnsi="Calibri"/>
          <w:b/>
          <w:bCs/>
          <w:color w:val="1F3864"/>
          <w:sz w:val="32"/>
          <w:szCs w:val="32"/>
        </w:rPr>
        <w:t xml:space="preserve">3. Dual-Mode Installation Architecture</w:t>
      </w:r>
    </w:p>
    <w:p>
      <w:pPr>
        <w:pStyle w:val="Heading2"/>
        <w:spacing w:after="80" w:before="280"/>
      </w:pPr>
      <w:r>
        <w:rPr>
          <w:rFonts w:ascii="Calibri" w:cs="Calibri" w:eastAsia="Calibri" w:hAnsi="Calibri"/>
          <w:b/>
          <w:bCs/>
          <w:color w:val="00838F"/>
          <w:sz w:val="26"/>
          <w:szCs w:val="26"/>
        </w:rPr>
        <w:t xml:space="preserve">3.1 Overview</w:t>
      </w:r>
    </w:p>
    <w:p>
      <w:pPr>
        <w:spacing w:after="80" w:before="80"/>
      </w:pPr>
      <w:r>
        <w:rPr>
          <w:color w:val="1A1A1A"/>
          <w:sz w:val="22"/>
          <w:szCs w:val="22"/>
        </w:rPr>
        <w:t xml:space="preserve">At install time the operator selects one of two mutually exclusive modes. The mode is stored in config.yml and controls which goroutine pools are launched at startup. A mode upgrade (LOG_ONLY → LOG_EDR) can be performed without reinstalling — it requires a backend-issued command and a service restart. Mode downgrade is also supported.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F3864" w:color="1F3864" w:val="clear"/>
            <w:tcMar>
              <w:top w:type="dxa" w:w="55"/>
              <w:left w:type="dxa" w:w="90"/>
              <w:bottom w:type="dxa" w:w="55"/>
              <w:right w:type="dxa" w:w="90"/>
            </w:tcMar>
          </w:tcPr>
          <w:p>
            <w:pPr>
              <w:jc w:val="center"/>
            </w:pPr>
            <w:r>
              <w:rPr>
                <w:b/>
                <w:bCs/>
                <w:color w:val="FFFFFF"/>
                <w:sz w:val="20"/>
                <w:szCs w:val="20"/>
              </w:rPr>
              <w:t xml:space="preserve">Feature</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LOG_ONLY Mode</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LOG_EDR Mode</w:t>
            </w:r>
          </w:p>
        </w:tc>
        <w:tc>
          <w:tcPr>
            <w:tcW w:type="dxa" w:w="1560"/>
            <w:shd w:fill="1F3864" w:color="1F3864" w:val="clear"/>
            <w:tcMar>
              <w:top w:type="dxa" w:w="55"/>
              <w:left w:type="dxa" w:w="90"/>
              <w:bottom w:type="dxa" w:w="55"/>
              <w:right w:type="dxa" w:w="90"/>
            </w:tcMar>
          </w:tcPr>
          <w:p>
            <w:pPr>
              <w:jc w:val="center"/>
            </w:pPr>
            <w:r>
              <w:rPr>
                <w:b/>
                <w:bCs/>
                <w:color w:val="FFFFFF"/>
                <w:sz w:val="20"/>
                <w:szCs w:val="20"/>
              </w:rPr>
              <w:t xml:space="preserve">Default</w:t>
            </w:r>
          </w:p>
        </w:tc>
      </w:tr>
      <w:tr>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 Event Log / journald</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FFFFFF" w:color="FFFFFF" w:val="clear"/>
            <w:tcMar>
              <w:top w:type="dxa" w:w="55"/>
              <w:left w:type="dxa" w:w="90"/>
              <w:bottom w:type="dxa" w:w="55"/>
              <w:right w:type="dxa" w:w="90"/>
            </w:tcMar>
          </w:tcPr>
          <w:p>
            <w:pPr>
              <w:jc w:val="left"/>
            </w:pPr>
            <w:r>
              <w:rPr>
                <w:b w:val="false"/>
                <w:bCs w:val="false"/>
                <w:color w:val="1A1A1A"/>
                <w:sz w:val="20"/>
                <w:szCs w:val="20"/>
              </w:rPr>
              <w:t xml:space="preserve">Both</w:t>
            </w:r>
          </w:p>
        </w:tc>
      </w:tr>
      <w:tr>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auditd (Linux)</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EFF3F8" w:color="EFF3F8" w:val="clear"/>
            <w:tcMar>
              <w:top w:type="dxa" w:w="55"/>
              <w:left w:type="dxa" w:w="90"/>
              <w:bottom w:type="dxa" w:w="55"/>
              <w:right w:type="dxa" w:w="90"/>
            </w:tcMar>
          </w:tcPr>
          <w:p>
            <w:pPr>
              <w:jc w:val="left"/>
            </w:pPr>
            <w:r>
              <w:rPr>
                <w:b w:val="false"/>
                <w:bCs w:val="false"/>
                <w:color w:val="1A1A1A"/>
                <w:sz w:val="20"/>
                <w:szCs w:val="20"/>
              </w:rPr>
              <w:t xml:space="preserve">Both</w:t>
            </w:r>
          </w:p>
        </w:tc>
      </w:tr>
      <w:tr>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Syslog / NetFlow / File collectors</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FFFFFF" w:color="FFFFFF" w:val="clear"/>
            <w:tcMar>
              <w:top w:type="dxa" w:w="55"/>
              <w:left w:type="dxa" w:w="90"/>
              <w:bottom w:type="dxa" w:w="55"/>
              <w:right w:type="dxa" w:w="90"/>
            </w:tcMar>
          </w:tcPr>
          <w:p>
            <w:pPr>
              <w:jc w:val="left"/>
            </w:pPr>
            <w:r>
              <w:rPr>
                <w:b w:val="false"/>
                <w:bCs w:val="false"/>
                <w:color w:val="1A1A1A"/>
                <w:sz w:val="20"/>
                <w:szCs w:val="20"/>
              </w:rPr>
              <w:t xml:space="preserve">Both</w:t>
            </w:r>
          </w:p>
        </w:tc>
      </w:tr>
      <w:tr>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SBOM collection</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EFF3F8" w:color="EFF3F8" w:val="clear"/>
            <w:tcMar>
              <w:top w:type="dxa" w:w="55"/>
              <w:left w:type="dxa" w:w="90"/>
              <w:bottom w:type="dxa" w:w="55"/>
              <w:right w:type="dxa" w:w="90"/>
            </w:tcMar>
          </w:tcPr>
          <w:p>
            <w:pPr>
              <w:jc w:val="left"/>
            </w:pPr>
            <w:r>
              <w:rPr>
                <w:b w:val="false"/>
                <w:bCs w:val="false"/>
                <w:color w:val="1A1A1A"/>
                <w:sz w:val="20"/>
                <w:szCs w:val="20"/>
              </w:rPr>
              <w:t xml:space="preserve">Both</w:t>
            </w:r>
          </w:p>
        </w:tc>
      </w:tr>
      <w:tr>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CIS benchmark</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FFFFFF" w:color="FFFFFF" w:val="clear"/>
            <w:tcMar>
              <w:top w:type="dxa" w:w="55"/>
              <w:left w:type="dxa" w:w="90"/>
              <w:bottom w:type="dxa" w:w="55"/>
              <w:right w:type="dxa" w:w="90"/>
            </w:tcMar>
          </w:tcPr>
          <w:p>
            <w:pPr>
              <w:jc w:val="left"/>
            </w:pPr>
            <w:r>
              <w:rPr>
                <w:b w:val="false"/>
                <w:bCs w:val="false"/>
                <w:color w:val="1A1A1A"/>
                <w:sz w:val="20"/>
                <w:szCs w:val="20"/>
              </w:rPr>
              <w:t xml:space="preserve">Both</w:t>
            </w:r>
          </w:p>
        </w:tc>
      </w:tr>
      <w:tr>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Vulnerability scan</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EFF3F8" w:color="EFF3F8" w:val="clear"/>
            <w:tcMar>
              <w:top w:type="dxa" w:w="55"/>
              <w:left w:type="dxa" w:w="90"/>
              <w:bottom w:type="dxa" w:w="55"/>
              <w:right w:type="dxa" w:w="90"/>
            </w:tcMar>
          </w:tcPr>
          <w:p>
            <w:pPr>
              <w:jc w:val="left"/>
            </w:pPr>
            <w:r>
              <w:rPr>
                <w:b w:val="false"/>
                <w:bCs w:val="false"/>
                <w:color w:val="1A1A1A"/>
                <w:sz w:val="20"/>
                <w:szCs w:val="20"/>
              </w:rPr>
              <w:t xml:space="preserve">Both</w:t>
            </w:r>
          </w:p>
        </w:tc>
      </w:tr>
      <w:tr>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EDR process/file telemetry</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FFFFFF" w:color="FFFFFF" w:val="clear"/>
            <w:tcMar>
              <w:top w:type="dxa" w:w="55"/>
              <w:left w:type="dxa" w:w="90"/>
              <w:bottom w:type="dxa" w:w="55"/>
              <w:right w:type="dxa" w:w="90"/>
            </w:tcMar>
          </w:tcPr>
          <w:p>
            <w:pPr>
              <w:jc w:val="left"/>
            </w:pPr>
            <w:r>
              <w:rPr>
                <w:b w:val="false"/>
                <w:bCs w:val="false"/>
                <w:color w:val="1A1A1A"/>
                <w:sz w:val="20"/>
                <w:szCs w:val="20"/>
              </w:rPr>
              <w:t xml:space="preserve">LOG_EDR</w:t>
            </w:r>
          </w:p>
        </w:tc>
      </w:tr>
      <w:tr>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Network isolation (SOAR)</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EFF3F8" w:color="EFF3F8" w:val="clear"/>
            <w:tcMar>
              <w:top w:type="dxa" w:w="55"/>
              <w:left w:type="dxa" w:w="90"/>
              <w:bottom w:type="dxa" w:w="55"/>
              <w:right w:type="dxa" w:w="90"/>
            </w:tcMar>
          </w:tcPr>
          <w:p>
            <w:pPr>
              <w:jc w:val="left"/>
            </w:pPr>
            <w:r>
              <w:rPr>
                <w:b w:val="false"/>
                <w:bCs w:val="false"/>
                <w:color w:val="1A1A1A"/>
                <w:sz w:val="20"/>
                <w:szCs w:val="20"/>
              </w:rPr>
              <w:t xml:space="preserve">LOG_EDR</w:t>
            </w:r>
          </w:p>
        </w:tc>
      </w:tr>
      <w:tr>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File quarantine (SOAR)</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FFFFFF" w:color="FFFFFF" w:val="clear"/>
            <w:tcMar>
              <w:top w:type="dxa" w:w="55"/>
              <w:left w:type="dxa" w:w="90"/>
              <w:bottom w:type="dxa" w:w="55"/>
              <w:right w:type="dxa" w:w="90"/>
            </w:tcMar>
          </w:tcPr>
          <w:p>
            <w:pPr>
              <w:jc w:val="left"/>
            </w:pPr>
            <w:r>
              <w:rPr>
                <w:b w:val="false"/>
                <w:bCs w:val="false"/>
                <w:color w:val="1A1A1A"/>
                <w:sz w:val="20"/>
                <w:szCs w:val="20"/>
              </w:rPr>
              <w:t xml:space="preserve">LOG_EDR</w:t>
            </w:r>
          </w:p>
        </w:tc>
      </w:tr>
      <w:tr>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Process kill / shell exec</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560"/>
            <w:shd w:fill="EFF3F8" w:color="EFF3F8" w:val="clear"/>
            <w:tcMar>
              <w:top w:type="dxa" w:w="55"/>
              <w:left w:type="dxa" w:w="90"/>
              <w:bottom w:type="dxa" w:w="55"/>
              <w:right w:type="dxa" w:w="90"/>
            </w:tcMar>
          </w:tcPr>
          <w:p>
            <w:pPr>
              <w:jc w:val="left"/>
            </w:pPr>
            <w:r>
              <w:rPr>
                <w:b w:val="false"/>
                <w:bCs w:val="false"/>
                <w:color w:val="1A1A1A"/>
                <w:sz w:val="20"/>
                <w:szCs w:val="20"/>
              </w:rPr>
              <w:t xml:space="preserve">LOG_EDR</w:t>
            </w:r>
          </w:p>
        </w:tc>
      </w:tr>
      <w:tr>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Approximate idle RAM</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~35 MB</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~80 MB</w:t>
            </w:r>
          </w:p>
        </w:tc>
        <w:tc>
          <w:tcPr>
            <w:tcW w:type="dxa" w:w="156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r>
      <w:tr>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Approximate idle CPU</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&lt;0.5%</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&lt;2%</w:t>
            </w:r>
          </w:p>
        </w:tc>
        <w:tc>
          <w:tcPr>
            <w:tcW w:type="dxa" w:w="156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3.2 Install CLI Change</w:t>
      </w:r>
    </w:p>
    <w:p>
      <w:pPr>
        <w:spacing w:after="80" w:before="80"/>
      </w:pPr>
      <w:r>
        <w:rPr>
          <w:color w:val="1A1A1A"/>
          <w:sz w:val="22"/>
          <w:szCs w:val="22"/>
        </w:rPr>
        <w:t xml:space="preserve">The current install command takes 3 positional args. Mode is added as a 4th optional arg:</w:t>
      </w:r>
    </w:p>
    <w:p>
      <w:pPr>
        <w:spacing w:after="60" w:before="60"/>
        <w:ind w:left="431"/>
      </w:pPr>
      <w:r>
        <w:rPr>
          <w:rFonts w:ascii="Courier New" w:cs="Courier New" w:eastAsia="Courier New" w:hAnsi="Courier New"/>
          <w:color w:val="1F3864"/>
          <w:sz w:val="19"/>
          <w:szCs w:val="19"/>
        </w:rPr>
        <w:t xml:space="preserve">hivearmor_agent_service install &lt;server&gt; &lt;key&gt; &lt;skip_tls&gt; [log|log-edr]</w:t>
      </w:r>
    </w:p>
    <w:p>
      <w:pPr>
        <w:spacing w:after="80" w:before="80"/>
      </w:pPr>
      <w:r>
        <w:rPr>
          <w:color w:val="1A1A1A"/>
          <w:sz w:val="22"/>
          <w:szCs w:val="22"/>
        </w:rPr>
        <w:t xml:space="preserve">If omitted, defaults to log-edr (backward-compatible). The mode is persisted to config.yml as a new field AgentMode string.</w:t>
      </w:r>
    </w:p>
    <w:p>
      <w:pPr>
        <w:spacing w:after="0" w:before="60"/>
      </w:pPr>
      <w:r>
        <w:t xml:space="preserve"/>
      </w:r>
    </w:p>
    <w:p>
      <w:pPr>
        <w:shd w:fill="E8F5E9" w:color="E8F5E9" w:val="clear"/>
        <w:spacing w:after="80" w:before="80"/>
        <w:ind w:left="288" w:right="288"/>
      </w:pPr>
      <w:r>
        <w:rPr>
          <w:b/>
          <w:bCs/>
          <w:color w:val="1A1A1A"/>
          <w:sz w:val="22"/>
          <w:szCs w:val="22"/>
        </w:rPr>
        <w:t xml:space="preserve">Merit: </w:t>
      </w:r>
      <w:r>
        <w:rPr>
          <w:color w:val="1A1A1A"/>
          <w:sz w:val="22"/>
          <w:szCs w:val="22"/>
        </w:rPr>
        <w:t xml:space="preserve">Operators can deploy to sensitive or resource-constrained hosts in LOG_ONLY mode, reducing attack surface. Compliance-only workloads (scanning, SBOM) do not need EDR overhead.</w:t>
      </w:r>
    </w:p>
    <w:p>
      <w:pPr>
        <w:shd w:fill="FFF8E1" w:color="FFF8E1" w:val="clear"/>
        <w:spacing w:after="80" w:before="80"/>
        <w:ind w:left="288" w:right="288"/>
      </w:pPr>
      <w:r>
        <w:rPr>
          <w:b/>
          <w:bCs/>
          <w:color w:val="1A1A1A"/>
          <w:sz w:val="22"/>
          <w:szCs w:val="22"/>
        </w:rPr>
        <w:t xml:space="preserve">Demerit: </w:t>
      </w:r>
      <w:r>
        <w:rPr>
          <w:color w:val="1A1A1A"/>
          <w:sz w:val="22"/>
          <w:szCs w:val="22"/>
        </w:rPr>
        <w:t xml:space="preserve">Two modes require UI differentiation — the agent detail page must clearly show which mode is active. SOAR playbooks must guard against sending EDR commands to LOG_ONLY agents.</w:t>
      </w:r>
    </w:p>
    <w:p>
      <w:pPr>
        <w:shd w:fill="FFEBEE" w:color="FFEBEE" w:val="clear"/>
        <w:spacing w:after="80" w:before="80"/>
        <w:ind w:left="288" w:right="288"/>
      </w:pPr>
      <w:r>
        <w:rPr>
          <w:b/>
          <w:bCs/>
          <w:color w:val="1A1A1A"/>
          <w:sz w:val="22"/>
          <w:szCs w:val="22"/>
        </w:rPr>
        <w:t xml:space="preserve">Risk: </w:t>
      </w:r>
      <w:r>
        <w:rPr>
          <w:color w:val="1A1A1A"/>
          <w:sz w:val="22"/>
          <w:szCs w:val="22"/>
        </w:rPr>
        <w:t xml:space="preserve">An operator installs in LOG_ONLY mode intending to upgrade later, but forgets. The host has no active response capability and this is not visible in the SOC queue.</w:t>
      </w:r>
    </w:p>
    <w:p>
      <w:pPr>
        <w:shd w:fill="E3F2FD" w:color="E3F2FD" w:val="clear"/>
        <w:spacing w:after="80" w:before="80"/>
        <w:ind w:left="288" w:right="288"/>
      </w:pPr>
      <w:r>
        <w:rPr>
          <w:b/>
          <w:bCs/>
          <w:color w:val="1A1A1A"/>
          <w:sz w:val="22"/>
          <w:szCs w:val="22"/>
        </w:rPr>
        <w:t xml:space="preserve">Mitigation: </w:t>
      </w:r>
      <w:r>
        <w:rPr>
          <w:color w:val="1A1A1A"/>
          <w:sz w:val="22"/>
          <w:szCs w:val="22"/>
        </w:rPr>
        <w:t xml:space="preserve">Backend: add agentMode field to the Agent model and expose it in the agent list API. Frontend: display a badge (LOG ONLY / LOG+EDR) in the Analyst Queue and agent detail page. Trigger an advisory finding if an agent has been LOG_ONLY for &gt;30 days with no mode change ticket.</w:t>
      </w:r>
    </w:p>
    <w:p>
      <w:pPr>
        <w:pageBreakBefore/>
      </w:pPr>
      <w:r>
        <w:t xml:space="preserve"/>
      </w:r>
    </w:p>
    <w:p>
      <w:pPr>
        <w:pStyle w:val="Heading1"/>
        <w:spacing w:after="120" w:before="400"/>
      </w:pPr>
      <w:r>
        <w:rPr>
          <w:rFonts w:ascii="Calibri" w:cs="Calibri" w:eastAsia="Calibri" w:hAnsi="Calibri"/>
          <w:b/>
          <w:bCs/>
          <w:color w:val="1F3864"/>
          <w:sz w:val="32"/>
          <w:szCs w:val="32"/>
        </w:rPr>
        <w:t xml:space="preserve">4. SBOM Collection</w:t>
      </w:r>
    </w:p>
    <w:p>
      <w:pPr>
        <w:pStyle w:val="Heading2"/>
        <w:spacing w:after="80" w:before="280"/>
      </w:pPr>
      <w:r>
        <w:rPr>
          <w:rFonts w:ascii="Calibri" w:cs="Calibri" w:eastAsia="Calibri" w:hAnsi="Calibri"/>
          <w:b/>
          <w:bCs/>
          <w:color w:val="00838F"/>
          <w:sz w:val="26"/>
          <w:szCs w:val="26"/>
        </w:rPr>
        <w:t xml:space="preserve">4.1 What SBOM Means in This Context</w:t>
      </w:r>
    </w:p>
    <w:p>
      <w:pPr>
        <w:spacing w:after="80" w:before="80"/>
      </w:pPr>
      <w:r>
        <w:rPr>
          <w:color w:val="1A1A1A"/>
          <w:sz w:val="22"/>
          <w:szCs w:val="22"/>
        </w:rPr>
        <w:t xml:space="preserve">A Software Bill of Materials (SBOM) is a machine-readable inventory of every software component installed on an endpoint: OS packages, language runtimes, library dependencies, container images, and running services. For HiveArmor, SBOM data serves three purposes: (1) CVE vulnerability matching, (2) software licensing compliance, and (3) supply-chain attack surface mapping.</w:t>
      </w:r>
    </w:p>
    <w:p>
      <w:pPr>
        <w:pStyle w:val="Heading2"/>
        <w:spacing w:after="80" w:before="280"/>
      </w:pPr>
      <w:r>
        <w:rPr>
          <w:rFonts w:ascii="Calibri" w:cs="Calibri" w:eastAsia="Calibri" w:hAnsi="Calibri"/>
          <w:b/>
          <w:bCs/>
          <w:color w:val="00838F"/>
          <w:sz w:val="26"/>
          <w:szCs w:val="26"/>
        </w:rPr>
        <w:t xml:space="preserve">4.2 Collection Sources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Platform</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Source</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Tool / API</w:t>
            </w:r>
          </w:p>
        </w:tc>
        <w:tc>
          <w:tcPr>
            <w:tcW w:type="dxa" w:w="2960"/>
            <w:shd w:fill="1F3864" w:color="1F3864" w:val="clear"/>
            <w:tcMar>
              <w:top w:type="dxa" w:w="55"/>
              <w:left w:type="dxa" w:w="90"/>
              <w:bottom w:type="dxa" w:w="55"/>
              <w:right w:type="dxa" w:w="90"/>
            </w:tcMar>
          </w:tcPr>
          <w:p>
            <w:pPr>
              <w:jc w:val="center"/>
            </w:pPr>
            <w:r>
              <w:rPr>
                <w:b/>
                <w:bCs/>
                <w:color w:val="FFFFFF"/>
                <w:sz w:val="20"/>
                <w:szCs w:val="20"/>
              </w:rPr>
              <w:t xml:space="preserve">Output Format</w:t>
            </w:r>
          </w:p>
        </w:tc>
      </w:tr>
      <w:tr>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Installed software</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Win32_Product WMI / Uninstall registry</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name, version, publisher, install date</w:t>
            </w:r>
          </w:p>
        </w:tc>
      </w:tr>
      <w:tr>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Windows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Running services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Win32_Service WMI</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name, state, binary path</w:t>
            </w:r>
          </w:p>
        </w:tc>
      </w:tr>
      <w:tr>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Chocolatey / winget</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choco list --local / winget list</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package + version</w:t>
            </w:r>
          </w:p>
        </w:tc>
      </w:tr>
      <w:tr>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Linux (rpm)</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Installed packages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rpm -qa --queryformat</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name, version, arch, epoch</w:t>
            </w:r>
          </w:p>
        </w:tc>
      </w:tr>
      <w:tr>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Linux (deb)</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Installed packages</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dpkg-query -W -f</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name, version, status</w:t>
            </w:r>
          </w:p>
        </w:tc>
      </w:tr>
      <w:tr>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Linux</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Running services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systemctl list-units --type=service</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name, state, sub-state</w:t>
            </w:r>
          </w:p>
        </w:tc>
      </w:tr>
      <w:tr>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Linux</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Language runtimes</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python3/pip/npm/gem/cargo version</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runtime + version</w:t>
            </w:r>
          </w:p>
        </w:tc>
      </w:tr>
      <w:tr>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Linux/Windows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Docker images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docker image ls --format json</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image name, tag, digest, size</w:t>
            </w:r>
          </w:p>
        </w:tc>
      </w:tr>
      <w:tr>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macOS</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Homebrew packages</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brew list --versions</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formula + version</w:t>
            </w:r>
          </w:p>
        </w:tc>
      </w:tr>
      <w:tr>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macOS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System apps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system_profiler SPApplicationsDataType -json</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app name, version, path</w:t>
            </w:r>
          </w:p>
        </w:tc>
      </w:tr>
      <w:tr>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All</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CycloneDX output</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Agent assembles CycloneDX JSON</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SBOM spec v1.5 compliant</w:t>
            </w:r>
          </w:p>
        </w:tc>
      </w:tr>
    </w:tbl>
    <w:p>
      <w:pPr>
        <w:pStyle w:val="Heading2"/>
        <w:spacing w:after="80" w:before="280"/>
      </w:pPr>
      <w:r>
        <w:rPr>
          <w:rFonts w:ascii="Calibri" w:cs="Calibri" w:eastAsia="Calibri" w:hAnsi="Calibri"/>
          <w:b/>
          <w:bCs/>
          <w:color w:val="00838F"/>
          <w:sz w:val="26"/>
          <w:szCs w:val="26"/>
        </w:rPr>
        <w:t xml:space="preserve">4.3 Architecture</w:t>
      </w:r>
    </w:p>
    <w:p>
      <w:pPr>
        <w:spacing w:after="80" w:before="80"/>
      </w:pPr>
      <w:r>
        <w:rPr>
          <w:color w:val="1A1A1A"/>
          <w:sz w:val="22"/>
          <w:szCs w:val="22"/>
        </w:rPr>
        <w:t xml:space="preserve">SBOM collection runs as a dedicated SbomScanner goroutine, launched by the scan worker pool (see Section 7). It is not part of the log pipeline. The scan produces a CycloneDX 1.5 JSON document, which is compressed (gzip) and shipped to the backend REST endpoint POST /api/ha-sbom/ingest. The backend stores the full document in PostgreSQL (JSONB column) and extracts a flat component table for CVE matching.</w:t>
      </w:r>
    </w:p>
    <w:p>
      <w:pPr>
        <w:spacing w:after="0" w:before="60"/>
      </w:pPr>
      <w:r>
        <w:t xml:space="preserve"/>
      </w:r>
    </w:p>
    <w:p>
      <w:pPr>
        <w:pStyle w:val="Heading3"/>
        <w:spacing w:after="60" w:before="200"/>
      </w:pPr>
      <w:r>
        <w:rPr>
          <w:rFonts w:ascii="Calibri" w:cs="Calibri" w:eastAsia="Calibri" w:hAnsi="Calibri"/>
          <w:b/>
          <w:bCs/>
          <w:color w:val="1F3864"/>
          <w:sz w:val="23"/>
          <w:szCs w:val="23"/>
        </w:rPr>
        <w:t xml:space="preserve">4.3.1 Agent-Side Pseudocode (all platforms)</w:t>
      </w:r>
    </w:p>
    <w:p>
      <w:pPr>
        <w:spacing w:after="60" w:before="60"/>
        <w:ind w:left="431"/>
      </w:pPr>
      <w:r>
        <w:rPr>
          <w:rFonts w:ascii="Courier New" w:cs="Courier New" w:eastAsia="Courier New" w:hAnsi="Courier New"/>
          <w:color w:val="1F3864"/>
          <w:sz w:val="18"/>
          <w:szCs w:val="18"/>
        </w:rPr>
        <w:t xml:space="preserve">func (s *SbomScanner) Run(ctx context.Context) {</w:t>
      </w:r>
    </w:p>
    <w:p>
      <w:pPr>
        <w:spacing w:after="0" w:before="0"/>
        <w:ind w:left="863"/>
      </w:pPr>
      <w:r>
        <w:rPr>
          <w:rFonts w:ascii="Courier New" w:cs="Courier New" w:eastAsia="Courier New" w:hAnsi="Courier New"/>
          <w:color w:val="1F3864"/>
          <w:sz w:val="18"/>
          <w:szCs w:val="18"/>
        </w:rPr>
        <w:t xml:space="preserve">components := collectOSPackages()   // rpm/dpkg/WMI</w:t>
      </w:r>
    </w:p>
    <w:p>
      <w:pPr>
        <w:spacing w:after="0" w:before="0"/>
        <w:ind w:left="863"/>
      </w:pPr>
      <w:r>
        <w:rPr>
          <w:rFonts w:ascii="Courier New" w:cs="Courier New" w:eastAsia="Courier New" w:hAnsi="Courier New"/>
          <w:color w:val="1F3864"/>
          <w:sz w:val="18"/>
          <w:szCs w:val="18"/>
        </w:rPr>
        <w:t xml:space="preserve">components = append(components, collectLanguageRuntimes()...)</w:t>
      </w:r>
    </w:p>
    <w:p>
      <w:pPr>
        <w:spacing w:after="0" w:before="0"/>
        <w:ind w:left="863"/>
      </w:pPr>
      <w:r>
        <w:rPr>
          <w:rFonts w:ascii="Courier New" w:cs="Courier New" w:eastAsia="Courier New" w:hAnsi="Courier New"/>
          <w:color w:val="1F3864"/>
          <w:sz w:val="18"/>
          <w:szCs w:val="18"/>
        </w:rPr>
        <w:t xml:space="preserve">components = append(components, collectContainerImages()...)</w:t>
      </w:r>
    </w:p>
    <w:p>
      <w:pPr>
        <w:spacing w:after="0" w:before="0"/>
        <w:ind w:left="863"/>
      </w:pPr>
      <w:r>
        <w:rPr>
          <w:rFonts w:ascii="Courier New" w:cs="Courier New" w:eastAsia="Courier New" w:hAnsi="Courier New"/>
          <w:color w:val="1F3864"/>
          <w:sz w:val="18"/>
          <w:szCs w:val="18"/>
        </w:rPr>
        <w:t xml:space="preserve">sbom := buildCycloneDX(components)</w:t>
      </w:r>
    </w:p>
    <w:p>
      <w:pPr>
        <w:spacing w:after="0" w:before="0"/>
        <w:ind w:left="863"/>
      </w:pPr>
      <w:r>
        <w:rPr>
          <w:rFonts w:ascii="Courier New" w:cs="Courier New" w:eastAsia="Courier New" w:hAnsi="Courier New"/>
          <w:color w:val="1F3864"/>
          <w:sz w:val="18"/>
          <w:szCs w:val="18"/>
        </w:rPr>
        <w:t xml:space="preserve">ingestToBackend(cnf, sbom)</w:t>
      </w:r>
    </w:p>
    <w:p>
      <w:pPr>
        <w:spacing w:after="60" w:before="60"/>
        <w:ind w:left="431"/>
      </w:pPr>
      <w:r>
        <w:rPr>
          <w:rFonts w:ascii="Courier New" w:cs="Courier New" w:eastAsia="Courier New" w:hAnsi="Courier New"/>
          <w:color w:val="1F3864"/>
          <w:sz w:val="18"/>
          <w:szCs w:val="18"/>
        </w:rPr>
        <w:t xml:space="preserve">}</w:t>
      </w:r>
    </w:p>
    <w:p>
      <w:pPr>
        <w:pStyle w:val="Heading2"/>
        <w:spacing w:after="80" w:before="280"/>
      </w:pPr>
      <w:r>
        <w:rPr>
          <w:rFonts w:ascii="Calibri" w:cs="Calibri" w:eastAsia="Calibri" w:hAnsi="Calibri"/>
          <w:b/>
          <w:bCs/>
          <w:color w:val="00838F"/>
          <w:sz w:val="26"/>
          <w:szCs w:val="26"/>
        </w:rPr>
        <w:t xml:space="preserve">4.4 CycloneDX Component Schema</w:t>
      </w:r>
    </w:p>
    <w:p>
      <w:pPr>
        <w:spacing w:after="80" w:before="80"/>
      </w:pPr>
      <w:r>
        <w:rPr>
          <w:color w:val="1A1A1A"/>
          <w:sz w:val="22"/>
          <w:szCs w:val="22"/>
        </w:rPr>
        <w:t xml:space="preserve">Each component in the SBOM payload follows CycloneDX 1.5 minimal profile:</w:t>
      </w:r>
    </w:p>
    <w:p>
      <w:pPr>
        <w:spacing w:after="55" w:before="55"/>
        <w:ind w:left="431"/>
      </w:pPr>
      <w:r>
        <w:rPr>
          <w:b/>
          <w:bCs/>
          <w:color w:val="00838F"/>
          <w:sz w:val="22"/>
          <w:szCs w:val="22"/>
        </w:rPr>
        <w:t xml:space="preserve">• </w:t>
      </w:r>
      <w:r>
        <w:rPr>
          <w:color w:val="1A1A1A"/>
          <w:sz w:val="22"/>
          <w:szCs w:val="22"/>
        </w:rPr>
        <w:t xml:space="preserve">type: library | operating-system | container | firmware</w:t>
      </w:r>
    </w:p>
    <w:p>
      <w:pPr>
        <w:spacing w:after="55" w:before="55"/>
        <w:ind w:left="431"/>
      </w:pPr>
      <w:r>
        <w:rPr>
          <w:b/>
          <w:bCs/>
          <w:color w:val="00838F"/>
          <w:sz w:val="22"/>
          <w:szCs w:val="22"/>
        </w:rPr>
        <w:t xml:space="preserve">• </w:t>
      </w:r>
      <w:r>
        <w:rPr>
          <w:color w:val="1A1A1A"/>
          <w:sz w:val="22"/>
          <w:szCs w:val="22"/>
        </w:rPr>
        <w:t xml:space="preserve">name: package name</w:t>
      </w:r>
    </w:p>
    <w:p>
      <w:pPr>
        <w:spacing w:after="55" w:before="55"/>
        <w:ind w:left="431"/>
      </w:pPr>
      <w:r>
        <w:rPr>
          <w:b/>
          <w:bCs/>
          <w:color w:val="00838F"/>
          <w:sz w:val="22"/>
          <w:szCs w:val="22"/>
        </w:rPr>
        <w:t xml:space="preserve">• </w:t>
      </w:r>
      <w:r>
        <w:rPr>
          <w:color w:val="1A1A1A"/>
          <w:sz w:val="22"/>
          <w:szCs w:val="22"/>
        </w:rPr>
        <w:t xml:space="preserve">version: exact version string</w:t>
      </w:r>
    </w:p>
    <w:p>
      <w:pPr>
        <w:spacing w:after="55" w:before="55"/>
        <w:ind w:left="431"/>
      </w:pPr>
      <w:r>
        <w:rPr>
          <w:b/>
          <w:bCs/>
          <w:color w:val="00838F"/>
          <w:sz w:val="22"/>
          <w:szCs w:val="22"/>
        </w:rPr>
        <w:t xml:space="preserve">• </w:t>
      </w:r>
      <w:r>
        <w:rPr>
          <w:color w:val="1A1A1A"/>
          <w:sz w:val="22"/>
          <w:szCs w:val="22"/>
        </w:rPr>
        <w:t xml:space="preserve">purl: Package URL (e.g. pkg:rpm/rhel/openssl@1.1.1k-1.el8)</w:t>
      </w:r>
    </w:p>
    <w:p>
      <w:pPr>
        <w:spacing w:after="55" w:before="55"/>
        <w:ind w:left="431"/>
      </w:pPr>
      <w:r>
        <w:rPr>
          <w:b/>
          <w:bCs/>
          <w:color w:val="00838F"/>
          <w:sz w:val="22"/>
          <w:szCs w:val="22"/>
        </w:rPr>
        <w:t xml:space="preserve">• </w:t>
      </w:r>
      <w:r>
        <w:rPr>
          <w:color w:val="1A1A1A"/>
          <w:sz w:val="22"/>
          <w:szCs w:val="22"/>
        </w:rPr>
        <w:t xml:space="preserve">hashes: SHA256 of the primary binary if accessible</w:t>
      </w:r>
    </w:p>
    <w:p>
      <w:pPr>
        <w:spacing w:after="55" w:before="55"/>
        <w:ind w:left="431"/>
      </w:pPr>
      <w:r>
        <w:rPr>
          <w:b/>
          <w:bCs/>
          <w:color w:val="00838F"/>
          <w:sz w:val="22"/>
          <w:szCs w:val="22"/>
        </w:rPr>
        <w:t xml:space="preserve">• </w:t>
      </w:r>
      <w:r>
        <w:rPr>
          <w:color w:val="1A1A1A"/>
          <w:sz w:val="22"/>
          <w:szCs w:val="22"/>
        </w:rPr>
        <w:t xml:space="preserve">licenses: SPDX expression if available from package metadata</w:t>
      </w:r>
    </w:p>
    <w:p>
      <w:pPr>
        <w:pStyle w:val="Heading2"/>
        <w:spacing w:after="80" w:before="280"/>
      </w:pPr>
      <w:r>
        <w:rPr>
          <w:rFonts w:ascii="Calibri" w:cs="Calibri" w:eastAsia="Calibri" w:hAnsi="Calibri"/>
          <w:b/>
          <w:bCs/>
          <w:color w:val="00838F"/>
          <w:sz w:val="26"/>
          <w:szCs w:val="26"/>
        </w:rPr>
        <w:t xml:space="preserve">4.5 Merits, Demerits, Risks</w:t>
      </w:r>
    </w:p>
    <w:p>
      <w:pPr>
        <w:shd w:fill="E8F5E9" w:color="E8F5E9" w:val="clear"/>
        <w:spacing w:after="80" w:before="80"/>
        <w:ind w:left="288" w:right="288"/>
      </w:pPr>
      <w:r>
        <w:rPr>
          <w:b/>
          <w:bCs/>
          <w:color w:val="1A1A1A"/>
          <w:sz w:val="22"/>
          <w:szCs w:val="22"/>
        </w:rPr>
        <w:t xml:space="preserve">Merit: </w:t>
      </w:r>
      <w:r>
        <w:rPr>
          <w:color w:val="1A1A1A"/>
          <w:sz w:val="22"/>
          <w:szCs w:val="22"/>
        </w:rPr>
        <w:t xml:space="preserve">Unlocks CVE vulnerability matching without any third-party scanner agent. Single source of truth across all OS families. CycloneDX is the CISA-mandated SBOM format — required for US Federal procurement.</w:t>
      </w:r>
    </w:p>
    <w:p>
      <w:pPr>
        <w:shd w:fill="FFF8E1" w:color="FFF8E1" w:val="clear"/>
        <w:spacing w:after="80" w:before="80"/>
        <w:ind w:left="288" w:right="288"/>
      </w:pPr>
      <w:r>
        <w:rPr>
          <w:b/>
          <w:bCs/>
          <w:color w:val="1A1A1A"/>
          <w:sz w:val="22"/>
          <w:szCs w:val="22"/>
        </w:rPr>
        <w:t xml:space="preserve">Demerit: </w:t>
      </w:r>
      <w:r>
        <w:rPr>
          <w:color w:val="1A1A1A"/>
          <w:sz w:val="22"/>
          <w:szCs w:val="22"/>
        </w:rPr>
        <w:t xml:space="preserve">Initial SBOM scan on a host with 2,000+ packages can take 10–30 seconds. WMI queries on Windows can be slow on busy servers. Docker image enumeration fails if the agent user lacks docker group membership.</w:t>
      </w:r>
    </w:p>
    <w:p>
      <w:pPr>
        <w:shd w:fill="FFEBEE" w:color="FFEBEE" w:val="clear"/>
        <w:spacing w:after="80" w:before="80"/>
        <w:ind w:left="288" w:right="288"/>
      </w:pPr>
      <w:r>
        <w:rPr>
          <w:b/>
          <w:bCs/>
          <w:color w:val="1A1A1A"/>
          <w:sz w:val="22"/>
          <w:szCs w:val="22"/>
        </w:rPr>
        <w:t xml:space="preserve">Risk: </w:t>
      </w:r>
      <w:r>
        <w:rPr>
          <w:color w:val="1A1A1A"/>
          <w:sz w:val="22"/>
          <w:szCs w:val="22"/>
        </w:rPr>
        <w:t xml:space="preserve">rpm/dpkg databases can be inconsistent if a package install is in progress during scan. WMI query Win32_Product triggers MSI reconfiguration on some Windows versions (known Microsoft bug).</w:t>
      </w:r>
    </w:p>
    <w:p>
      <w:pPr>
        <w:shd w:fill="E3F2FD" w:color="E3F2FD" w:val="clear"/>
        <w:spacing w:after="80" w:before="80"/>
        <w:ind w:left="288" w:right="288"/>
      </w:pPr>
      <w:r>
        <w:rPr>
          <w:b/>
          <w:bCs/>
          <w:color w:val="1A1A1A"/>
          <w:sz w:val="22"/>
          <w:szCs w:val="22"/>
        </w:rPr>
        <w:t xml:space="preserve">Mitigation: </w:t>
      </w:r>
      <w:r>
        <w:rPr>
          <w:color w:val="1A1A1A"/>
          <w:sz w:val="22"/>
          <w:szCs w:val="22"/>
        </w:rPr>
        <w:t xml:space="preserve">Use registry-based package enumeration (HKLM\SOFTWARE\Microsoft\Windows\CurrentVersion\Uninstall) instead of Win32_Product on Windows — faster and no MSI side effects. Add a 5-second lock check before rpm/dpkg scan. Run initial scan 5 minutes after agent start to avoid startup CPU contention.</w:t>
      </w:r>
    </w:p>
    <w:p>
      <w:pPr>
        <w:shd w:fill="FFF8E1" w:color="FFF8E1" w:val="clear"/>
        <w:spacing w:after="80" w:before="80"/>
        <w:ind w:left="288" w:right="288"/>
      </w:pPr>
      <w:r>
        <w:rPr>
          <w:b/>
          <w:bCs/>
          <w:color w:val="E65100"/>
          <w:sz w:val="22"/>
          <w:szCs w:val="22"/>
        </w:rPr>
        <w:t xml:space="preserve">Performance Impact: </w:t>
      </w:r>
      <w:r>
        <w:rPr>
          <w:color w:val="1A1A1A"/>
          <w:sz w:val="22"/>
          <w:szCs w:val="22"/>
        </w:rPr>
        <w:t xml:space="preserve">Initial full scan: 50–200 MB RAM spike for ~15–30 seconds. Subsequent delta scans (only changed packages): &lt;5 MB. Store previous SBOM hash; skip upload if hash unchanged.</w:t>
      </w:r>
    </w:p>
    <w:p>
      <w:pPr>
        <w:pageBreakBefore/>
      </w:pPr>
      <w:r>
        <w:t xml:space="preserve"/>
      </w:r>
    </w:p>
    <w:p>
      <w:pPr>
        <w:pStyle w:val="Heading1"/>
        <w:spacing w:after="120" w:before="400"/>
      </w:pPr>
      <w:r>
        <w:rPr>
          <w:rFonts w:ascii="Calibri" w:cs="Calibri" w:eastAsia="Calibri" w:hAnsi="Calibri"/>
          <w:b/>
          <w:bCs/>
          <w:color w:val="1F3864"/>
          <w:sz w:val="32"/>
          <w:szCs w:val="32"/>
        </w:rPr>
        <w:t xml:space="preserve">5. CIS Benchmark Auditing</w:t>
      </w:r>
    </w:p>
    <w:p>
      <w:pPr>
        <w:pStyle w:val="Heading2"/>
        <w:spacing w:after="80" w:before="280"/>
      </w:pPr>
      <w:r>
        <w:rPr>
          <w:rFonts w:ascii="Calibri" w:cs="Calibri" w:eastAsia="Calibri" w:hAnsi="Calibri"/>
          <w:b/>
          <w:bCs/>
          <w:color w:val="00838F"/>
          <w:sz w:val="26"/>
          <w:szCs w:val="26"/>
        </w:rPr>
        <w:t xml:space="preserve">5.1 Overview</w:t>
      </w:r>
    </w:p>
    <w:p>
      <w:pPr>
        <w:spacing w:after="80" w:before="80"/>
      </w:pPr>
      <w:r>
        <w:rPr>
          <w:color w:val="1A1A1A"/>
          <w:sz w:val="22"/>
          <w:szCs w:val="22"/>
        </w:rPr>
        <w:t xml:space="preserve">CIS (Center for Internet Security) benchmarks are the industry standard for server hardening compliance. HiveArmor will implement a native Go CIS audit engine rather than delegating to an external tool (no OpenSCAP, no Lynis dependency). This keeps the agent self-contained and avoids installing additional packages on the target host.</w:t>
      </w:r>
    </w:p>
    <w:p>
      <w:pPr>
        <w:pStyle w:val="Heading2"/>
        <w:spacing w:after="80" w:before="280"/>
      </w:pPr>
      <w:r>
        <w:rPr>
          <w:rFonts w:ascii="Calibri" w:cs="Calibri" w:eastAsia="Calibri" w:hAnsi="Calibri"/>
          <w:b/>
          <w:bCs/>
          <w:color w:val="00838F"/>
          <w:sz w:val="26"/>
          <w:szCs w:val="26"/>
        </w:rPr>
        <w:t xml:space="preserve">5.2 Benchmark Coverage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Benchmark</w:t>
            </w:r>
          </w:p>
        </w:tc>
        <w:tc>
          <w:tcPr>
            <w:tcW w:type="dxa" w:w="1200"/>
            <w:shd w:fill="1F3864" w:color="1F3864" w:val="clear"/>
            <w:tcMar>
              <w:top w:type="dxa" w:w="55"/>
              <w:left w:type="dxa" w:w="90"/>
              <w:bottom w:type="dxa" w:w="55"/>
              <w:right w:type="dxa" w:w="90"/>
            </w:tcMar>
          </w:tcPr>
          <w:p>
            <w:pPr>
              <w:jc w:val="center"/>
            </w:pPr>
            <w:r>
              <w:rPr>
                <w:b/>
                <w:bCs/>
                <w:color w:val="FFFFFF"/>
                <w:sz w:val="20"/>
                <w:szCs w:val="20"/>
              </w:rPr>
              <w:t xml:space="preserve">Version</w:t>
            </w:r>
          </w:p>
        </w:tc>
        <w:tc>
          <w:tcPr>
            <w:tcW w:type="dxa" w:w="1000"/>
            <w:shd w:fill="1F3864" w:color="1F3864" w:val="clear"/>
            <w:tcMar>
              <w:top w:type="dxa" w:w="55"/>
              <w:left w:type="dxa" w:w="90"/>
              <w:bottom w:type="dxa" w:w="55"/>
              <w:right w:type="dxa" w:w="90"/>
            </w:tcMar>
          </w:tcPr>
          <w:p>
            <w:pPr>
              <w:jc w:val="center"/>
            </w:pPr>
            <w:r>
              <w:rPr>
                <w:b/>
                <w:bCs/>
                <w:color w:val="FFFFFF"/>
                <w:sz w:val="20"/>
                <w:szCs w:val="20"/>
              </w:rPr>
              <w:t xml:space="preserve">Checks</w:t>
            </w:r>
          </w:p>
        </w:tc>
        <w:tc>
          <w:tcPr>
            <w:tcW w:type="dxa" w:w="2000"/>
            <w:shd w:fill="1F3864" w:color="1F3864" w:val="clear"/>
            <w:tcMar>
              <w:top w:type="dxa" w:w="55"/>
              <w:left w:type="dxa" w:w="90"/>
              <w:bottom w:type="dxa" w:w="55"/>
              <w:right w:type="dxa" w:w="90"/>
            </w:tcMar>
          </w:tcPr>
          <w:p>
            <w:pPr>
              <w:jc w:val="center"/>
            </w:pPr>
            <w:r>
              <w:rPr>
                <w:b/>
                <w:bCs/>
                <w:color w:val="FFFFFF"/>
                <w:sz w:val="20"/>
                <w:szCs w:val="20"/>
              </w:rPr>
              <w:t xml:space="preserve">Implementation Sprint</w:t>
            </w:r>
          </w:p>
        </w:tc>
        <w:tc>
          <w:tcPr>
            <w:tcW w:type="dxa" w:w="2760"/>
            <w:shd w:fill="1F3864" w:color="1F3864" w:val="clear"/>
            <w:tcMar>
              <w:top w:type="dxa" w:w="55"/>
              <w:left w:type="dxa" w:w="90"/>
              <w:bottom w:type="dxa" w:w="55"/>
              <w:right w:type="dxa" w:w="90"/>
            </w:tcMar>
          </w:tcPr>
          <w:p>
            <w:pPr>
              <w:jc w:val="center"/>
            </w:pPr>
            <w:r>
              <w:rPr>
                <w:b/>
                <w:bCs/>
                <w:color w:val="FFFFFF"/>
                <w:sz w:val="20"/>
                <w:szCs w:val="20"/>
              </w:rPr>
              <w:t xml:space="preserve">Priority</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CIS Windows Server 2022</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v3.0</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~300</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5–6</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P1</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CIS Windows Server 2019</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v2.0</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~290</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6</w:t>
            </w:r>
          </w:p>
        </w:tc>
        <w:tc>
          <w:tcPr>
            <w:tcW w:type="dxa" w:w="2760"/>
            <w:shd w:fill="EFF3F8" w:color="EFF3F8" w:val="clear"/>
            <w:tcMar>
              <w:top w:type="dxa" w:w="55"/>
              <w:left w:type="dxa" w:w="90"/>
              <w:bottom w:type="dxa" w:w="55"/>
              <w:right w:type="dxa" w:w="90"/>
            </w:tcMar>
          </w:tcPr>
          <w:p>
            <w:pPr>
              <w:jc w:val="left"/>
            </w:pPr>
            <w:r>
              <w:rPr>
                <w:b w:val="false"/>
                <w:bCs w:val="false"/>
                <w:color w:val="1A1A1A"/>
                <w:sz w:val="20"/>
                <w:szCs w:val="20"/>
              </w:rPr>
              <w:t xml:space="preserve">P1</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CIS RHEL 9</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v2.0</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~350</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5</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P1</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CIS Ubuntu 22.04</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v1.0</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~350</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5</w:t>
            </w:r>
          </w:p>
        </w:tc>
        <w:tc>
          <w:tcPr>
            <w:tcW w:type="dxa" w:w="2760"/>
            <w:shd w:fill="EFF3F8" w:color="EFF3F8" w:val="clear"/>
            <w:tcMar>
              <w:top w:type="dxa" w:w="55"/>
              <w:left w:type="dxa" w:w="90"/>
              <w:bottom w:type="dxa" w:w="55"/>
              <w:right w:type="dxa" w:w="90"/>
            </w:tcMar>
          </w:tcPr>
          <w:p>
            <w:pPr>
              <w:jc w:val="left"/>
            </w:pPr>
            <w:r>
              <w:rPr>
                <w:b w:val="false"/>
                <w:bCs w:val="false"/>
                <w:color w:val="1A1A1A"/>
                <w:sz w:val="20"/>
                <w:szCs w:val="20"/>
              </w:rPr>
              <w:t xml:space="preserve">P1</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CIS Ubuntu 24.04</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v1.0</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~360</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7</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P2</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CIS Amazon Linux 2023</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v1.0</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~320</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7</w:t>
            </w:r>
          </w:p>
        </w:tc>
        <w:tc>
          <w:tcPr>
            <w:tcW w:type="dxa" w:w="2760"/>
            <w:shd w:fill="EFF3F8" w:color="EFF3F8" w:val="clear"/>
            <w:tcMar>
              <w:top w:type="dxa" w:w="55"/>
              <w:left w:type="dxa" w:w="90"/>
              <w:bottom w:type="dxa" w:w="55"/>
              <w:right w:type="dxa" w:w="90"/>
            </w:tcMar>
          </w:tcPr>
          <w:p>
            <w:pPr>
              <w:jc w:val="left"/>
            </w:pPr>
            <w:r>
              <w:rPr>
                <w:b w:val="false"/>
                <w:bCs w:val="false"/>
                <w:color w:val="1A1A1A"/>
                <w:sz w:val="20"/>
                <w:szCs w:val="20"/>
              </w:rPr>
              <w:t xml:space="preserve">P2</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CIS macOS 14 Sonoma</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v2.0</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~200</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8</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P2</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CIS Debian 12</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v1.0</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~340</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8</w:t>
            </w:r>
          </w:p>
        </w:tc>
        <w:tc>
          <w:tcPr>
            <w:tcW w:type="dxa" w:w="2760"/>
            <w:shd w:fill="EFF3F8" w:color="EFF3F8" w:val="clear"/>
            <w:tcMar>
              <w:top w:type="dxa" w:w="55"/>
              <w:left w:type="dxa" w:w="90"/>
              <w:bottom w:type="dxa" w:w="55"/>
              <w:right w:type="dxa" w:w="90"/>
            </w:tcMar>
          </w:tcPr>
          <w:p>
            <w:pPr>
              <w:jc w:val="left"/>
            </w:pPr>
            <w:r>
              <w:rPr>
                <w:b w:val="false"/>
                <w:bCs w:val="false"/>
                <w:color w:val="1A1A1A"/>
                <w:sz w:val="20"/>
                <w:szCs w:val="20"/>
              </w:rPr>
              <w:t xml:space="preserve">P3</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5.3 Check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Category</w:t>
            </w:r>
          </w:p>
        </w:tc>
        <w:tc>
          <w:tcPr>
            <w:tcW w:type="dxa" w:w="4000"/>
            <w:shd w:fill="1F3864" w:color="1F3864" w:val="clear"/>
            <w:tcMar>
              <w:top w:type="dxa" w:w="55"/>
              <w:left w:type="dxa" w:w="90"/>
              <w:bottom w:type="dxa" w:w="55"/>
              <w:right w:type="dxa" w:w="90"/>
            </w:tcMar>
          </w:tcPr>
          <w:p>
            <w:pPr>
              <w:jc w:val="center"/>
            </w:pPr>
            <w:r>
              <w:rPr>
                <w:b/>
                <w:bCs/>
                <w:color w:val="FFFFFF"/>
                <w:sz w:val="20"/>
                <w:szCs w:val="20"/>
              </w:rPr>
              <w:t xml:space="preserve">Example Checks</w:t>
            </w:r>
          </w:p>
        </w:tc>
        <w:tc>
          <w:tcPr>
            <w:tcW w:type="dxa" w:w="2960"/>
            <w:shd w:fill="1F3864" w:color="1F3864" w:val="clear"/>
            <w:tcMar>
              <w:top w:type="dxa" w:w="55"/>
              <w:left w:type="dxa" w:w="90"/>
              <w:bottom w:type="dxa" w:w="55"/>
              <w:right w:type="dxa" w:w="90"/>
            </w:tcMar>
          </w:tcPr>
          <w:p>
            <w:pPr>
              <w:jc w:val="center"/>
            </w:pPr>
            <w:r>
              <w:rPr>
                <w:b/>
                <w:bCs/>
                <w:color w:val="FFFFFF"/>
                <w:sz w:val="20"/>
                <w:szCs w:val="20"/>
              </w:rPr>
              <w:t xml:space="preserve">Collection Method</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Account &amp; Auth</w:t>
            </w:r>
          </w:p>
        </w:tc>
        <w:tc>
          <w:tcPr>
            <w:tcW w:type="dxa" w:w="4000"/>
            <w:shd w:fill="FFFFFF" w:color="FFFFFF" w:val="clear"/>
            <w:tcMar>
              <w:top w:type="dxa" w:w="55"/>
              <w:left w:type="dxa" w:w="90"/>
              <w:bottom w:type="dxa" w:w="55"/>
              <w:right w:type="dxa" w:w="90"/>
            </w:tcMar>
          </w:tcPr>
          <w:p>
            <w:pPr>
              <w:jc w:val="left"/>
            </w:pPr>
            <w:r>
              <w:rPr>
                <w:b w:val="false"/>
                <w:bCs w:val="false"/>
                <w:color w:val="1A1A1A"/>
                <w:sz w:val="20"/>
                <w:szCs w:val="20"/>
              </w:rPr>
              <w:t xml:space="preserve">Password length, account lockout, Guest disabled, MFA policy</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Registry / PAM / /etc/login.defs</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Services</w:t>
            </w:r>
          </w:p>
        </w:tc>
        <w:tc>
          <w:tcPr>
            <w:tcW w:type="dxa" w:w="4000"/>
            <w:shd w:fill="EFF3F8" w:color="EFF3F8" w:val="clear"/>
            <w:tcMar>
              <w:top w:type="dxa" w:w="55"/>
              <w:left w:type="dxa" w:w="90"/>
              <w:bottom w:type="dxa" w:w="55"/>
              <w:right w:type="dxa" w:w="90"/>
            </w:tcMar>
          </w:tcPr>
          <w:p>
            <w:pPr>
              <w:jc w:val="left"/>
            </w:pPr>
            <w:r>
              <w:rPr>
                <w:b w:val="false"/>
                <w:bCs w:val="false"/>
                <w:color w:val="1A1A1A"/>
                <w:sz w:val="20"/>
                <w:szCs w:val="20"/>
              </w:rPr>
              <w:t xml:space="preserve">Disabled unused services (Telnet, FTP, rsh), service hardening</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systemctl / Win32_Service</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Network</w:t>
            </w:r>
          </w:p>
        </w:tc>
        <w:tc>
          <w:tcPr>
            <w:tcW w:type="dxa" w:w="4000"/>
            <w:shd w:fill="FFFFFF" w:color="FFFFFF" w:val="clear"/>
            <w:tcMar>
              <w:top w:type="dxa" w:w="55"/>
              <w:left w:type="dxa" w:w="90"/>
              <w:bottom w:type="dxa" w:w="55"/>
              <w:right w:type="dxa" w:w="90"/>
            </w:tcMar>
          </w:tcPr>
          <w:p>
            <w:pPr>
              <w:jc w:val="left"/>
            </w:pPr>
            <w:r>
              <w:rPr>
                <w:b w:val="false"/>
                <w:bCs w:val="false"/>
                <w:color w:val="1A1A1A"/>
                <w:sz w:val="20"/>
                <w:szCs w:val="20"/>
              </w:rPr>
              <w:t xml:space="preserve">IPv6 disabled if not needed, firewall enabled, SSH config</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sysctl / netsh / sshd_config</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File System</w:t>
            </w:r>
          </w:p>
        </w:tc>
        <w:tc>
          <w:tcPr>
            <w:tcW w:type="dxa" w:w="4000"/>
            <w:shd w:fill="EFF3F8" w:color="EFF3F8" w:val="clear"/>
            <w:tcMar>
              <w:top w:type="dxa" w:w="55"/>
              <w:left w:type="dxa" w:w="90"/>
              <w:bottom w:type="dxa" w:w="55"/>
              <w:right w:type="dxa" w:w="90"/>
            </w:tcMar>
          </w:tcPr>
          <w:p>
            <w:pPr>
              <w:jc w:val="left"/>
            </w:pPr>
            <w:r>
              <w:rPr>
                <w:b w:val="false"/>
                <w:bCs w:val="false"/>
                <w:color w:val="1A1A1A"/>
                <w:sz w:val="20"/>
                <w:szCs w:val="20"/>
              </w:rPr>
              <w:t xml:space="preserve">/tmp noexec, sticky bit on world-writable dirs, NTFS ACLs</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mount / stat / icacls</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Auditing &amp; Logging</w:t>
            </w:r>
          </w:p>
        </w:tc>
        <w:tc>
          <w:tcPr>
            <w:tcW w:type="dxa" w:w="4000"/>
            <w:shd w:fill="FFFFFF" w:color="FFFFFF" w:val="clear"/>
            <w:tcMar>
              <w:top w:type="dxa" w:w="55"/>
              <w:left w:type="dxa" w:w="90"/>
              <w:bottom w:type="dxa" w:w="55"/>
              <w:right w:type="dxa" w:w="90"/>
            </w:tcMar>
          </w:tcPr>
          <w:p>
            <w:pPr>
              <w:jc w:val="left"/>
            </w:pPr>
            <w:r>
              <w:rPr>
                <w:b w:val="false"/>
                <w:bCs w:val="false"/>
                <w:color w:val="1A1A1A"/>
                <w:sz w:val="20"/>
                <w:szCs w:val="20"/>
              </w:rPr>
              <w:t xml:space="preserve">auditd rules, Windows Audit Policy, log retention</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auditctl / auditpol / registry</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Patching</w:t>
            </w:r>
          </w:p>
        </w:tc>
        <w:tc>
          <w:tcPr>
            <w:tcW w:type="dxa" w:w="4000"/>
            <w:shd w:fill="EFF3F8" w:color="EFF3F8" w:val="clear"/>
            <w:tcMar>
              <w:top w:type="dxa" w:w="55"/>
              <w:left w:type="dxa" w:w="90"/>
              <w:bottom w:type="dxa" w:w="55"/>
              <w:right w:type="dxa" w:w="90"/>
            </w:tcMar>
          </w:tcPr>
          <w:p>
            <w:pPr>
              <w:jc w:val="left"/>
            </w:pPr>
            <w:r>
              <w:rPr>
                <w:b w:val="false"/>
                <w:bCs w:val="false"/>
                <w:color w:val="1A1A1A"/>
                <w:sz w:val="20"/>
                <w:szCs w:val="20"/>
              </w:rPr>
              <w:t xml:space="preserve">Auto-update enabled, last patch date &lt;30 days</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apt/yum history / Windows Update API</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Crypto &amp; TLS</w:t>
            </w:r>
          </w:p>
        </w:tc>
        <w:tc>
          <w:tcPr>
            <w:tcW w:type="dxa" w:w="4000"/>
            <w:shd w:fill="FFFFFF" w:color="FFFFFF" w:val="clear"/>
            <w:tcMar>
              <w:top w:type="dxa" w:w="55"/>
              <w:left w:type="dxa" w:w="90"/>
              <w:bottom w:type="dxa" w:w="55"/>
              <w:right w:type="dxa" w:w="90"/>
            </w:tcMar>
          </w:tcPr>
          <w:p>
            <w:pPr>
              <w:jc w:val="left"/>
            </w:pPr>
            <w:r>
              <w:rPr>
                <w:b w:val="false"/>
                <w:bCs w:val="false"/>
                <w:color w:val="1A1A1A"/>
                <w:sz w:val="20"/>
                <w:szCs w:val="20"/>
              </w:rPr>
              <w:t xml:space="preserve">Disabled TLS 1.0/1.1, weak cipher suites, SSH key size</w:t>
            </w:r>
          </w:p>
        </w:tc>
        <w:tc>
          <w:tcPr>
            <w:tcW w:type="dxa" w:w="2960"/>
            <w:shd w:fill="FFFFFF" w:color="FFFFFF" w:val="clear"/>
            <w:tcMar>
              <w:top w:type="dxa" w:w="55"/>
              <w:left w:type="dxa" w:w="90"/>
              <w:bottom w:type="dxa" w:w="55"/>
              <w:right w:type="dxa" w:w="90"/>
            </w:tcMar>
          </w:tcPr>
          <w:p>
            <w:pPr>
              <w:jc w:val="left"/>
            </w:pPr>
            <w:r>
              <w:rPr>
                <w:b w:val="false"/>
                <w:bCs w:val="false"/>
                <w:color w:val="1A1A1A"/>
                <w:sz w:val="20"/>
                <w:szCs w:val="20"/>
              </w:rPr>
              <w:t xml:space="preserve">Registry / sshd_config / openssl</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Kernel Hardening</w:t>
            </w:r>
          </w:p>
        </w:tc>
        <w:tc>
          <w:tcPr>
            <w:tcW w:type="dxa" w:w="4000"/>
            <w:shd w:fill="EFF3F8" w:color="EFF3F8" w:val="clear"/>
            <w:tcMar>
              <w:top w:type="dxa" w:w="55"/>
              <w:left w:type="dxa" w:w="90"/>
              <w:bottom w:type="dxa" w:w="55"/>
              <w:right w:type="dxa" w:w="90"/>
            </w:tcMar>
          </w:tcPr>
          <w:p>
            <w:pPr>
              <w:jc w:val="left"/>
            </w:pPr>
            <w:r>
              <w:rPr>
                <w:b w:val="false"/>
                <w:bCs w:val="false"/>
                <w:color w:val="1A1A1A"/>
                <w:sz w:val="20"/>
                <w:szCs w:val="20"/>
              </w:rPr>
              <w:t xml:space="preserve">ASLR, NX, core dump disabled, ptrace scope</w:t>
            </w:r>
          </w:p>
        </w:tc>
        <w:tc>
          <w:tcPr>
            <w:tcW w:type="dxa" w:w="2960"/>
            <w:shd w:fill="EFF3F8" w:color="EFF3F8" w:val="clear"/>
            <w:tcMar>
              <w:top w:type="dxa" w:w="55"/>
              <w:left w:type="dxa" w:w="90"/>
              <w:bottom w:type="dxa" w:w="55"/>
              <w:right w:type="dxa" w:w="90"/>
            </w:tcMar>
          </w:tcPr>
          <w:p>
            <w:pPr>
              <w:jc w:val="left"/>
            </w:pPr>
            <w:r>
              <w:rPr>
                <w:b w:val="false"/>
                <w:bCs w:val="false"/>
                <w:color w:val="1A1A1A"/>
                <w:sz w:val="20"/>
                <w:szCs w:val="20"/>
              </w:rPr>
              <w:t xml:space="preserve">sysctl /proc/sys/ entries</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5.4 Architecture — Native Go CIS Engine</w:t>
      </w:r>
    </w:p>
    <w:p>
      <w:pPr>
        <w:spacing w:after="80" w:before="80"/>
      </w:pPr>
      <w:r>
        <w:rPr>
          <w:color w:val="1A1A1A"/>
          <w:sz w:val="22"/>
          <w:szCs w:val="22"/>
        </w:rPr>
        <w:t xml:space="preserve">Each benchmark check is a Go function implementing a BenchmarkCheck interface:</w:t>
      </w:r>
    </w:p>
    <w:p>
      <w:pPr>
        <w:spacing w:after="0" w:before="60"/>
        <w:ind w:left="431"/>
      </w:pPr>
      <w:r>
        <w:rPr>
          <w:rFonts w:ascii="Courier New" w:cs="Courier New" w:eastAsia="Courier New" w:hAnsi="Courier New"/>
          <w:color w:val="1F3864"/>
          <w:sz w:val="18"/>
          <w:szCs w:val="18"/>
        </w:rPr>
        <w:t xml:space="preserve">type BenchmarkCheck interface {</w:t>
      </w:r>
    </w:p>
    <w:p>
      <w:pPr>
        <w:spacing w:after="0" w:before="0"/>
        <w:ind w:left="863"/>
      </w:pPr>
      <w:r>
        <w:rPr>
          <w:rFonts w:ascii="Courier New" w:cs="Courier New" w:eastAsia="Courier New" w:hAnsi="Courier New"/>
          <w:color w:val="1F3864"/>
          <w:sz w:val="18"/>
          <w:szCs w:val="18"/>
        </w:rPr>
        <w:t xml:space="preserve">ID() string            // e.g. "CIS-WS2022-1.1.1"</w:t>
      </w:r>
    </w:p>
    <w:p>
      <w:pPr>
        <w:spacing w:after="0" w:before="0"/>
        <w:ind w:left="863"/>
      </w:pPr>
      <w:r>
        <w:rPr>
          <w:rFonts w:ascii="Courier New" w:cs="Courier New" w:eastAsia="Courier New" w:hAnsi="Courier New"/>
          <w:color w:val="1F3864"/>
          <w:sz w:val="18"/>
          <w:szCs w:val="18"/>
        </w:rPr>
        <w:t xml:space="preserve">Title() string</w:t>
      </w:r>
    </w:p>
    <w:p>
      <w:pPr>
        <w:spacing w:after="0" w:before="0"/>
        <w:ind w:left="863"/>
      </w:pPr>
      <w:r>
        <w:rPr>
          <w:rFonts w:ascii="Courier New" w:cs="Courier New" w:eastAsia="Courier New" w:hAnsi="Courier New"/>
          <w:color w:val="1F3864"/>
          <w:sz w:val="18"/>
          <w:szCs w:val="18"/>
        </w:rPr>
        <w:t xml:space="preserve">Level() int            // 1 or 2</w:t>
      </w:r>
    </w:p>
    <w:p>
      <w:pPr>
        <w:spacing w:after="0" w:before="0"/>
        <w:ind w:left="863"/>
      </w:pPr>
      <w:r>
        <w:rPr>
          <w:rFonts w:ascii="Courier New" w:cs="Courier New" w:eastAsia="Courier New" w:hAnsi="Courier New"/>
          <w:color w:val="1F3864"/>
          <w:sz w:val="18"/>
          <w:szCs w:val="18"/>
        </w:rPr>
        <w:t xml:space="preserve">Run(ctx context.Context) CheckResult</w:t>
      </w:r>
    </w:p>
    <w:p>
      <w:pPr>
        <w:spacing w:after="80" w:before="60"/>
        <w:ind w:left="431"/>
      </w:pPr>
      <w:r>
        <w:rPr>
          <w:rFonts w:ascii="Courier New" w:cs="Courier New" w:eastAsia="Courier New" w:hAnsi="Courier New"/>
          <w:color w:val="1F3864"/>
          <w:sz w:val="18"/>
          <w:szCs w:val="18"/>
        </w:rPr>
        <w:t xml:space="preserve">}</w:t>
      </w:r>
    </w:p>
    <w:p>
      <w:pPr>
        <w:spacing w:after="80" w:before="80"/>
      </w:pPr>
      <w:r>
        <w:rPr>
          <w:color w:val="1A1A1A"/>
          <w:sz w:val="22"/>
          <w:szCs w:val="22"/>
        </w:rPr>
        <w:t xml:space="preserve">CheckResult carries: Status (PASS/FAIL/WARN/NOT_APPLICABLE), ActualValue, ExpectedValue, Remediation string, and evidence (raw command output for audit trail). Results are batched and sent to POST /api/ha-benchmark/ingest as a BenchmarkReport.</w:t>
      </w:r>
    </w:p>
    <w:p>
      <w:pPr>
        <w:spacing w:after="0" w:before="60"/>
      </w:pPr>
      <w:r>
        <w:t xml:space="preserve"/>
      </w:r>
    </w:p>
    <w:p>
      <w:pPr>
        <w:spacing w:after="80" w:before="80"/>
      </w:pPr>
      <w:r>
        <w:rPr>
          <w:color w:val="1A1A1A"/>
          <w:sz w:val="22"/>
          <w:szCs w:val="22"/>
        </w:rPr>
        <w:t xml:space="preserve">The engine runs checks concurrently using a bounded semaphore (max 4 parallel checks) to control CPU usage. A full benchmark run is expected to complete in 30–90 seconds on a typical server.</w:t>
      </w:r>
    </w:p>
    <w:p>
      <w:pPr>
        <w:pStyle w:val="Heading2"/>
        <w:spacing w:after="80" w:before="280"/>
      </w:pPr>
      <w:r>
        <w:rPr>
          <w:rFonts w:ascii="Calibri" w:cs="Calibri" w:eastAsia="Calibri" w:hAnsi="Calibri"/>
          <w:b/>
          <w:bCs/>
          <w:color w:val="00838F"/>
          <w:sz w:val="26"/>
          <w:szCs w:val="26"/>
        </w:rPr>
        <w:t xml:space="preserve">5.5 Scoring Model</w:t>
      </w:r>
    </w:p>
    <w:p>
      <w:pPr>
        <w:spacing w:after="80" w:before="80"/>
      </w:pPr>
      <w:r>
        <w:rPr>
          <w:color w:val="1A1A1A"/>
          <w:sz w:val="22"/>
          <w:szCs w:val="22"/>
        </w:rPr>
        <w:t xml:space="preserve">The backend computes a compliance score per agent per benchmark profile:</w:t>
      </w:r>
    </w:p>
    <w:p>
      <w:pPr>
        <w:spacing w:after="55" w:before="55"/>
        <w:ind w:left="431"/>
      </w:pPr>
      <w:r>
        <w:rPr>
          <w:b/>
          <w:bCs/>
          <w:color w:val="00838F"/>
          <w:sz w:val="22"/>
          <w:szCs w:val="22"/>
        </w:rPr>
        <w:t xml:space="preserve">• </w:t>
      </w:r>
      <w:r>
        <w:rPr>
          <w:color w:val="1A1A1A"/>
          <w:sz w:val="22"/>
          <w:szCs w:val="22"/>
        </w:rPr>
        <w:t xml:space="preserve">Score = (PASS checks / applicable checks) × 100</w:t>
      </w:r>
    </w:p>
    <w:p>
      <w:pPr>
        <w:spacing w:after="55" w:before="55"/>
        <w:ind w:left="431"/>
      </w:pPr>
      <w:r>
        <w:rPr>
          <w:b/>
          <w:bCs/>
          <w:color w:val="00838F"/>
          <w:sz w:val="22"/>
          <w:szCs w:val="22"/>
        </w:rPr>
        <w:t xml:space="preserve">• </w:t>
      </w:r>
      <w:r>
        <w:rPr>
          <w:color w:val="1A1A1A"/>
          <w:sz w:val="22"/>
          <w:szCs w:val="22"/>
        </w:rPr>
        <w:t xml:space="preserve">Level-1 and Level-2 checks are scored separately and combined with configurable weights</w:t>
      </w:r>
    </w:p>
    <w:p>
      <w:pPr>
        <w:spacing w:after="55" w:before="55"/>
        <w:ind w:left="431"/>
      </w:pPr>
      <w:r>
        <w:rPr>
          <w:b/>
          <w:bCs/>
          <w:color w:val="00838F"/>
          <w:sz w:val="22"/>
          <w:szCs w:val="22"/>
        </w:rPr>
        <w:t xml:space="preserve">• </w:t>
      </w:r>
      <w:r>
        <w:rPr>
          <w:color w:val="1A1A1A"/>
          <w:sz w:val="22"/>
          <w:szCs w:val="22"/>
        </w:rPr>
        <w:t xml:space="preserve">Each failed check maps to a specific remediation recommendation stored server-side</w:t>
      </w:r>
    </w:p>
    <w:p>
      <w:pPr>
        <w:spacing w:after="55" w:before="55"/>
        <w:ind w:left="431"/>
      </w:pPr>
      <w:r>
        <w:rPr>
          <w:b/>
          <w:bCs/>
          <w:color w:val="00838F"/>
          <w:sz w:val="22"/>
          <w:szCs w:val="22"/>
        </w:rPr>
        <w:t xml:space="preserve">• </w:t>
      </w:r>
      <w:r>
        <w:rPr>
          <w:color w:val="1A1A1A"/>
          <w:sz w:val="22"/>
          <w:szCs w:val="22"/>
        </w:rPr>
        <w:t xml:space="preserve">Trend tracking: score is stored per scan run, enabling compliance drift detection over time</w:t>
      </w:r>
    </w:p>
    <w:p>
      <w:pPr>
        <w:pStyle w:val="Heading2"/>
        <w:spacing w:after="80" w:before="280"/>
      </w:pPr>
      <w:r>
        <w:rPr>
          <w:rFonts w:ascii="Calibri" w:cs="Calibri" w:eastAsia="Calibri" w:hAnsi="Calibri"/>
          <w:b/>
          <w:bCs/>
          <w:color w:val="00838F"/>
          <w:sz w:val="26"/>
          <w:szCs w:val="26"/>
        </w:rPr>
        <w:t xml:space="preserve">5.6 Merits, Demerits, Risks</w:t>
      </w:r>
    </w:p>
    <w:p>
      <w:pPr>
        <w:shd w:fill="E8F5E9" w:color="E8F5E9" w:val="clear"/>
        <w:spacing w:after="80" w:before="80"/>
        <w:ind w:left="288" w:right="288"/>
      </w:pPr>
      <w:r>
        <w:rPr>
          <w:b/>
          <w:bCs/>
          <w:color w:val="1A1A1A"/>
          <w:sz w:val="22"/>
          <w:szCs w:val="22"/>
        </w:rPr>
        <w:t xml:space="preserve">Merit: </w:t>
      </w:r>
      <w:r>
        <w:rPr>
          <w:color w:val="1A1A1A"/>
          <w:sz w:val="22"/>
          <w:szCs w:val="22"/>
        </w:rPr>
        <w:t xml:space="preserve">No external dependency (no OpenSCAP, no Lynis, no Python). Fully Go-native means single binary deployment. Results are machine-readable JSON — directly comparable across all agents. CIS Level 1 is required for most enterprise security frameworks (SOC 2, ISO 27001, PCI DSS, HIPAA).</w:t>
      </w:r>
    </w:p>
    <w:p>
      <w:pPr>
        <w:shd w:fill="FFF8E1" w:color="FFF8E1" w:val="clear"/>
        <w:spacing w:after="80" w:before="80"/>
        <w:ind w:left="288" w:right="288"/>
      </w:pPr>
      <w:r>
        <w:rPr>
          <w:b/>
          <w:bCs/>
          <w:color w:val="1A1A1A"/>
          <w:sz w:val="22"/>
          <w:szCs w:val="22"/>
        </w:rPr>
        <w:t xml:space="preserve">Demerit: </w:t>
      </w:r>
      <w:r>
        <w:rPr>
          <w:color w:val="1A1A1A"/>
          <w:sz w:val="22"/>
          <w:szCs w:val="22"/>
        </w:rPr>
        <w:t xml:space="preserve">Maintaining benchmark checks against CIS updates (typically annual) is ongoing engineering work. Windows benchmark checks require elevated privileges (LocalSystem or Administrator). ~300 checks is significant ongoing maintenance.</w:t>
      </w:r>
    </w:p>
    <w:p>
      <w:pPr>
        <w:shd w:fill="FFEBEE" w:color="FFEBEE" w:val="clear"/>
        <w:spacing w:after="80" w:before="80"/>
        <w:ind w:left="288" w:right="288"/>
      </w:pPr>
      <w:r>
        <w:rPr>
          <w:b/>
          <w:bCs/>
          <w:color w:val="1A1A1A"/>
          <w:sz w:val="22"/>
          <w:szCs w:val="22"/>
        </w:rPr>
        <w:t xml:space="preserve">Risk: </w:t>
      </w:r>
      <w:r>
        <w:rPr>
          <w:color w:val="1A1A1A"/>
          <w:sz w:val="22"/>
          <w:szCs w:val="22"/>
        </w:rPr>
        <w:t xml:space="preserve">Registry reads on Windows and sysctl reads on Linux are generally safe, but a small number of checks (e.g. testing TLS on a live port) could produce false positives or interact with service monitoring. CIS benchmarks evolve — a check passing in CIS v2.0 may fail in v3.0 with no actual security change.</w:t>
      </w:r>
    </w:p>
    <w:p>
      <w:pPr>
        <w:shd w:fill="E3F2FD" w:color="E3F2FD" w:val="clear"/>
        <w:spacing w:after="80" w:before="80"/>
        <w:ind w:left="288" w:right="288"/>
      </w:pPr>
      <w:r>
        <w:rPr>
          <w:b/>
          <w:bCs/>
          <w:color w:val="1A1A1A"/>
          <w:sz w:val="22"/>
          <w:szCs w:val="22"/>
        </w:rPr>
        <w:t xml:space="preserve">Mitigation: </w:t>
      </w:r>
      <w:r>
        <w:rPr>
          <w:color w:val="1A1A1A"/>
          <w:sz w:val="22"/>
          <w:szCs w:val="22"/>
        </w:rPr>
        <w:t xml:space="preserve">Version-stamp every benchmark check with the CIS document version. Mark checks SKIP instead of FAIL when the agent lacks required privileges. Never make network connections during benchmark checks — only read local config files, registry, and sysctls.</w:t>
      </w:r>
    </w:p>
    <w:p>
      <w:pPr>
        <w:shd w:fill="FFF8E1" w:color="FFF8E1" w:val="clear"/>
        <w:spacing w:after="80" w:before="80"/>
        <w:ind w:left="288" w:right="288"/>
      </w:pPr>
      <w:r>
        <w:rPr>
          <w:b/>
          <w:bCs/>
          <w:color w:val="E65100"/>
          <w:sz w:val="22"/>
          <w:szCs w:val="22"/>
        </w:rPr>
        <w:t xml:space="preserve">Performance Impact: </w:t>
      </w:r>
      <w:r>
        <w:rPr>
          <w:color w:val="1A1A1A"/>
          <w:sz w:val="22"/>
          <w:szCs w:val="22"/>
        </w:rPr>
        <w:t xml:space="preserve">Full CIS scan: 15–60 seconds wall time, ~30–80 MB RAM during scan, &lt;5% CPU (bounded 4-worker pool). After scan completes, RAM returns to baseline immediately. Schedule at low-traffic hours; default frequency 24h.</w:t>
      </w:r>
    </w:p>
    <w:p>
      <w:pPr>
        <w:pageBreakBefore/>
      </w:pPr>
      <w:r>
        <w:t xml:space="preserve"/>
      </w:r>
    </w:p>
    <w:p>
      <w:pPr>
        <w:pStyle w:val="Heading1"/>
        <w:spacing w:after="120" w:before="400"/>
      </w:pPr>
      <w:r>
        <w:rPr>
          <w:rFonts w:ascii="Calibri" w:cs="Calibri" w:eastAsia="Calibri" w:hAnsi="Calibri"/>
          <w:b/>
          <w:bCs/>
          <w:color w:val="1F3864"/>
          <w:sz w:val="32"/>
          <w:szCs w:val="32"/>
        </w:rPr>
        <w:t xml:space="preserve">6. Vulnerability Scanning</w:t>
      </w:r>
    </w:p>
    <w:p>
      <w:pPr>
        <w:pStyle w:val="Heading2"/>
        <w:spacing w:after="80" w:before="280"/>
      </w:pPr>
      <w:r>
        <w:rPr>
          <w:rFonts w:ascii="Calibri" w:cs="Calibri" w:eastAsia="Calibri" w:hAnsi="Calibri"/>
          <w:b/>
          <w:bCs/>
          <w:color w:val="00838F"/>
          <w:sz w:val="26"/>
          <w:szCs w:val="26"/>
        </w:rPr>
        <w:t xml:space="preserve">6.1 Architecture Decision: Agent-Side vs Server-Side CVE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Approach</w:t>
            </w:r>
          </w:p>
        </w:tc>
        <w:tc>
          <w:tcPr>
            <w:tcW w:type="dxa" w:w="3600"/>
            <w:shd w:fill="1F3864" w:color="1F3864" w:val="clear"/>
            <w:tcMar>
              <w:top w:type="dxa" w:w="55"/>
              <w:left w:type="dxa" w:w="90"/>
              <w:bottom w:type="dxa" w:w="55"/>
              <w:right w:type="dxa" w:w="90"/>
            </w:tcMar>
          </w:tcPr>
          <w:p>
            <w:pPr>
              <w:jc w:val="center"/>
            </w:pPr>
            <w:r>
              <w:rPr>
                <w:b/>
                <w:bCs/>
                <w:color w:val="FFFFFF"/>
                <w:sz w:val="20"/>
                <w:szCs w:val="20"/>
              </w:rPr>
              <w:t xml:space="preserve">How it works</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Pros</w:t>
            </w:r>
          </w:p>
        </w:tc>
        <w:tc>
          <w:tcPr>
            <w:tcW w:type="dxa" w:w="1760"/>
            <w:shd w:fill="1F3864" w:color="1F3864" w:val="clear"/>
            <w:tcMar>
              <w:top w:type="dxa" w:w="55"/>
              <w:left w:type="dxa" w:w="90"/>
              <w:bottom w:type="dxa" w:w="55"/>
              <w:right w:type="dxa" w:w="90"/>
            </w:tcMar>
          </w:tcPr>
          <w:p>
            <w:pPr>
              <w:jc w:val="center"/>
            </w:pPr>
            <w:r>
              <w:rPr>
                <w:b/>
                <w:bCs/>
                <w:color w:val="FFFFFF"/>
                <w:sz w:val="20"/>
                <w:szCs w:val="20"/>
              </w:rPr>
              <w:t xml:space="preserve">Cons</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Agent-side matching (embedded CVE DB)</w:t>
            </w:r>
          </w:p>
        </w:tc>
        <w:tc>
          <w:tcPr>
            <w:tcW w:type="dxa" w:w="3600"/>
            <w:shd w:fill="FFFFFF" w:color="FFFFFF" w:val="clear"/>
            <w:tcMar>
              <w:top w:type="dxa" w:w="55"/>
              <w:left w:type="dxa" w:w="90"/>
              <w:bottom w:type="dxa" w:w="55"/>
              <w:right w:type="dxa" w:w="90"/>
            </w:tcMar>
          </w:tcPr>
          <w:p>
            <w:pPr>
              <w:jc w:val="left"/>
            </w:pPr>
            <w:r>
              <w:rPr>
                <w:b w:val="false"/>
                <w:bCs w:val="false"/>
                <w:color w:val="1A1A1A"/>
                <w:sz w:val="20"/>
                <w:szCs w:val="20"/>
              </w:rPr>
              <w:t xml:space="preserve">Agent carries a local NVD/OSV bloom filter; matches SBOM locally; ships only hits</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Offline, low bandwidth</w:t>
            </w:r>
          </w:p>
        </w:tc>
        <w:tc>
          <w:tcPr>
            <w:tcW w:type="dxa" w:w="1760"/>
            <w:shd w:fill="FFFFFF" w:color="FFFFFF" w:val="clear"/>
            <w:tcMar>
              <w:top w:type="dxa" w:w="55"/>
              <w:left w:type="dxa" w:w="90"/>
              <w:bottom w:type="dxa" w:w="55"/>
              <w:right w:type="dxa" w:w="90"/>
            </w:tcMar>
          </w:tcPr>
          <w:p>
            <w:pPr>
              <w:jc w:val="left"/>
            </w:pPr>
            <w:r>
              <w:rPr>
                <w:b w:val="false"/>
                <w:bCs w:val="false"/>
                <w:color w:val="1A1A1A"/>
                <w:sz w:val="20"/>
                <w:szCs w:val="20"/>
              </w:rPr>
              <w:t xml:space="preserve">50–200 MB extra agent storage, DB update complexity</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Server-side matching (recommended)</w:t>
            </w:r>
          </w:p>
        </w:tc>
        <w:tc>
          <w:tcPr>
            <w:tcW w:type="dxa" w:w="3600"/>
            <w:shd w:fill="EFF3F8" w:color="EFF3F8" w:val="clear"/>
            <w:tcMar>
              <w:top w:type="dxa" w:w="55"/>
              <w:left w:type="dxa" w:w="90"/>
              <w:bottom w:type="dxa" w:w="55"/>
              <w:right w:type="dxa" w:w="90"/>
            </w:tcMar>
          </w:tcPr>
          <w:p>
            <w:pPr>
              <w:jc w:val="left"/>
            </w:pPr>
            <w:r>
              <w:rPr>
                <w:b w:val="false"/>
                <w:bCs w:val="false"/>
                <w:color w:val="1A1A1A"/>
                <w:sz w:val="20"/>
                <w:szCs w:val="20"/>
              </w:rPr>
              <w:t xml:space="preserve">Agent ships SBOM → backend matches against NVD/OSV/GHSA feeds → stores results</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Zero agent storage, centrally updated</w:t>
            </w:r>
          </w:p>
        </w:tc>
        <w:tc>
          <w:tcPr>
            <w:tcW w:type="dxa" w:w="1760"/>
            <w:shd w:fill="EFF3F8" w:color="EFF3F8" w:val="clear"/>
            <w:tcMar>
              <w:top w:type="dxa" w:w="55"/>
              <w:left w:type="dxa" w:w="90"/>
              <w:bottom w:type="dxa" w:w="55"/>
              <w:right w:type="dxa" w:w="90"/>
            </w:tcMar>
          </w:tcPr>
          <w:p>
            <w:pPr>
              <w:jc w:val="left"/>
            </w:pPr>
            <w:r>
              <w:rPr>
                <w:b w:val="false"/>
                <w:bCs w:val="false"/>
                <w:color w:val="1A1A1A"/>
                <w:sz w:val="20"/>
                <w:szCs w:val="20"/>
              </w:rPr>
              <w:t xml:space="preserve">Requires connectivity; slight latency</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Hybrid (recommended for air-gapped)</w:t>
            </w:r>
          </w:p>
        </w:tc>
        <w:tc>
          <w:tcPr>
            <w:tcW w:type="dxa" w:w="3600"/>
            <w:shd w:fill="FFFFFF" w:color="FFFFFF" w:val="clear"/>
            <w:tcMar>
              <w:top w:type="dxa" w:w="55"/>
              <w:left w:type="dxa" w:w="90"/>
              <w:bottom w:type="dxa" w:w="55"/>
              <w:right w:type="dxa" w:w="90"/>
            </w:tcMar>
          </w:tcPr>
          <w:p>
            <w:pPr>
              <w:jc w:val="left"/>
            </w:pPr>
            <w:r>
              <w:rPr>
                <w:b w:val="false"/>
                <w:bCs w:val="false"/>
                <w:color w:val="1A1A1A"/>
                <w:sz w:val="20"/>
                <w:szCs w:val="20"/>
              </w:rPr>
              <w:t xml:space="preserve">Agent carries a small CPE lookup table (~15 MB); full CVE details fetched from backend</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Works offline for triage</w:t>
            </w:r>
          </w:p>
        </w:tc>
        <w:tc>
          <w:tcPr>
            <w:tcW w:type="dxa" w:w="1760"/>
            <w:shd w:fill="FFFFFF" w:color="FFFFFF" w:val="clear"/>
            <w:tcMar>
              <w:top w:type="dxa" w:w="55"/>
              <w:left w:type="dxa" w:w="90"/>
              <w:bottom w:type="dxa" w:w="55"/>
              <w:right w:type="dxa" w:w="90"/>
            </w:tcMar>
          </w:tcPr>
          <w:p>
            <w:pPr>
              <w:jc w:val="left"/>
            </w:pPr>
            <w:r>
              <w:rPr>
                <w:b w:val="false"/>
                <w:bCs w:val="false"/>
                <w:color w:val="1A1A1A"/>
                <w:sz w:val="20"/>
                <w:szCs w:val="20"/>
              </w:rPr>
              <w:t xml:space="preserve">15 MB overhead</w:t>
            </w:r>
          </w:p>
        </w:tc>
      </w:tr>
    </w:tbl>
    <w:p>
      <w:pPr>
        <w:spacing w:after="0" w:before="60"/>
      </w:pPr>
      <w:r>
        <w:t xml:space="preserve"/>
      </w:r>
    </w:p>
    <w:p>
      <w:pPr>
        <w:spacing w:after="80" w:before="80"/>
      </w:pPr>
      <w:r>
        <w:rPr>
          <w:color w:val="1A1A1A"/>
          <w:sz w:val="22"/>
          <w:szCs w:val="22"/>
        </w:rPr>
        <w:t xml:space="preserve">Recommendation: Server-side matching as the default. The agent ships the SBOM (Section 4). The backend ingests NVD, OSV, and GitHub Advisory Database feeds daily (or on-demand). CVE matching runs server-side after each SBOM ingest event. Results are stored per agent and queryable via REST. For air-gapped environments, the hybrid approach is activated via a server-side config flag — the agent then carries a CPE hash table (not full CVE details).</w:t>
      </w:r>
    </w:p>
    <w:p>
      <w:pPr>
        <w:pStyle w:val="Heading2"/>
        <w:spacing w:after="80" w:before="280"/>
      </w:pPr>
      <w:r>
        <w:rPr>
          <w:rFonts w:ascii="Calibri" w:cs="Calibri" w:eastAsia="Calibri" w:hAnsi="Calibri"/>
          <w:b/>
          <w:bCs/>
          <w:color w:val="00838F"/>
          <w:sz w:val="26"/>
          <w:szCs w:val="26"/>
        </w:rPr>
        <w:t xml:space="preserve">6.2 CVE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color="1F3864" w:val="clear"/>
            <w:tcMar>
              <w:top w:type="dxa" w:w="55"/>
              <w:left w:type="dxa" w:w="90"/>
              <w:bottom w:type="dxa" w:w="55"/>
              <w:right w:type="dxa" w:w="90"/>
            </w:tcMar>
          </w:tcPr>
          <w:p>
            <w:pPr>
              <w:jc w:val="center"/>
            </w:pPr>
            <w:r>
              <w:rPr>
                <w:b/>
                <w:bCs/>
                <w:color w:val="FFFFFF"/>
                <w:sz w:val="20"/>
                <w:szCs w:val="20"/>
              </w:rPr>
              <w:t xml:space="preserve">Feed</w:t>
            </w:r>
          </w:p>
        </w:tc>
        <w:tc>
          <w:tcPr>
            <w:tcW w:type="dxa" w:w="2800"/>
            <w:shd w:fill="1F3864" w:color="1F3864" w:val="clear"/>
            <w:tcMar>
              <w:top w:type="dxa" w:w="55"/>
              <w:left w:type="dxa" w:w="90"/>
              <w:bottom w:type="dxa" w:w="55"/>
              <w:right w:type="dxa" w:w="90"/>
            </w:tcMar>
          </w:tcPr>
          <w:p>
            <w:pPr>
              <w:jc w:val="center"/>
            </w:pPr>
            <w:r>
              <w:rPr>
                <w:b/>
                <w:bCs/>
                <w:color w:val="FFFFFF"/>
                <w:sz w:val="20"/>
                <w:szCs w:val="20"/>
              </w:rPr>
              <w:t xml:space="preserve">Coverage</w:t>
            </w:r>
          </w:p>
        </w:tc>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Update Cadence</w:t>
            </w:r>
          </w:p>
        </w:tc>
        <w:tc>
          <w:tcPr>
            <w:tcW w:type="dxa" w:w="2560"/>
            <w:shd w:fill="1F3864" w:color="1F3864" w:val="clear"/>
            <w:tcMar>
              <w:top w:type="dxa" w:w="55"/>
              <w:left w:type="dxa" w:w="90"/>
              <w:bottom w:type="dxa" w:w="55"/>
              <w:right w:type="dxa" w:w="90"/>
            </w:tcMar>
          </w:tcPr>
          <w:p>
            <w:pPr>
              <w:jc w:val="center"/>
            </w:pPr>
            <w:r>
              <w:rPr>
                <w:b/>
                <w:bCs/>
                <w:color w:val="FFFFFF"/>
                <w:sz w:val="20"/>
                <w:szCs w:val="20"/>
              </w:rPr>
              <w:t xml:space="preserve">Format</w:t>
            </w:r>
          </w:p>
        </w:tc>
      </w:tr>
      <w:tr>
        <w:tc>
          <w:tcPr>
            <w:tcW w:type="dxa" w:w="2200"/>
            <w:shd w:fill="FFFFFF" w:color="FFFFFF" w:val="clear"/>
            <w:tcMar>
              <w:top w:type="dxa" w:w="55"/>
              <w:left w:type="dxa" w:w="90"/>
              <w:bottom w:type="dxa" w:w="55"/>
              <w:right w:type="dxa" w:w="90"/>
            </w:tcMar>
          </w:tcPr>
          <w:p>
            <w:pPr>
              <w:jc w:val="left"/>
            </w:pPr>
            <w:r>
              <w:rPr>
                <w:b w:val="false"/>
                <w:bCs w:val="false"/>
                <w:color w:val="1A1A1A"/>
                <w:sz w:val="20"/>
                <w:szCs w:val="20"/>
              </w:rPr>
              <w:t xml:space="preserve">NVD (NIST)</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CPE-based, all platforms</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Daily</w:t>
            </w:r>
          </w:p>
        </w:tc>
        <w:tc>
          <w:tcPr>
            <w:tcW w:type="dxa" w:w="2560"/>
            <w:shd w:fill="FFFFFF" w:color="FFFFFF" w:val="clear"/>
            <w:tcMar>
              <w:top w:type="dxa" w:w="55"/>
              <w:left w:type="dxa" w:w="90"/>
              <w:bottom w:type="dxa" w:w="55"/>
              <w:right w:type="dxa" w:w="90"/>
            </w:tcMar>
          </w:tcPr>
          <w:p>
            <w:pPr>
              <w:jc w:val="left"/>
            </w:pPr>
            <w:r>
              <w:rPr>
                <w:b w:val="false"/>
                <w:bCs w:val="false"/>
                <w:color w:val="1A1A1A"/>
                <w:sz w:val="20"/>
                <w:szCs w:val="20"/>
              </w:rPr>
              <w:t xml:space="preserve">JSON 2.0 API</w:t>
            </w:r>
          </w:p>
        </w:tc>
      </w:tr>
      <w:tr>
        <w:tc>
          <w:tcPr>
            <w:tcW w:type="dxa" w:w="2200"/>
            <w:shd w:fill="EFF3F8" w:color="EFF3F8" w:val="clear"/>
            <w:tcMar>
              <w:top w:type="dxa" w:w="55"/>
              <w:left w:type="dxa" w:w="90"/>
              <w:bottom w:type="dxa" w:w="55"/>
              <w:right w:type="dxa" w:w="90"/>
            </w:tcMar>
          </w:tcPr>
          <w:p>
            <w:pPr>
              <w:jc w:val="left"/>
            </w:pPr>
            <w:r>
              <w:rPr>
                <w:b w:val="false"/>
                <w:bCs w:val="false"/>
                <w:color w:val="1A1A1A"/>
                <w:sz w:val="20"/>
                <w:szCs w:val="20"/>
              </w:rPr>
              <w:t xml:space="preserve">OSV (Google)</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Language ecosystems (npm, PyPI, RubyGems, Go, Cargo)</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Real-time</w:t>
            </w:r>
          </w:p>
        </w:tc>
        <w:tc>
          <w:tcPr>
            <w:tcW w:type="dxa" w:w="2560"/>
            <w:shd w:fill="EFF3F8" w:color="EFF3F8" w:val="clear"/>
            <w:tcMar>
              <w:top w:type="dxa" w:w="55"/>
              <w:left w:type="dxa" w:w="90"/>
              <w:bottom w:type="dxa" w:w="55"/>
              <w:right w:type="dxa" w:w="90"/>
            </w:tcMar>
          </w:tcPr>
          <w:p>
            <w:pPr>
              <w:jc w:val="left"/>
            </w:pPr>
            <w:r>
              <w:rPr>
                <w:b w:val="false"/>
                <w:bCs w:val="false"/>
                <w:color w:val="1A1A1A"/>
                <w:sz w:val="20"/>
                <w:szCs w:val="20"/>
              </w:rPr>
              <w:t xml:space="preserve">OSV JSON</w:t>
            </w:r>
          </w:p>
        </w:tc>
      </w:tr>
      <w:tr>
        <w:tc>
          <w:tcPr>
            <w:tcW w:type="dxa" w:w="2200"/>
            <w:shd w:fill="FFFFFF" w:color="FFFFFF" w:val="clear"/>
            <w:tcMar>
              <w:top w:type="dxa" w:w="55"/>
              <w:left w:type="dxa" w:w="90"/>
              <w:bottom w:type="dxa" w:w="55"/>
              <w:right w:type="dxa" w:w="90"/>
            </w:tcMar>
          </w:tcPr>
          <w:p>
            <w:pPr>
              <w:jc w:val="left"/>
            </w:pPr>
            <w:r>
              <w:rPr>
                <w:b w:val="false"/>
                <w:bCs w:val="false"/>
                <w:color w:val="1A1A1A"/>
                <w:sz w:val="20"/>
                <w:szCs w:val="20"/>
              </w:rPr>
              <w:t xml:space="preserve">GitHub Advisory (GHSA)</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Same as OSV but with GitHub metadata</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Real-time</w:t>
            </w:r>
          </w:p>
        </w:tc>
        <w:tc>
          <w:tcPr>
            <w:tcW w:type="dxa" w:w="2560"/>
            <w:shd w:fill="FFFFFF" w:color="FFFFFF" w:val="clear"/>
            <w:tcMar>
              <w:top w:type="dxa" w:w="55"/>
              <w:left w:type="dxa" w:w="90"/>
              <w:bottom w:type="dxa" w:w="55"/>
              <w:right w:type="dxa" w:w="90"/>
            </w:tcMar>
          </w:tcPr>
          <w:p>
            <w:pPr>
              <w:jc w:val="left"/>
            </w:pPr>
            <w:r>
              <w:rPr>
                <w:b w:val="false"/>
                <w:bCs w:val="false"/>
                <w:color w:val="1A1A1A"/>
                <w:sz w:val="20"/>
                <w:szCs w:val="20"/>
              </w:rPr>
              <w:t xml:space="preserve">GraphQL / REST</w:t>
            </w:r>
          </w:p>
        </w:tc>
      </w:tr>
      <w:tr>
        <w:tc>
          <w:tcPr>
            <w:tcW w:type="dxa" w:w="2200"/>
            <w:shd w:fill="EFF3F8" w:color="EFF3F8" w:val="clear"/>
            <w:tcMar>
              <w:top w:type="dxa" w:w="55"/>
              <w:left w:type="dxa" w:w="90"/>
              <w:bottom w:type="dxa" w:w="55"/>
              <w:right w:type="dxa" w:w="90"/>
            </w:tcMar>
          </w:tcPr>
          <w:p>
            <w:pPr>
              <w:jc w:val="left"/>
            </w:pPr>
            <w:r>
              <w:rPr>
                <w:b w:val="false"/>
                <w:bCs w:val="false"/>
                <w:color w:val="1A1A1A"/>
                <w:sz w:val="20"/>
                <w:szCs w:val="20"/>
              </w:rPr>
              <w:t xml:space="preserve">CISA KEV</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Known Exploited Vulnerabilities catalogue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Daily</w:t>
            </w:r>
          </w:p>
        </w:tc>
        <w:tc>
          <w:tcPr>
            <w:tcW w:type="dxa" w:w="2560"/>
            <w:shd w:fill="EFF3F8" w:color="EFF3F8" w:val="clear"/>
            <w:tcMar>
              <w:top w:type="dxa" w:w="55"/>
              <w:left w:type="dxa" w:w="90"/>
              <w:bottom w:type="dxa" w:w="55"/>
              <w:right w:type="dxa" w:w="90"/>
            </w:tcMar>
          </w:tcPr>
          <w:p>
            <w:pPr>
              <w:jc w:val="left"/>
            </w:pPr>
            <w:r>
              <w:rPr>
                <w:b w:val="false"/>
                <w:bCs w:val="false"/>
                <w:color w:val="1A1A1A"/>
                <w:sz w:val="20"/>
                <w:szCs w:val="20"/>
              </w:rPr>
              <w:t xml:space="preserve">JSON</w:t>
            </w:r>
          </w:p>
        </w:tc>
      </w:tr>
      <w:tr>
        <w:tc>
          <w:tcPr>
            <w:tcW w:type="dxa" w:w="2200"/>
            <w:shd w:fill="FFFFFF" w:color="FFFFFF" w:val="clear"/>
            <w:tcMar>
              <w:top w:type="dxa" w:w="55"/>
              <w:left w:type="dxa" w:w="90"/>
              <w:bottom w:type="dxa" w:w="55"/>
              <w:right w:type="dxa" w:w="90"/>
            </w:tcMar>
          </w:tcPr>
          <w:p>
            <w:pPr>
              <w:jc w:val="left"/>
            </w:pPr>
            <w:r>
              <w:rPr>
                <w:b w:val="false"/>
                <w:bCs w:val="false"/>
                <w:color w:val="1A1A1A"/>
                <w:sz w:val="20"/>
                <w:szCs w:val="20"/>
              </w:rPr>
              <w:t xml:space="preserve">RedHat Security Advisories</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RHEL/CentOS specific, CVSS adjusted</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Daily</w:t>
            </w:r>
          </w:p>
        </w:tc>
        <w:tc>
          <w:tcPr>
            <w:tcW w:type="dxa" w:w="2560"/>
            <w:shd w:fill="FFFFFF" w:color="FFFFFF" w:val="clear"/>
            <w:tcMar>
              <w:top w:type="dxa" w:w="55"/>
              <w:left w:type="dxa" w:w="90"/>
              <w:bottom w:type="dxa" w:w="55"/>
              <w:right w:type="dxa" w:w="90"/>
            </w:tcMar>
          </w:tcPr>
          <w:p>
            <w:pPr>
              <w:jc w:val="left"/>
            </w:pPr>
            <w:r>
              <w:rPr>
                <w:b w:val="false"/>
                <w:bCs w:val="false"/>
                <w:color w:val="1A1A1A"/>
                <w:sz w:val="20"/>
                <w:szCs w:val="20"/>
              </w:rPr>
              <w:t xml:space="preserve">OVAL XML / API</w:t>
            </w:r>
          </w:p>
        </w:tc>
      </w:tr>
      <w:tr>
        <w:tc>
          <w:tcPr>
            <w:tcW w:type="dxa" w:w="2200"/>
            <w:shd w:fill="EFF3F8" w:color="EFF3F8" w:val="clear"/>
            <w:tcMar>
              <w:top w:type="dxa" w:w="55"/>
              <w:left w:type="dxa" w:w="90"/>
              <w:bottom w:type="dxa" w:w="55"/>
              <w:right w:type="dxa" w:w="90"/>
            </w:tcMar>
          </w:tcPr>
          <w:p>
            <w:pPr>
              <w:jc w:val="left"/>
            </w:pPr>
            <w:r>
              <w:rPr>
                <w:b w:val="false"/>
                <w:bCs w:val="false"/>
                <w:color w:val="1A1A1A"/>
                <w:sz w:val="20"/>
                <w:szCs w:val="20"/>
              </w:rPr>
              <w:t xml:space="preserve">Ubuntu USN</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Ubuntu-specific CVE severities</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Daily</w:t>
            </w:r>
          </w:p>
        </w:tc>
        <w:tc>
          <w:tcPr>
            <w:tcW w:type="dxa" w:w="2560"/>
            <w:shd w:fill="EFF3F8" w:color="EFF3F8" w:val="clear"/>
            <w:tcMar>
              <w:top w:type="dxa" w:w="55"/>
              <w:left w:type="dxa" w:w="90"/>
              <w:bottom w:type="dxa" w:w="55"/>
              <w:right w:type="dxa" w:w="90"/>
            </w:tcMar>
          </w:tcPr>
          <w:p>
            <w:pPr>
              <w:jc w:val="left"/>
            </w:pPr>
            <w:r>
              <w:rPr>
                <w:b w:val="false"/>
                <w:bCs w:val="false"/>
                <w:color w:val="1A1A1A"/>
                <w:sz w:val="20"/>
                <w:szCs w:val="20"/>
              </w:rPr>
              <w:t xml:space="preserve">JSON API</w:t>
            </w:r>
          </w:p>
        </w:tc>
      </w:tr>
      <w:tr>
        <w:tc>
          <w:tcPr>
            <w:tcW w:type="dxa" w:w="2200"/>
            <w:shd w:fill="FFFFFF" w:color="FFFFFF" w:val="clear"/>
            <w:tcMar>
              <w:top w:type="dxa" w:w="55"/>
              <w:left w:type="dxa" w:w="90"/>
              <w:bottom w:type="dxa" w:w="55"/>
              <w:right w:type="dxa" w:w="90"/>
            </w:tcMar>
          </w:tcPr>
          <w:p>
            <w:pPr>
              <w:jc w:val="left"/>
            </w:pPr>
            <w:r>
              <w:rPr>
                <w:b w:val="false"/>
                <w:bCs w:val="false"/>
                <w:color w:val="1A1A1A"/>
                <w:sz w:val="20"/>
                <w:szCs w:val="20"/>
              </w:rPr>
              <w:t xml:space="preserve">Microsoft MSRC</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 patching guidance per CVE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Monthly (Patch Tuesday)</w:t>
            </w:r>
          </w:p>
        </w:tc>
        <w:tc>
          <w:tcPr>
            <w:tcW w:type="dxa" w:w="2560"/>
            <w:shd w:fill="FFFFFF" w:color="FFFFFF" w:val="clear"/>
            <w:tcMar>
              <w:top w:type="dxa" w:w="55"/>
              <w:left w:type="dxa" w:w="90"/>
              <w:bottom w:type="dxa" w:w="55"/>
              <w:right w:type="dxa" w:w="90"/>
            </w:tcMar>
          </w:tcPr>
          <w:p>
            <w:pPr>
              <w:jc w:val="left"/>
            </w:pPr>
            <w:r>
              <w:rPr>
                <w:b w:val="false"/>
                <w:bCs w:val="false"/>
                <w:color w:val="1A1A1A"/>
                <w:sz w:val="20"/>
                <w:szCs w:val="20"/>
              </w:rPr>
              <w:t xml:space="preserve">CVRF/CSAF</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6.3 Matching Algorithm (Backend)</w:t>
      </w:r>
    </w:p>
    <w:p>
      <w:pPr>
        <w:spacing w:after="55" w:before="55"/>
        <w:ind w:left="431"/>
      </w:pPr>
      <w:r>
        <w:rPr>
          <w:b/>
          <w:bCs/>
          <w:color w:val="00838F"/>
          <w:sz w:val="22"/>
          <w:szCs w:val="22"/>
        </w:rPr>
        <w:t xml:space="preserve">• </w:t>
      </w:r>
      <w:r>
        <w:rPr>
          <w:color w:val="1A1A1A"/>
          <w:sz w:val="22"/>
          <w:szCs w:val="22"/>
        </w:rPr>
        <w:t xml:space="preserve">For each SBOM component, extract the PURL (Package URL)</w:t>
      </w:r>
    </w:p>
    <w:p>
      <w:pPr>
        <w:spacing w:after="55" w:before="55"/>
        <w:ind w:left="431"/>
      </w:pPr>
      <w:r>
        <w:rPr>
          <w:b/>
          <w:bCs/>
          <w:color w:val="00838F"/>
          <w:sz w:val="22"/>
          <w:szCs w:val="22"/>
        </w:rPr>
        <w:t xml:space="preserve">• </w:t>
      </w:r>
      <w:r>
        <w:rPr>
          <w:color w:val="1A1A1A"/>
          <w:sz w:val="22"/>
          <w:szCs w:val="22"/>
        </w:rPr>
        <w:t xml:space="preserve">Normalize PURL to CPE 2.3 string using a PURL→CPE translation table</w:t>
      </w:r>
    </w:p>
    <w:p>
      <w:pPr>
        <w:spacing w:after="55" w:before="55"/>
        <w:ind w:left="431"/>
      </w:pPr>
      <w:r>
        <w:rPr>
          <w:b/>
          <w:bCs/>
          <w:color w:val="00838F"/>
          <w:sz w:val="22"/>
          <w:szCs w:val="22"/>
        </w:rPr>
        <w:t xml:space="preserve">• </w:t>
      </w:r>
      <w:r>
        <w:rPr>
          <w:color w:val="1A1A1A"/>
          <w:sz w:val="22"/>
          <w:szCs w:val="22"/>
        </w:rPr>
        <w:t xml:space="preserve">Query the local CVE database for all CVEs whose affected CPE matches</w:t>
      </w:r>
    </w:p>
    <w:p>
      <w:pPr>
        <w:spacing w:after="55" w:before="55"/>
        <w:ind w:left="431"/>
      </w:pPr>
      <w:r>
        <w:rPr>
          <w:b/>
          <w:bCs/>
          <w:color w:val="00838F"/>
          <w:sz w:val="22"/>
          <w:szCs w:val="22"/>
        </w:rPr>
        <w:t xml:space="preserve">• </w:t>
      </w:r>
      <w:r>
        <w:rPr>
          <w:color w:val="1A1A1A"/>
          <w:sz w:val="22"/>
          <w:szCs w:val="22"/>
        </w:rPr>
        <w:t xml:space="preserve">Apply platform-specific severity overrides (RedHat / Ubuntu may lower CVSS scores)</w:t>
      </w:r>
    </w:p>
    <w:p>
      <w:pPr>
        <w:spacing w:after="55" w:before="55"/>
        <w:ind w:left="431"/>
      </w:pPr>
      <w:r>
        <w:rPr>
          <w:b/>
          <w:bCs/>
          <w:color w:val="00838F"/>
          <w:sz w:val="22"/>
          <w:szCs w:val="22"/>
        </w:rPr>
        <w:t xml:space="preserve">• </w:t>
      </w:r>
      <w:r>
        <w:rPr>
          <w:color w:val="1A1A1A"/>
          <w:sz w:val="22"/>
          <w:szCs w:val="22"/>
        </w:rPr>
        <w:t xml:space="preserve">Flag any CVE in the CISA KEV catalogue as CRITICAL regardless of CVSS score</w:t>
      </w:r>
    </w:p>
    <w:p>
      <w:pPr>
        <w:spacing w:after="55" w:before="55"/>
        <w:ind w:left="431"/>
      </w:pPr>
      <w:r>
        <w:rPr>
          <w:b/>
          <w:bCs/>
          <w:color w:val="00838F"/>
          <w:sz w:val="22"/>
          <w:szCs w:val="22"/>
        </w:rPr>
        <w:t xml:space="preserve">• </w:t>
      </w:r>
      <w:r>
        <w:rPr>
          <w:color w:val="1A1A1A"/>
          <w:sz w:val="22"/>
          <w:szCs w:val="22"/>
        </w:rPr>
        <w:t xml:space="preserve">Return: CVE ID, CVSS v3.1 score, severity, description, affected version range, fix version, CISA-KEV flag</w:t>
      </w:r>
    </w:p>
    <w:p>
      <w:pPr>
        <w:pStyle w:val="Heading2"/>
        <w:spacing w:after="80" w:before="280"/>
      </w:pPr>
      <w:r>
        <w:rPr>
          <w:rFonts w:ascii="Calibri" w:cs="Calibri" w:eastAsia="Calibri" w:hAnsi="Calibri"/>
          <w:b/>
          <w:bCs/>
          <w:color w:val="00838F"/>
          <w:sz w:val="26"/>
          <w:szCs w:val="26"/>
        </w:rPr>
        <w:t xml:space="preserve">6.4 Vulnerability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F3864" w:color="1F3864" w:val="clear"/>
            <w:tcMar>
              <w:top w:type="dxa" w:w="55"/>
              <w:left w:type="dxa" w:w="90"/>
              <w:bottom w:type="dxa" w:w="55"/>
              <w:right w:type="dxa" w:w="90"/>
            </w:tcMar>
          </w:tcPr>
          <w:p>
            <w:pPr>
              <w:jc w:val="center"/>
            </w:pPr>
            <w:r>
              <w:rPr>
                <w:b/>
                <w:bCs/>
                <w:color w:val="FFFFFF"/>
                <w:sz w:val="20"/>
                <w:szCs w:val="20"/>
              </w:rPr>
              <w:t xml:space="preserve">Severity</w:t>
            </w:r>
          </w:p>
        </w:tc>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CVSS Range</w:t>
            </w:r>
          </w:p>
        </w:tc>
        <w:tc>
          <w:tcPr>
            <w:tcW w:type="dxa" w:w="3000"/>
            <w:shd w:fill="1F3864" w:color="1F3864" w:val="clear"/>
            <w:tcMar>
              <w:top w:type="dxa" w:w="55"/>
              <w:left w:type="dxa" w:w="90"/>
              <w:bottom w:type="dxa" w:w="55"/>
              <w:right w:type="dxa" w:w="90"/>
            </w:tcMar>
          </w:tcPr>
          <w:p>
            <w:pPr>
              <w:jc w:val="center"/>
            </w:pPr>
            <w:r>
              <w:rPr>
                <w:b/>
                <w:bCs/>
                <w:color w:val="FFFFFF"/>
                <w:sz w:val="20"/>
                <w:szCs w:val="20"/>
              </w:rPr>
              <w:t xml:space="preserve">Action Required</w:t>
            </w:r>
          </w:p>
        </w:tc>
        <w:tc>
          <w:tcPr>
            <w:tcW w:type="dxa" w:w="3160"/>
            <w:shd w:fill="1F3864" w:color="1F3864" w:val="clear"/>
            <w:tcMar>
              <w:top w:type="dxa" w:w="55"/>
              <w:left w:type="dxa" w:w="90"/>
              <w:bottom w:type="dxa" w:w="55"/>
              <w:right w:type="dxa" w:w="90"/>
            </w:tcMar>
          </w:tcPr>
          <w:p>
            <w:pPr>
              <w:jc w:val="center"/>
            </w:pPr>
            <w:r>
              <w:rPr>
                <w:b/>
                <w:bCs/>
                <w:color w:val="FFFFFF"/>
                <w:sz w:val="20"/>
                <w:szCs w:val="20"/>
              </w:rPr>
              <w:t xml:space="preserve">SLA</w:t>
            </w:r>
          </w:p>
        </w:tc>
      </w:tr>
      <w:tr>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Critical</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9.0–10.0</w:t>
            </w:r>
          </w:p>
        </w:tc>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Immediate remediation; alert in Analyst Queue</w:t>
            </w:r>
          </w:p>
        </w:tc>
        <w:tc>
          <w:tcPr>
            <w:tcW w:type="dxa" w:w="3160"/>
            <w:shd w:fill="FFFFFF" w:color="FFFFFF" w:val="clear"/>
            <w:tcMar>
              <w:top w:type="dxa" w:w="55"/>
              <w:left w:type="dxa" w:w="90"/>
              <w:bottom w:type="dxa" w:w="55"/>
              <w:right w:type="dxa" w:w="90"/>
            </w:tcMar>
          </w:tcPr>
          <w:p>
            <w:pPr>
              <w:jc w:val="left"/>
            </w:pPr>
            <w:r>
              <w:rPr>
                <w:b w:val="false"/>
                <w:bCs w:val="false"/>
                <w:color w:val="1A1A1A"/>
                <w:sz w:val="20"/>
                <w:szCs w:val="20"/>
              </w:rPr>
              <w:t xml:space="preserve">24 hours</w:t>
            </w:r>
          </w:p>
        </w:tc>
      </w:tr>
      <w:tr>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7.0–8.9</w:t>
            </w:r>
          </w:p>
        </w:tc>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Remediation required; incident auto-created</w:t>
            </w:r>
          </w:p>
        </w:tc>
        <w:tc>
          <w:tcPr>
            <w:tcW w:type="dxa" w:w="3160"/>
            <w:shd w:fill="EFF3F8" w:color="EFF3F8" w:val="clear"/>
            <w:tcMar>
              <w:top w:type="dxa" w:w="55"/>
              <w:left w:type="dxa" w:w="90"/>
              <w:bottom w:type="dxa" w:w="55"/>
              <w:right w:type="dxa" w:w="90"/>
            </w:tcMar>
          </w:tcPr>
          <w:p>
            <w:pPr>
              <w:jc w:val="left"/>
            </w:pPr>
            <w:r>
              <w:rPr>
                <w:b w:val="false"/>
                <w:bCs w:val="false"/>
                <w:color w:val="1A1A1A"/>
                <w:sz w:val="20"/>
                <w:szCs w:val="20"/>
              </w:rPr>
              <w:t xml:space="preserve">72 hours</w:t>
            </w:r>
          </w:p>
        </w:tc>
      </w:tr>
      <w:tr>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4.0–6.9</w:t>
            </w:r>
          </w:p>
        </w:tc>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Scheduled patching</w:t>
            </w:r>
          </w:p>
        </w:tc>
        <w:tc>
          <w:tcPr>
            <w:tcW w:type="dxa" w:w="3160"/>
            <w:shd w:fill="FFFFFF" w:color="FFFFFF" w:val="clear"/>
            <w:tcMar>
              <w:top w:type="dxa" w:w="55"/>
              <w:left w:type="dxa" w:w="90"/>
              <w:bottom w:type="dxa" w:w="55"/>
              <w:right w:type="dxa" w:w="90"/>
            </w:tcMar>
          </w:tcPr>
          <w:p>
            <w:pPr>
              <w:jc w:val="left"/>
            </w:pPr>
            <w:r>
              <w:rPr>
                <w:b w:val="false"/>
                <w:bCs w:val="false"/>
                <w:color w:val="1A1A1A"/>
                <w:sz w:val="20"/>
                <w:szCs w:val="20"/>
              </w:rPr>
              <w:t xml:space="preserve">30 days</w:t>
            </w:r>
          </w:p>
        </w:tc>
      </w:tr>
      <w:tr>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Low</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0.1–3.9</w:t>
            </w:r>
          </w:p>
        </w:tc>
        <w:tc>
          <w:tcPr>
            <w:tcW w:type="dxa" w:w="3000"/>
            <w:shd w:fill="EFF3F8" w:color="EFF3F8" w:val="clear"/>
            <w:tcMar>
              <w:top w:type="dxa" w:w="55"/>
              <w:left w:type="dxa" w:w="90"/>
              <w:bottom w:type="dxa" w:w="55"/>
              <w:right w:type="dxa" w:w="90"/>
            </w:tcMar>
          </w:tcPr>
          <w:p>
            <w:pPr>
              <w:jc w:val="left"/>
            </w:pPr>
            <w:r>
              <w:rPr>
                <w:b w:val="false"/>
                <w:bCs w:val="false"/>
                <w:color w:val="1A1A1A"/>
                <w:sz w:val="20"/>
                <w:szCs w:val="20"/>
              </w:rPr>
              <w:t xml:space="preserve">Track; patch in next maintenance window</w:t>
            </w:r>
          </w:p>
        </w:tc>
        <w:tc>
          <w:tcPr>
            <w:tcW w:type="dxa" w:w="3160"/>
            <w:shd w:fill="EFF3F8" w:color="EFF3F8" w:val="clear"/>
            <w:tcMar>
              <w:top w:type="dxa" w:w="55"/>
              <w:left w:type="dxa" w:w="90"/>
              <w:bottom w:type="dxa" w:w="55"/>
              <w:right w:type="dxa" w:w="90"/>
            </w:tcMar>
          </w:tcPr>
          <w:p>
            <w:pPr>
              <w:jc w:val="left"/>
            </w:pPr>
            <w:r>
              <w:rPr>
                <w:b w:val="false"/>
                <w:bCs w:val="false"/>
                <w:color w:val="1A1A1A"/>
                <w:sz w:val="20"/>
                <w:szCs w:val="20"/>
              </w:rPr>
              <w:t xml:space="preserve">90 days</w:t>
            </w:r>
          </w:p>
        </w:tc>
      </w:tr>
      <w:tr>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Informational</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0.0</w:t>
            </w:r>
          </w:p>
        </w:tc>
        <w:tc>
          <w:tcPr>
            <w:tcW w:type="dxa" w:w="3000"/>
            <w:shd w:fill="FFFFFF" w:color="FFFFFF" w:val="clear"/>
            <w:tcMar>
              <w:top w:type="dxa" w:w="55"/>
              <w:left w:type="dxa" w:w="90"/>
              <w:bottom w:type="dxa" w:w="55"/>
              <w:right w:type="dxa" w:w="90"/>
            </w:tcMar>
          </w:tcPr>
          <w:p>
            <w:pPr>
              <w:jc w:val="left"/>
            </w:pPr>
            <w:r>
              <w:rPr>
                <w:b w:val="false"/>
                <w:bCs w:val="false"/>
                <w:color w:val="1A1A1A"/>
                <w:sz w:val="20"/>
                <w:szCs w:val="20"/>
              </w:rPr>
              <w:t xml:space="preserve">Log only</w:t>
            </w:r>
          </w:p>
        </w:tc>
        <w:tc>
          <w:tcPr>
            <w:tcW w:type="dxa" w:w="316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6.5 Merits, Demerits, Risks</w:t>
      </w:r>
    </w:p>
    <w:p>
      <w:pPr>
        <w:shd w:fill="E8F5E9" w:color="E8F5E9" w:val="clear"/>
        <w:spacing w:after="80" w:before="80"/>
        <w:ind w:left="288" w:right="288"/>
      </w:pPr>
      <w:r>
        <w:rPr>
          <w:b/>
          <w:bCs/>
          <w:color w:val="1A1A1A"/>
          <w:sz w:val="22"/>
          <w:szCs w:val="22"/>
        </w:rPr>
        <w:t xml:space="preserve">Merit: </w:t>
      </w:r>
      <w:r>
        <w:rPr>
          <w:color w:val="1A1A1A"/>
          <w:sz w:val="22"/>
          <w:szCs w:val="22"/>
        </w:rPr>
        <w:t xml:space="preserve">No scanner process running on the endpoint. SBOM is already collected — vulnerability matching is a free back-end computation. CISA KEV integration means actively exploited CVEs are surfaced immediately. Covers OS packages AND language libraries (npm, pip, gem) which most traditional scanners miss.</w:t>
      </w:r>
    </w:p>
    <w:p>
      <w:pPr>
        <w:shd w:fill="FFF8E1" w:color="FFF8E1" w:val="clear"/>
        <w:spacing w:after="80" w:before="80"/>
        <w:ind w:left="288" w:right="288"/>
      </w:pPr>
      <w:r>
        <w:rPr>
          <w:b/>
          <w:bCs/>
          <w:color w:val="1A1A1A"/>
          <w:sz w:val="22"/>
          <w:szCs w:val="22"/>
        </w:rPr>
        <w:t xml:space="preserve">Demerit: </w:t>
      </w:r>
      <w:r>
        <w:rPr>
          <w:color w:val="1A1A1A"/>
          <w:sz w:val="22"/>
          <w:szCs w:val="22"/>
        </w:rPr>
        <w:t xml:space="preserve">CVE matching quality depends on PURL→CPE translation accuracy. False positives occur when a vendor backports a fix without changing the version string (common in RHEL/Ubuntu). No runtime exploit detection — only static package version analysis.</w:t>
      </w:r>
    </w:p>
    <w:p>
      <w:pPr>
        <w:shd w:fill="FFEBEE" w:color="FFEBEE" w:val="clear"/>
        <w:spacing w:after="80" w:before="80"/>
        <w:ind w:left="288" w:right="288"/>
      </w:pPr>
      <w:r>
        <w:rPr>
          <w:b/>
          <w:bCs/>
          <w:color w:val="1A1A1A"/>
          <w:sz w:val="22"/>
          <w:szCs w:val="22"/>
        </w:rPr>
        <w:t xml:space="preserve">Risk: </w:t>
      </w:r>
      <w:r>
        <w:rPr>
          <w:color w:val="1A1A1A"/>
          <w:sz w:val="22"/>
          <w:szCs w:val="22"/>
        </w:rPr>
        <w:t xml:space="preserve">NVD API rate limits (free tier: 5 req/30s) will bottleneck feed ingestion if not managed. A large fleet (10,000 agents) submitting SBOMs simultaneously after a network outage will spike backend CPU on catch-up.</w:t>
      </w:r>
    </w:p>
    <w:p>
      <w:pPr>
        <w:shd w:fill="E3F2FD" w:color="E3F2FD" w:val="clear"/>
        <w:spacing w:after="80" w:before="80"/>
        <w:ind w:left="288" w:right="288"/>
      </w:pPr>
      <w:r>
        <w:rPr>
          <w:b/>
          <w:bCs/>
          <w:color w:val="1A1A1A"/>
          <w:sz w:val="22"/>
          <w:szCs w:val="22"/>
        </w:rPr>
        <w:t xml:space="preserve">Mitigation: </w:t>
      </w:r>
      <w:r>
        <w:rPr>
          <w:color w:val="1A1A1A"/>
          <w:sz w:val="22"/>
          <w:szCs w:val="22"/>
        </w:rPr>
        <w:t xml:space="preserve">Cache NVD feed locally and batch-update daily rather than per-agent query. Implement SBOM ingestion queue with rate-limiting. Use vendor-specific feeds (RedHat, Ubuntu USN) as primary source to reduce false positives. Allow manual CVE suppression with justification field.</w:t>
      </w:r>
    </w:p>
    <w:p>
      <w:pPr>
        <w:shd w:fill="FFF8E1" w:color="FFF8E1" w:val="clear"/>
        <w:spacing w:after="80" w:before="80"/>
        <w:ind w:left="288" w:right="288"/>
      </w:pPr>
      <w:r>
        <w:rPr>
          <w:b/>
          <w:bCs/>
          <w:color w:val="E65100"/>
          <w:sz w:val="22"/>
          <w:szCs w:val="22"/>
        </w:rPr>
        <w:t xml:space="preserve">Performance Impact: </w:t>
      </w:r>
      <w:r>
        <w:rPr>
          <w:color w:val="1A1A1A"/>
          <w:sz w:val="22"/>
          <w:szCs w:val="22"/>
        </w:rPr>
        <w:t xml:space="preserve">Agent: SBOM collection is the only agent-side cost (covered in Section 4). CVE matching runs entirely on backend — zero agent overhead. Backend: ~50ms per SBOM match for a 1,000-component SBOM with a pre-indexed CVE database.</w:t>
      </w:r>
    </w:p>
    <w:p>
      <w:pPr>
        <w:pageBreakBefore/>
      </w:pPr>
      <w:r>
        <w:t xml:space="preserve"/>
      </w:r>
    </w:p>
    <w:p>
      <w:pPr>
        <w:pStyle w:val="Heading1"/>
        <w:spacing w:after="120" w:before="400"/>
      </w:pPr>
      <w:r>
        <w:rPr>
          <w:rFonts w:ascii="Calibri" w:cs="Calibri" w:eastAsia="Calibri" w:hAnsi="Calibri"/>
          <w:b/>
          <w:bCs/>
          <w:color w:val="1F3864"/>
          <w:sz w:val="32"/>
          <w:szCs w:val="32"/>
        </w:rPr>
        <w:t xml:space="preserve">7. Scan Frequency Hierarchy</w:t>
      </w:r>
    </w:p>
    <w:p>
      <w:pPr>
        <w:pStyle w:val="Heading2"/>
        <w:spacing w:after="80" w:before="280"/>
      </w:pPr>
      <w:r>
        <w:rPr>
          <w:rFonts w:ascii="Calibri" w:cs="Calibri" w:eastAsia="Calibri" w:hAnsi="Calibri"/>
          <w:b/>
          <w:bCs/>
          <w:color w:val="00838F"/>
          <w:sz w:val="26"/>
          <w:szCs w:val="26"/>
        </w:rPr>
        <w:t xml:space="preserve">7.1 Three-Tier Override Model</w:t>
      </w:r>
    </w:p>
    <w:p>
      <w:pPr>
        <w:spacing w:after="80" w:before="80"/>
      </w:pPr>
      <w:r>
        <w:rPr>
          <w:color w:val="1A1A1A"/>
          <w:sz w:val="22"/>
          <w:szCs w:val="22"/>
        </w:rPr>
        <w:t xml:space="preserve">Scan frequencies are controlled at three levels with a clear override chain. A setting at a higher tier overrides all lower tiers. This is analogous to Group Policy on Windows.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1F3864" w:color="1F3864" w:val="clear"/>
            <w:tcMar>
              <w:top w:type="dxa" w:w="55"/>
              <w:left w:type="dxa" w:w="90"/>
              <w:bottom w:type="dxa" w:w="55"/>
              <w:right w:type="dxa" w:w="90"/>
            </w:tcMar>
          </w:tcPr>
          <w:p>
            <w:pPr>
              <w:jc w:val="center"/>
            </w:pPr>
            <w:r>
              <w:rPr>
                <w:b/>
                <w:bCs/>
                <w:color w:val="FFFFFF"/>
                <w:sz w:val="20"/>
                <w:szCs w:val="20"/>
              </w:rPr>
              <w:t xml:space="preserve">Tier</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Name</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Who sets it</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Scope</w:t>
            </w:r>
          </w:p>
        </w:tc>
        <w:tc>
          <w:tcPr>
            <w:tcW w:type="dxa" w:w="1760"/>
            <w:shd w:fill="1F3864" w:color="1F3864" w:val="clear"/>
            <w:tcMar>
              <w:top w:type="dxa" w:w="55"/>
              <w:left w:type="dxa" w:w="90"/>
              <w:bottom w:type="dxa" w:w="55"/>
              <w:right w:type="dxa" w:w="90"/>
            </w:tcMar>
          </w:tcPr>
          <w:p>
            <w:pPr>
              <w:jc w:val="center"/>
            </w:pPr>
            <w:r>
              <w:rPr>
                <w:b/>
                <w:bCs/>
                <w:color w:val="FFFFFF"/>
                <w:sz w:val="20"/>
                <w:szCs w:val="20"/>
              </w:rPr>
              <w:t xml:space="preserve">Override Priority</w:t>
            </w:r>
          </w:p>
        </w:tc>
      </w:tr>
      <w:tr>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1</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Manager Global</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Super-admin / platform operator</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All agents in all tenants</w:t>
            </w:r>
          </w:p>
        </w:tc>
        <w:tc>
          <w:tcPr>
            <w:tcW w:type="dxa" w:w="1760"/>
            <w:shd w:fill="FFFFFF" w:color="FFFFFF" w:val="clear"/>
            <w:tcMar>
              <w:top w:type="dxa" w:w="55"/>
              <w:left w:type="dxa" w:w="90"/>
              <w:bottom w:type="dxa" w:w="55"/>
              <w:right w:type="dxa" w:w="90"/>
            </w:tcMar>
          </w:tcPr>
          <w:p>
            <w:pPr>
              <w:jc w:val="left"/>
            </w:pPr>
            <w:r>
              <w:rPr>
                <w:b w:val="false"/>
                <w:bCs w:val="false"/>
                <w:color w:val="1A1A1A"/>
                <w:sz w:val="20"/>
                <w:szCs w:val="20"/>
              </w:rPr>
              <w:t xml:space="preserve">Highest — cannot be overridden</w:t>
            </w:r>
          </w:p>
        </w:tc>
      </w:tr>
      <w:tr>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2</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Agent Group</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Tenant admin</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All agents in a named group</w:t>
            </w:r>
          </w:p>
        </w:tc>
        <w:tc>
          <w:tcPr>
            <w:tcW w:type="dxa" w:w="1760"/>
            <w:shd w:fill="EFF3F8" w:color="EFF3F8" w:val="clear"/>
            <w:tcMar>
              <w:top w:type="dxa" w:w="55"/>
              <w:left w:type="dxa" w:w="90"/>
              <w:bottom w:type="dxa" w:w="55"/>
              <w:right w:type="dxa" w:w="90"/>
            </w:tcMar>
          </w:tcPr>
          <w:p>
            <w:pPr>
              <w:jc w:val="left"/>
            </w:pPr>
            <w:r>
              <w:rPr>
                <w:b w:val="false"/>
                <w:bCs w:val="false"/>
                <w:color w:val="1A1A1A"/>
                <w:sz w:val="20"/>
                <w:szCs w:val="20"/>
              </w:rPr>
              <w:t xml:space="preserve">Overrides agent; overridden by Manager</w:t>
            </w:r>
          </w:p>
        </w:tc>
      </w:tr>
      <w:tr>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3</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Agent</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Tenant admin</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Single agent</w:t>
            </w:r>
          </w:p>
        </w:tc>
        <w:tc>
          <w:tcPr>
            <w:tcW w:type="dxa" w:w="1760"/>
            <w:shd w:fill="FFFFFF" w:color="FFFFFF" w:val="clear"/>
            <w:tcMar>
              <w:top w:type="dxa" w:w="55"/>
              <w:left w:type="dxa" w:w="90"/>
              <w:bottom w:type="dxa" w:w="55"/>
              <w:right w:type="dxa" w:w="90"/>
            </w:tcMar>
          </w:tcPr>
          <w:p>
            <w:pPr>
              <w:jc w:val="left"/>
            </w:pPr>
            <w:r>
              <w:rPr>
                <w:b w:val="false"/>
                <w:bCs w:val="false"/>
                <w:color w:val="1A1A1A"/>
                <w:sz w:val="20"/>
                <w:szCs w:val="20"/>
              </w:rPr>
              <w:t xml:space="preserve">Lowest — overridden by group or manager</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7.2 Scan Type Frequency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Scan Type</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Manager Default</w:t>
            </w:r>
          </w:p>
        </w:tc>
        <w:tc>
          <w:tcPr>
            <w:tcW w:type="dxa" w:w="1400"/>
            <w:shd w:fill="1F3864" w:color="1F3864" w:val="clear"/>
            <w:tcMar>
              <w:top w:type="dxa" w:w="55"/>
              <w:left w:type="dxa" w:w="90"/>
              <w:bottom w:type="dxa" w:w="55"/>
              <w:right w:type="dxa" w:w="90"/>
            </w:tcMar>
          </w:tcPr>
          <w:p>
            <w:pPr>
              <w:jc w:val="center"/>
            </w:pPr>
            <w:r>
              <w:rPr>
                <w:b/>
                <w:bCs/>
                <w:color w:val="FFFFFF"/>
                <w:sz w:val="20"/>
                <w:szCs w:val="20"/>
              </w:rPr>
              <w:t xml:space="preserve">Min Allowed</w:t>
            </w:r>
          </w:p>
        </w:tc>
        <w:tc>
          <w:tcPr>
            <w:tcW w:type="dxa" w:w="1400"/>
            <w:shd w:fill="1F3864" w:color="1F3864" w:val="clear"/>
            <w:tcMar>
              <w:top w:type="dxa" w:w="55"/>
              <w:left w:type="dxa" w:w="90"/>
              <w:bottom w:type="dxa" w:w="55"/>
              <w:right w:type="dxa" w:w="90"/>
            </w:tcMar>
          </w:tcPr>
          <w:p>
            <w:pPr>
              <w:jc w:val="center"/>
            </w:pPr>
            <w:r>
              <w:rPr>
                <w:b/>
                <w:bCs/>
                <w:color w:val="FFFFFF"/>
                <w:sz w:val="20"/>
                <w:szCs w:val="20"/>
              </w:rPr>
              <w:t xml:space="preserve">Max Allowed</w:t>
            </w:r>
          </w:p>
        </w:tc>
        <w:tc>
          <w:tcPr>
            <w:tcW w:type="dxa" w:w="2560"/>
            <w:shd w:fill="1F3864" w:color="1F3864" w:val="clear"/>
            <w:tcMar>
              <w:top w:type="dxa" w:w="55"/>
              <w:left w:type="dxa" w:w="90"/>
              <w:bottom w:type="dxa" w:w="55"/>
              <w:right w:type="dxa" w:w="90"/>
            </w:tcMar>
          </w:tcPr>
          <w:p>
            <w:pPr>
              <w:jc w:val="center"/>
            </w:pPr>
            <w:r>
              <w:rPr>
                <w:b/>
                <w:bCs/>
                <w:color w:val="FFFFFF"/>
                <w:sz w:val="20"/>
                <w:szCs w:val="20"/>
              </w:rPr>
              <w:t xml:space="preserve">Can agent override?</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SBOM full scan</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Every 12 hours</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1 hour</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7 days</w:t>
            </w:r>
          </w:p>
        </w:tc>
        <w:tc>
          <w:tcPr>
            <w:tcW w:type="dxa" w:w="2560"/>
            <w:shd w:fill="FFFFFF" w:color="FFFFFF" w:val="clear"/>
            <w:tcMar>
              <w:top w:type="dxa" w:w="55"/>
              <w:left w:type="dxa" w:w="90"/>
              <w:bottom w:type="dxa" w:w="55"/>
              <w:right w:type="dxa" w:w="90"/>
            </w:tcMar>
          </w:tcPr>
          <w:p>
            <w:pPr>
              <w:jc w:val="left"/>
            </w:pPr>
            <w:r>
              <w:rPr>
                <w:b w:val="false"/>
                <w:bCs w:val="false"/>
                <w:color w:val="1A1A1A"/>
                <w:sz w:val="20"/>
                <w:szCs w:val="20"/>
              </w:rPr>
              <w:t xml:space="preserve">Yes (if no group/manager override)</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SBOM delta scan</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Every 1 hour</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15 min</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24 hours</w:t>
            </w:r>
          </w:p>
        </w:tc>
        <w:tc>
          <w:tcPr>
            <w:tcW w:type="dxa" w:w="2560"/>
            <w:shd w:fill="EFF3F8" w:color="EFF3F8" w:val="clear"/>
            <w:tcMar>
              <w:top w:type="dxa" w:w="55"/>
              <w:left w:type="dxa" w:w="90"/>
              <w:bottom w:type="dxa" w:w="55"/>
              <w:right w:type="dxa" w:w="90"/>
            </w:tcMar>
          </w:tcPr>
          <w:p>
            <w:pPr>
              <w:jc w:val="left"/>
            </w:pPr>
            <w:r>
              <w:rPr>
                <w:b w:val="false"/>
                <w:bCs w:val="false"/>
                <w:color w:val="1A1A1A"/>
                <w:sz w:val="20"/>
                <w:szCs w:val="20"/>
              </w:rPr>
              <w:t xml:space="preserve">Yes</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CIS Benchmark</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Every 24 hours</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4 hours</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7 days</w:t>
            </w:r>
          </w:p>
        </w:tc>
        <w:tc>
          <w:tcPr>
            <w:tcW w:type="dxa" w:w="2560"/>
            <w:shd w:fill="FFFFFF" w:color="FFFFFF" w:val="clear"/>
            <w:tcMar>
              <w:top w:type="dxa" w:w="55"/>
              <w:left w:type="dxa" w:w="90"/>
              <w:bottom w:type="dxa" w:w="55"/>
              <w:right w:type="dxa" w:w="90"/>
            </w:tcMar>
          </w:tcPr>
          <w:p>
            <w:pPr>
              <w:jc w:val="left"/>
            </w:pPr>
            <w:r>
              <w:rPr>
                <w:b w:val="false"/>
                <w:bCs w:val="false"/>
                <w:color w:val="1A1A1A"/>
                <w:sz w:val="20"/>
                <w:szCs w:val="20"/>
              </w:rPr>
              <w:t xml:space="preserve">Yes</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Vulnerability match</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After every SBOM ingest</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On demand</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Manual only</w:t>
            </w:r>
          </w:p>
        </w:tc>
        <w:tc>
          <w:tcPr>
            <w:tcW w:type="dxa" w:w="2560"/>
            <w:shd w:fill="EFF3F8" w:color="EFF3F8" w:val="clear"/>
            <w:tcMar>
              <w:top w:type="dxa" w:w="55"/>
              <w:left w:type="dxa" w:w="90"/>
              <w:bottom w:type="dxa" w:w="55"/>
              <w:right w:type="dxa" w:w="90"/>
            </w:tcMar>
          </w:tcPr>
          <w:p>
            <w:pPr>
              <w:jc w:val="left"/>
            </w:pPr>
            <w:r>
              <w:rPr>
                <w:b w:val="false"/>
                <w:bCs w:val="false"/>
                <w:color w:val="1A1A1A"/>
                <w:sz w:val="20"/>
                <w:szCs w:val="20"/>
              </w:rPr>
              <w:t xml:space="preserve">No — always after SBOM</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Agent heartbeat</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Every 60 seconds</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30 sec</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5 min</w:t>
            </w:r>
          </w:p>
        </w:tc>
        <w:tc>
          <w:tcPr>
            <w:tcW w:type="dxa" w:w="2560"/>
            <w:shd w:fill="FFFFFF" w:color="FFFFFF" w:val="clear"/>
            <w:tcMar>
              <w:top w:type="dxa" w:w="55"/>
              <w:left w:type="dxa" w:w="90"/>
              <w:bottom w:type="dxa" w:w="55"/>
              <w:right w:type="dxa" w:w="90"/>
            </w:tcMar>
          </w:tcPr>
          <w:p>
            <w:pPr>
              <w:jc w:val="left"/>
            </w:pPr>
            <w:r>
              <w:rPr>
                <w:b w:val="false"/>
                <w:bCs w:val="false"/>
                <w:color w:val="1A1A1A"/>
                <w:sz w:val="20"/>
                <w:szCs w:val="20"/>
              </w:rPr>
              <w:t xml:space="preserve">No</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Policy state report</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Every 5 minutes</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1 min</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30 min</w:t>
            </w:r>
          </w:p>
        </w:tc>
        <w:tc>
          <w:tcPr>
            <w:tcW w:type="dxa" w:w="2560"/>
            <w:shd w:fill="EFF3F8" w:color="EFF3F8" w:val="clear"/>
            <w:tcMar>
              <w:top w:type="dxa" w:w="55"/>
              <w:left w:type="dxa" w:w="90"/>
              <w:bottom w:type="dxa" w:w="55"/>
              <w:right w:type="dxa" w:w="90"/>
            </w:tcMar>
          </w:tcPr>
          <w:p>
            <w:pPr>
              <w:jc w:val="left"/>
            </w:pPr>
            <w:r>
              <w:rPr>
                <w:b w:val="false"/>
                <w:bCs w:val="false"/>
                <w:color w:val="1A1A1A"/>
                <w:sz w:val="20"/>
                <w:szCs w:val="20"/>
              </w:rPr>
              <w:t xml:space="preserve">No</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7.3 Frequency Policy Data Model</w:t>
      </w:r>
    </w:p>
    <w:p>
      <w:pPr>
        <w:spacing w:after="80" w:before="80"/>
      </w:pPr>
      <w:r>
        <w:rPr>
          <w:color w:val="1A1A1A"/>
          <w:sz w:val="22"/>
          <w:szCs w:val="22"/>
        </w:rPr>
        <w:t xml:space="preserve">A ScanPolicy document is stored in the agent_policies table. The agent's APPLY_POLICY command already handles policy sync (Section 3.5 of the agent audit). ScanPolicy is a new policy type:</w:t>
      </w:r>
    </w:p>
    <w:p>
      <w:pPr>
        <w:spacing w:after="0" w:before="60"/>
        <w:ind w:left="431"/>
      </w:pPr>
      <w:r>
        <w:rPr>
          <w:rFonts w:ascii="Courier New" w:cs="Courier New" w:eastAsia="Courier New" w:hAnsi="Courier New"/>
          <w:color w:val="1F3864"/>
          <w:sz w:val="18"/>
          <w:szCs w:val="18"/>
        </w:rPr>
        <w:t xml:space="preserve">type ScanPolicy struct {</w:t>
      </w:r>
    </w:p>
    <w:p>
      <w:pPr>
        <w:spacing w:after="0" w:before="0"/>
        <w:ind w:left="863"/>
      </w:pPr>
      <w:r>
        <w:rPr>
          <w:rFonts w:ascii="Courier New" w:cs="Courier New" w:eastAsia="Courier New" w:hAnsi="Courier New"/>
          <w:color w:val="1F3864"/>
          <w:sz w:val="18"/>
          <w:szCs w:val="18"/>
        </w:rPr>
        <w:t xml:space="preserve">SbomFullIntervalSec   int  `json:"sbomFullIntervalSec"`   // 0 = manager default</w:t>
      </w:r>
    </w:p>
    <w:p>
      <w:pPr>
        <w:spacing w:after="0" w:before="0"/>
        <w:ind w:left="863"/>
      </w:pPr>
      <w:r>
        <w:rPr>
          <w:rFonts w:ascii="Courier New" w:cs="Courier New" w:eastAsia="Courier New" w:hAnsi="Courier New"/>
          <w:color w:val="1F3864"/>
          <w:sz w:val="18"/>
          <w:szCs w:val="18"/>
        </w:rPr>
        <w:t xml:space="preserve">SbomDeltaIntervalSec  int  `json:"sbomDeltaIntervalSec"`</w:t>
      </w:r>
    </w:p>
    <w:p>
      <w:pPr>
        <w:spacing w:after="0" w:before="0"/>
        <w:ind w:left="863"/>
      </w:pPr>
      <w:r>
        <w:rPr>
          <w:rFonts w:ascii="Courier New" w:cs="Courier New" w:eastAsia="Courier New" w:hAnsi="Courier New"/>
          <w:color w:val="1F3864"/>
          <w:sz w:val="18"/>
          <w:szCs w:val="18"/>
        </w:rPr>
        <w:t xml:space="preserve">BenchmarkIntervalSec  int  `json:"benchmarkIntervalSec"`</w:t>
      </w:r>
    </w:p>
    <w:p>
      <w:pPr>
        <w:spacing w:after="0" w:before="0"/>
        <w:ind w:left="863"/>
      </w:pPr>
      <w:r>
        <w:rPr>
          <w:rFonts w:ascii="Courier New" w:cs="Courier New" w:eastAsia="Courier New" w:hAnsi="Courier New"/>
          <w:color w:val="1F3864"/>
          <w:sz w:val="18"/>
          <w:szCs w:val="18"/>
        </w:rPr>
        <w:t xml:space="preserve">MaintenanceWindowStart string `json:"maintenanceWindowStart"` // "02:00" local</w:t>
      </w:r>
    </w:p>
    <w:p>
      <w:pPr>
        <w:spacing w:after="0" w:before="0"/>
        <w:ind w:left="863"/>
      </w:pPr>
      <w:r>
        <w:rPr>
          <w:rFonts w:ascii="Courier New" w:cs="Courier New" w:eastAsia="Courier New" w:hAnsi="Courier New"/>
          <w:color w:val="1F3864"/>
          <w:sz w:val="18"/>
          <w:szCs w:val="18"/>
        </w:rPr>
        <w:t xml:space="preserve">MaintenanceWindowDuration int  `json:"maintenanceWindowDurationMin"`</w:t>
      </w:r>
    </w:p>
    <w:p>
      <w:pPr>
        <w:spacing w:after="80" w:before="60"/>
        <w:ind w:left="431"/>
      </w:pPr>
      <w:r>
        <w:rPr>
          <w:rFonts w:ascii="Courier New" w:cs="Courier New" w:eastAsia="Courier New" w:hAnsi="Courier New"/>
          <w:color w:val="1F3864"/>
          <w:sz w:val="18"/>
          <w:szCs w:val="18"/>
        </w:rPr>
        <w:t xml:space="preserve">}</w:t>
      </w:r>
    </w:p>
    <w:p>
      <w:pPr>
        <w:pStyle w:val="Heading2"/>
        <w:spacing w:after="80" w:before="280"/>
      </w:pPr>
      <w:r>
        <w:rPr>
          <w:rFonts w:ascii="Calibri" w:cs="Calibri" w:eastAsia="Calibri" w:hAnsi="Calibri"/>
          <w:b/>
          <w:bCs/>
          <w:color w:val="00838F"/>
          <w:sz w:val="26"/>
          <w:szCs w:val="26"/>
        </w:rPr>
        <w:t xml:space="preserve">7.4 Agent Scan Scheduler</w:t>
      </w:r>
    </w:p>
    <w:p>
      <w:pPr>
        <w:spacing w:after="80" w:before="80"/>
      </w:pPr>
      <w:r>
        <w:rPr>
          <w:color w:val="1A1A1A"/>
          <w:sz w:val="22"/>
          <w:szCs w:val="22"/>
        </w:rPr>
        <w:t xml:space="preserve">The agent runs a ScanScheduler goroutine that reads the resolved ScanPolicy (after hierarchy merge applied by backend) and uses time.NewTimer for each scan type. On policy change (APPLY_POLICY command), the scheduler resets all timers. A maintenance window field defers any scan to outside the window.</w:t>
      </w:r>
    </w:p>
    <w:p>
      <w:pPr>
        <w:pStyle w:val="Heading2"/>
        <w:spacing w:after="80" w:before="280"/>
      </w:pPr>
      <w:r>
        <w:rPr>
          <w:rFonts w:ascii="Calibri" w:cs="Calibri" w:eastAsia="Calibri" w:hAnsi="Calibri"/>
          <w:b/>
          <w:bCs/>
          <w:color w:val="00838F"/>
          <w:sz w:val="26"/>
          <w:szCs w:val="26"/>
        </w:rPr>
        <w:t xml:space="preserve">7.5 Merits, Demerits, Risks</w:t>
      </w:r>
    </w:p>
    <w:p>
      <w:pPr>
        <w:shd w:fill="E8F5E9" w:color="E8F5E9" w:val="clear"/>
        <w:spacing w:after="80" w:before="80"/>
        <w:ind w:left="288" w:right="288"/>
      </w:pPr>
      <w:r>
        <w:rPr>
          <w:b/>
          <w:bCs/>
          <w:color w:val="1A1A1A"/>
          <w:sz w:val="22"/>
          <w:szCs w:val="22"/>
        </w:rPr>
        <w:t xml:space="preserve">Merit: </w:t>
      </w:r>
      <w:r>
        <w:rPr>
          <w:color w:val="1A1A1A"/>
          <w:sz w:val="22"/>
          <w:szCs w:val="22"/>
        </w:rPr>
        <w:t xml:space="preserve">Three-tier hierarchy matches how enterprise IT is organized (global policy → department group → individual host). Maintenance windows prevent scans from running during production hours. All frequency changes are auditable through the policy sync mechanism.</w:t>
      </w:r>
    </w:p>
    <w:p>
      <w:pPr>
        <w:shd w:fill="FFF8E1" w:color="FFF8E1" w:val="clear"/>
        <w:spacing w:after="80" w:before="80"/>
        <w:ind w:left="288" w:right="288"/>
      </w:pPr>
      <w:r>
        <w:rPr>
          <w:b/>
          <w:bCs/>
          <w:color w:val="1A1A1A"/>
          <w:sz w:val="22"/>
          <w:szCs w:val="22"/>
        </w:rPr>
        <w:t xml:space="preserve">Demerit: </w:t>
      </w:r>
      <w:r>
        <w:rPr>
          <w:color w:val="1A1A1A"/>
          <w:sz w:val="22"/>
          <w:szCs w:val="22"/>
        </w:rPr>
        <w:t xml:space="preserve">Three tiers add UI complexity — the frontend must clearly show which tier is controlling each frequency setting, and why an agent-level setting may be ignored. Resolving the effective policy requires server-side merge logic.</w:t>
      </w:r>
    </w:p>
    <w:p>
      <w:pPr>
        <w:shd w:fill="FFEBEE" w:color="FFEBEE" w:val="clear"/>
        <w:spacing w:after="80" w:before="80"/>
        <w:ind w:left="288" w:right="288"/>
      </w:pPr>
      <w:r>
        <w:rPr>
          <w:b/>
          <w:bCs/>
          <w:color w:val="1A1A1A"/>
          <w:sz w:val="22"/>
          <w:szCs w:val="22"/>
        </w:rPr>
        <w:t xml:space="preserve">Risk: </w:t>
      </w:r>
      <w:r>
        <w:rPr>
          <w:color w:val="1A1A1A"/>
          <w:sz w:val="22"/>
          <w:szCs w:val="22"/>
        </w:rPr>
        <w:t xml:space="preserve">A misconfigured manager-level policy setting a 1-minute benchmark frequency could overload all agents simultaneously. If the maintenance window timezone is wrong, scans run during production.</w:t>
      </w:r>
    </w:p>
    <w:p>
      <w:pPr>
        <w:shd w:fill="E3F2FD" w:color="E3F2FD" w:val="clear"/>
        <w:spacing w:after="80" w:before="80"/>
        <w:ind w:left="288" w:right="288"/>
      </w:pPr>
      <w:r>
        <w:rPr>
          <w:b/>
          <w:bCs/>
          <w:color w:val="1A1A1A"/>
          <w:sz w:val="22"/>
          <w:szCs w:val="22"/>
        </w:rPr>
        <w:t xml:space="preserve">Mitigation: </w:t>
      </w:r>
      <w:r>
        <w:rPr>
          <w:color w:val="1A1A1A"/>
          <w:sz w:val="22"/>
          <w:szCs w:val="22"/>
        </w:rPr>
        <w:t xml:space="preserve">Enforce minimum intervals at the backend validation layer (cannot set CIS benchmark interval &lt; 4 hours). Store timezone per agent from OS info. Cap simultaneous scan launches per tenant using a distributed token bucket.</w:t>
      </w:r>
    </w:p>
    <w:p>
      <w:pPr>
        <w:shd w:fill="FFF8E1" w:color="FFF8E1" w:val="clear"/>
        <w:spacing w:after="80" w:before="80"/>
        <w:ind w:left="288" w:right="288"/>
      </w:pPr>
      <w:r>
        <w:rPr>
          <w:b/>
          <w:bCs/>
          <w:color w:val="E65100"/>
          <w:sz w:val="22"/>
          <w:szCs w:val="22"/>
        </w:rPr>
        <w:t xml:space="preserve">Performance Impact: </w:t>
      </w:r>
      <w:r>
        <w:rPr>
          <w:color w:val="1A1A1A"/>
          <w:sz w:val="22"/>
          <w:szCs w:val="22"/>
        </w:rPr>
        <w:t xml:space="preserve">Scheduler itself: negligible overhead (&lt;0.1% CPU, &lt;1 MB RAM). The risk is scan pile-up if multiple scans are scheduled at the same time — use jitter (random offset up to 10% of interval) to spread load across the fleet.</w:t>
      </w:r>
    </w:p>
    <w:p>
      <w:pPr>
        <w:pageBreakBefore/>
      </w:pPr>
      <w:r>
        <w:t xml:space="preserve"/>
      </w:r>
    </w:p>
    <w:p>
      <w:pPr>
        <w:pStyle w:val="Heading1"/>
        <w:spacing w:after="120" w:before="400"/>
      </w:pPr>
      <w:r>
        <w:rPr>
          <w:rFonts w:ascii="Calibri" w:cs="Calibri" w:eastAsia="Calibri" w:hAnsi="Calibri"/>
          <w:b/>
          <w:bCs/>
          <w:color w:val="1F3864"/>
          <w:sz w:val="32"/>
          <w:szCs w:val="32"/>
        </w:rPr>
        <w:t xml:space="preserve">8. Lightweight Agent Architecture</w:t>
      </w:r>
    </w:p>
    <w:p>
      <w:pPr>
        <w:pStyle w:val="Heading2"/>
        <w:spacing w:after="80" w:before="280"/>
      </w:pPr>
      <w:r>
        <w:rPr>
          <w:rFonts w:ascii="Calibri" w:cs="Calibri" w:eastAsia="Calibri" w:hAnsi="Calibri"/>
          <w:b/>
          <w:bCs/>
          <w:color w:val="00838F"/>
          <w:sz w:val="26"/>
          <w:szCs w:val="26"/>
        </w:rPr>
        <w:t xml:space="preserve">8.1 What Makes an Agent Heavy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Component</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RAM Impact</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CPU Impact</w:t>
            </w:r>
          </w:p>
        </w:tc>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When Active</w:t>
            </w:r>
          </w:p>
        </w:tc>
        <w:tc>
          <w:tcPr>
            <w:tcW w:type="dxa" w:w="1960"/>
            <w:shd w:fill="1F3864" w:color="1F3864" w:val="clear"/>
            <w:tcMar>
              <w:top w:type="dxa" w:w="55"/>
              <w:left w:type="dxa" w:w="90"/>
              <w:bottom w:type="dxa" w:w="55"/>
              <w:right w:type="dxa" w:w="90"/>
            </w:tcMar>
          </w:tcPr>
          <w:p>
            <w:pPr>
              <w:jc w:val="center"/>
            </w:pPr>
            <w:r>
              <w:rPr>
                <w:b/>
                <w:bCs/>
                <w:color w:val="FFFFFF"/>
                <w:sz w:val="20"/>
                <w:szCs w:val="20"/>
              </w:rPr>
              <w:t xml:space="preserve">Mitigation</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Log pipeline (always-on)</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15–25 MB baseline</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0.2–0.5%</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Continuous</w:t>
            </w:r>
          </w:p>
        </w:tc>
        <w:tc>
          <w:tcPr>
            <w:tcW w:type="dxa" w:w="1960"/>
            <w:shd w:fill="FFFFFF" w:color="FFFFFF" w:val="clear"/>
            <w:tcMar>
              <w:top w:type="dxa" w:w="55"/>
              <w:left w:type="dxa" w:w="90"/>
              <w:bottom w:type="dxa" w:w="55"/>
              <w:right w:type="dxa" w:w="90"/>
            </w:tcMar>
          </w:tcPr>
          <w:p>
            <w:pPr>
              <w:jc w:val="left"/>
            </w:pPr>
            <w:r>
              <w:rPr>
                <w:b w:val="false"/>
                <w:bCs w:val="false"/>
                <w:color w:val="1A1A1A"/>
                <w:sz w:val="20"/>
                <w:szCs w:val="20"/>
              </w:rPr>
              <w:t xml:space="preserve">Bounded LogQueue (10k cap)</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SQLite log persistence</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5–10 MB</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&lt;0.1%</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On write/retry</w:t>
            </w:r>
          </w:p>
        </w:tc>
        <w:tc>
          <w:tcPr>
            <w:tcW w:type="dxa" w:w="1960"/>
            <w:shd w:fill="EFF3F8" w:color="EFF3F8" w:val="clear"/>
            <w:tcMar>
              <w:top w:type="dxa" w:w="55"/>
              <w:left w:type="dxa" w:w="90"/>
              <w:bottom w:type="dxa" w:w="55"/>
              <w:right w:type="dxa" w:w="90"/>
            </w:tcMar>
          </w:tcPr>
          <w:p>
            <w:pPr>
              <w:jc w:val="left"/>
            </w:pPr>
            <w:r>
              <w:rPr>
                <w:b w:val="false"/>
                <w:bCs w:val="false"/>
                <w:color w:val="1A1A1A"/>
                <w:sz w:val="20"/>
                <w:szCs w:val="20"/>
              </w:rPr>
              <w:t xml:space="preserve">WAL mode + periodic vacuum</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SBOM full scan</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50–200 MB spike</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10–30% for 15–30s</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Scheduled</w:t>
            </w:r>
          </w:p>
        </w:tc>
        <w:tc>
          <w:tcPr>
            <w:tcW w:type="dxa" w:w="1960"/>
            <w:shd w:fill="FFFFFF" w:color="FFFFFF" w:val="clear"/>
            <w:tcMar>
              <w:top w:type="dxa" w:w="55"/>
              <w:left w:type="dxa" w:w="90"/>
              <w:bottom w:type="dxa" w:w="55"/>
              <w:right w:type="dxa" w:w="90"/>
            </w:tcMar>
          </w:tcPr>
          <w:p>
            <w:pPr>
              <w:jc w:val="left"/>
            </w:pPr>
            <w:r>
              <w:rPr>
                <w:b w:val="false"/>
                <w:bCs w:val="false"/>
                <w:color w:val="1A1A1A"/>
                <w:sz w:val="20"/>
                <w:szCs w:val="20"/>
              </w:rPr>
              <w:t xml:space="preserve">Streaming build; release RAM immediately</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CIS Benchmark</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30–80 MB spike</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5–15% for 30–90s</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Scheduled</w:t>
            </w:r>
          </w:p>
        </w:tc>
        <w:tc>
          <w:tcPr>
            <w:tcW w:type="dxa" w:w="1960"/>
            <w:shd w:fill="EFF3F8" w:color="EFF3F8" w:val="clear"/>
            <w:tcMar>
              <w:top w:type="dxa" w:w="55"/>
              <w:left w:type="dxa" w:w="90"/>
              <w:bottom w:type="dxa" w:w="55"/>
              <w:right w:type="dxa" w:w="90"/>
            </w:tcMar>
          </w:tcPr>
          <w:p>
            <w:pPr>
              <w:jc w:val="left"/>
            </w:pPr>
            <w:r>
              <w:rPr>
                <w:b w:val="false"/>
                <w:bCs w:val="false"/>
                <w:color w:val="1A1A1A"/>
                <w:sz w:val="20"/>
                <w:szCs w:val="20"/>
              </w:rPr>
              <w:t xml:space="preserve">4-worker semaphore; maintenance window</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EDR process polling</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10–20 MB</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2–5%</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Continuous (LOG_EDR only)</w:t>
            </w:r>
          </w:p>
        </w:tc>
        <w:tc>
          <w:tcPr>
            <w:tcW w:type="dxa" w:w="1960"/>
            <w:shd w:fill="FFFFFF" w:color="FFFFFF" w:val="clear"/>
            <w:tcMar>
              <w:top w:type="dxa" w:w="55"/>
              <w:left w:type="dxa" w:w="90"/>
              <w:bottom w:type="dxa" w:w="55"/>
              <w:right w:type="dxa" w:w="90"/>
            </w:tcMar>
          </w:tcPr>
          <w:p>
            <w:pPr>
              <w:jc w:val="left"/>
            </w:pPr>
            <w:r>
              <w:rPr>
                <w:b w:val="false"/>
                <w:bCs w:val="false"/>
                <w:color w:val="1A1A1A"/>
                <w:sz w:val="20"/>
                <w:szCs w:val="20"/>
              </w:rPr>
              <w:t xml:space="preserve">Replace with ETW/eBPF (event-driven)</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auditd netlink</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5–10 MB</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0.5–1%</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Continuous</w:t>
            </w:r>
          </w:p>
        </w:tc>
        <w:tc>
          <w:tcPr>
            <w:tcW w:type="dxa" w:w="1960"/>
            <w:shd w:fill="EFF3F8" w:color="EFF3F8" w:val="clear"/>
            <w:tcMar>
              <w:top w:type="dxa" w:w="55"/>
              <w:left w:type="dxa" w:w="90"/>
              <w:bottom w:type="dxa" w:w="55"/>
              <w:right w:type="dxa" w:w="90"/>
            </w:tcMar>
          </w:tcPr>
          <w:p>
            <w:pPr>
              <w:jc w:val="left"/>
            </w:pPr>
            <w:r>
              <w:rPr>
                <w:b w:val="false"/>
                <w:bCs w:val="false"/>
                <w:color w:val="1A1A1A"/>
                <w:sz w:val="20"/>
                <w:szCs w:val="20"/>
              </w:rPr>
              <w:t xml:space="preserve">Reassembler timeout prevents unbounded growth</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gRPC connection pool</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5–10 MB</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&lt;0.1%</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Continuous</w:t>
            </w:r>
          </w:p>
        </w:tc>
        <w:tc>
          <w:tcPr>
            <w:tcW w:type="dxa" w:w="1960"/>
            <w:shd w:fill="FFFFFF" w:color="FFFFFF" w:val="clear"/>
            <w:tcMar>
              <w:top w:type="dxa" w:w="55"/>
              <w:left w:type="dxa" w:w="90"/>
              <w:bottom w:type="dxa" w:w="55"/>
              <w:right w:type="dxa" w:w="90"/>
            </w:tcMar>
          </w:tcPr>
          <w:p>
            <w:pPr>
              <w:jc w:val="left"/>
            </w:pPr>
            <w:r>
              <w:rPr>
                <w:b w:val="false"/>
                <w:bCs w:val="false"/>
                <w:color w:val="1A1A1A"/>
                <w:sz w:val="20"/>
                <w:szCs w:val="20"/>
              </w:rPr>
              <w:t xml:space="preserve">Single connection per endpoint (current)</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NetFlow decoder</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10–30 MB</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1–3%</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When packets arrive</w:t>
            </w:r>
          </w:p>
        </w:tc>
        <w:tc>
          <w:tcPr>
            <w:tcW w:type="dxa" w:w="1960"/>
            <w:shd w:fill="EFF3F8" w:color="EFF3F8" w:val="clear"/>
            <w:tcMar>
              <w:top w:type="dxa" w:w="55"/>
              <w:left w:type="dxa" w:w="90"/>
              <w:bottom w:type="dxa" w:w="55"/>
              <w:right w:type="dxa" w:w="90"/>
            </w:tcMar>
          </w:tcPr>
          <w:p>
            <w:pPr>
              <w:jc w:val="left"/>
            </w:pPr>
            <w:r>
              <w:rPr>
                <w:b w:val="false"/>
                <w:bCs w:val="false"/>
                <w:color w:val="1A1A1A"/>
                <w:sz w:val="20"/>
                <w:szCs w:val="20"/>
              </w:rPr>
              <w:t xml:space="preserve">Template cache TTL 30min (current)</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CycloneDX SBOM assembly</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100–300 MB peak</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5–15%</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During SBOM upload</w:t>
            </w:r>
          </w:p>
        </w:tc>
        <w:tc>
          <w:tcPr>
            <w:tcW w:type="dxa" w:w="1960"/>
            <w:shd w:fill="FFFFFF" w:color="FFFFFF" w:val="clear"/>
            <w:tcMar>
              <w:top w:type="dxa" w:w="55"/>
              <w:left w:type="dxa" w:w="90"/>
              <w:bottom w:type="dxa" w:w="55"/>
              <w:right w:type="dxa" w:w="90"/>
            </w:tcMar>
          </w:tcPr>
          <w:p>
            <w:pPr>
              <w:jc w:val="left"/>
            </w:pPr>
            <w:r>
              <w:rPr>
                <w:b w:val="false"/>
                <w:bCs w:val="false"/>
                <w:color w:val="1A1A1A"/>
                <w:sz w:val="20"/>
                <w:szCs w:val="20"/>
              </w:rPr>
              <w:t xml:space="preserve">Stream-encode to gzip; never build in full in RAM</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8.2 Scan Worker Pool Design</w:t>
      </w:r>
    </w:p>
    <w:p>
      <w:pPr>
        <w:spacing w:after="80" w:before="80"/>
      </w:pPr>
      <w:r>
        <w:rPr>
          <w:color w:val="1A1A1A"/>
          <w:sz w:val="22"/>
          <w:szCs w:val="22"/>
        </w:rPr>
        <w:t xml:space="preserve">A central ScanWorkerPool limits the number of concurrent scan operations across all scan types. This is the single most effective mechanism to keep the agent lightweight:</w:t>
      </w:r>
    </w:p>
    <w:p>
      <w:pPr>
        <w:spacing w:after="0" w:before="60"/>
        <w:ind w:left="431"/>
      </w:pPr>
      <w:r>
        <w:rPr>
          <w:rFonts w:ascii="Courier New" w:cs="Courier New" w:eastAsia="Courier New" w:hAnsi="Courier New"/>
          <w:color w:val="1F3864"/>
          <w:sz w:val="18"/>
          <w:szCs w:val="18"/>
        </w:rPr>
        <w:t xml:space="preserve">type ScanWorkerPool struct {</w:t>
      </w:r>
    </w:p>
    <w:p>
      <w:pPr>
        <w:spacing w:after="0" w:before="0"/>
        <w:ind w:left="863"/>
      </w:pPr>
      <w:r>
        <w:rPr>
          <w:rFonts w:ascii="Courier New" w:cs="Courier New" w:eastAsia="Courier New" w:hAnsi="Courier New"/>
          <w:color w:val="1F3864"/>
          <w:sz w:val="18"/>
          <w:szCs w:val="18"/>
        </w:rPr>
        <w:t xml:space="preserve">sem     chan struct{}   // max concurrent scans (default: 1)</w:t>
      </w:r>
    </w:p>
    <w:p>
      <w:pPr>
        <w:spacing w:after="0" w:before="0"/>
        <w:ind w:left="863"/>
      </w:pPr>
      <w:r>
        <w:rPr>
          <w:rFonts w:ascii="Courier New" w:cs="Courier New" w:eastAsia="Courier New" w:hAnsi="Courier New"/>
          <w:color w:val="1F3864"/>
          <w:sz w:val="18"/>
          <w:szCs w:val="18"/>
        </w:rPr>
        <w:t xml:space="preserve">queue   chan ScanJob    // pending scan requests</w:t>
      </w:r>
    </w:p>
    <w:p>
      <w:pPr>
        <w:spacing w:after="0" w:before="0"/>
        <w:ind w:left="863"/>
      </w:pPr>
      <w:r>
        <w:rPr>
          <w:rFonts w:ascii="Courier New" w:cs="Courier New" w:eastAsia="Courier New" w:hAnsi="Courier New"/>
          <w:color w:val="1F3864"/>
          <w:sz w:val="18"/>
          <w:szCs w:val="18"/>
        </w:rPr>
        <w:t xml:space="preserve">metrics ScanMetrics    // last run time, duration, errors</w:t>
      </w:r>
    </w:p>
    <w:p>
      <w:pPr>
        <w:spacing w:after="80" w:before="60"/>
        <w:ind w:left="431"/>
      </w:pPr>
      <w:r>
        <w:rPr>
          <w:rFonts w:ascii="Courier New" w:cs="Courier New" w:eastAsia="Courier New" w:hAnsi="Courier New"/>
          <w:color w:val="1F3864"/>
          <w:sz w:val="18"/>
          <w:szCs w:val="18"/>
        </w:rPr>
        <w:t xml:space="preserve">}</w:t>
      </w:r>
    </w:p>
    <w:p>
      <w:pPr>
        <w:spacing w:after="80" w:before="80"/>
      </w:pPr>
      <w:r>
        <w:rPr>
          <w:color w:val="1A1A1A"/>
          <w:sz w:val="22"/>
          <w:szCs w:val="22"/>
        </w:rPr>
        <w:t xml:space="preserve">Only one scan job runs at a time by default. If SBOM and CIS both fire at the same time, the second waits in the queue. An operator can increase concurrency to 2 for servers with &gt;16 cores via policy, but default is 1 to guarantee low impact.</w:t>
      </w:r>
    </w:p>
    <w:p>
      <w:pPr>
        <w:pStyle w:val="Heading2"/>
        <w:spacing w:after="80" w:before="280"/>
      </w:pPr>
      <w:r>
        <w:rPr>
          <w:rFonts w:ascii="Calibri" w:cs="Calibri" w:eastAsia="Calibri" w:hAnsi="Calibri"/>
          <w:b/>
          <w:bCs/>
          <w:color w:val="00838F"/>
          <w:sz w:val="26"/>
          <w:szCs w:val="26"/>
        </w:rPr>
        <w:t xml:space="preserve">8.3 Memory Budget 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Mode</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Idle RAM</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Scan-Active RAM (peak)</w:t>
            </w:r>
          </w:p>
        </w:tc>
        <w:tc>
          <w:tcPr>
            <w:tcW w:type="dxa" w:w="1400"/>
            <w:shd w:fill="1F3864" w:color="1F3864" w:val="clear"/>
            <w:tcMar>
              <w:top w:type="dxa" w:w="55"/>
              <w:left w:type="dxa" w:w="90"/>
              <w:bottom w:type="dxa" w:w="55"/>
              <w:right w:type="dxa" w:w="90"/>
            </w:tcMar>
          </w:tcPr>
          <w:p>
            <w:pPr>
              <w:jc w:val="center"/>
            </w:pPr>
            <w:r>
              <w:rPr>
                <w:b/>
                <w:bCs/>
                <w:color w:val="FFFFFF"/>
                <w:sz w:val="20"/>
                <w:szCs w:val="20"/>
              </w:rPr>
              <w:t xml:space="preserve">Target Idle RAM</w:t>
            </w:r>
          </w:p>
        </w:tc>
        <w:tc>
          <w:tcPr>
            <w:tcW w:type="dxa" w:w="2160"/>
            <w:shd w:fill="1F3864" w:color="1F3864" w:val="clear"/>
            <w:tcMar>
              <w:top w:type="dxa" w:w="55"/>
              <w:left w:type="dxa" w:w="90"/>
              <w:bottom w:type="dxa" w:w="55"/>
              <w:right w:type="dxa" w:w="90"/>
            </w:tcMar>
          </w:tcPr>
          <w:p>
            <w:pPr>
              <w:jc w:val="center"/>
            </w:pPr>
            <w:r>
              <w:rPr>
                <w:b/>
                <w:bCs/>
                <w:color w:val="FFFFFF"/>
                <w:sz w:val="20"/>
                <w:szCs w:val="20"/>
              </w:rPr>
              <w:t xml:space="preserve">Notes</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LOG_ONLY</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~35 MB current</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~250 MB (SBOM + CIS concurrent)</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&lt;40 MB idle</w:t>
            </w:r>
          </w:p>
        </w:tc>
        <w:tc>
          <w:tcPr>
            <w:tcW w:type="dxa" w:w="2160"/>
            <w:shd w:fill="FFFFFF" w:color="FFFFFF" w:val="clear"/>
            <w:tcMar>
              <w:top w:type="dxa" w:w="55"/>
              <w:left w:type="dxa" w:w="90"/>
              <w:bottom w:type="dxa" w:w="55"/>
              <w:right w:type="dxa" w:w="90"/>
            </w:tcMar>
          </w:tcPr>
          <w:p>
            <w:pPr>
              <w:jc w:val="left"/>
            </w:pPr>
            <w:r>
              <w:rPr>
                <w:b w:val="false"/>
                <w:bCs w:val="false"/>
                <w:color w:val="1A1A1A"/>
                <w:sz w:val="20"/>
                <w:szCs w:val="20"/>
              </w:rPr>
              <w:t xml:space="preserve">Scanning is temporary spike</w:t>
            </w:r>
          </w:p>
        </w:tc>
      </w:tr>
      <w:tr>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LOG_EDR</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~80 MB current</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~300 MB (SBOM + CIS + EDR)</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&lt;90 MB idle</w:t>
            </w:r>
          </w:p>
        </w:tc>
        <w:tc>
          <w:tcPr>
            <w:tcW w:type="dxa" w:w="2160"/>
            <w:shd w:fill="EFF3F8" w:color="EFF3F8" w:val="clear"/>
            <w:tcMar>
              <w:top w:type="dxa" w:w="55"/>
              <w:left w:type="dxa" w:w="90"/>
              <w:bottom w:type="dxa" w:w="55"/>
              <w:right w:type="dxa" w:w="90"/>
            </w:tcMar>
          </w:tcPr>
          <w:p>
            <w:pPr>
              <w:jc w:val="left"/>
            </w:pPr>
            <w:r>
              <w:rPr>
                <w:b w:val="false"/>
                <w:bCs w:val="false"/>
                <w:color w:val="1A1A1A"/>
                <w:sz w:val="20"/>
                <w:szCs w:val="20"/>
              </w:rPr>
              <w:t xml:space="preserve">EDR polling adds ~50 MB baseline</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LOG_EDR + ETW (future)</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~60 MB</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~270 MB</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&lt;65 MB idle</w:t>
            </w:r>
          </w:p>
        </w:tc>
        <w:tc>
          <w:tcPr>
            <w:tcW w:type="dxa" w:w="2160"/>
            <w:shd w:fill="FFFFFF" w:color="FFFFFF" w:val="clear"/>
            <w:tcMar>
              <w:top w:type="dxa" w:w="55"/>
              <w:left w:type="dxa" w:w="90"/>
              <w:bottom w:type="dxa" w:w="55"/>
              <w:right w:type="dxa" w:w="90"/>
            </w:tcMar>
          </w:tcPr>
          <w:p>
            <w:pPr>
              <w:jc w:val="left"/>
            </w:pPr>
            <w:r>
              <w:rPr>
                <w:b w:val="false"/>
                <w:bCs w:val="false"/>
                <w:color w:val="1A1A1A"/>
                <w:sz w:val="20"/>
                <w:szCs w:val="20"/>
              </w:rPr>
              <w:t xml:space="preserve">ETW is lighter than polling</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8.4 Techniques to Stay Lightweight</w:t>
      </w:r>
    </w:p>
    <w:p>
      <w:pPr>
        <w:spacing w:after="55" w:before="55"/>
        <w:ind w:left="431"/>
      </w:pPr>
      <w:r>
        <w:rPr>
          <w:b/>
          <w:bCs/>
          <w:color w:val="00838F"/>
          <w:sz w:val="22"/>
          <w:szCs w:val="22"/>
        </w:rPr>
        <w:t xml:space="preserve">• </w:t>
      </w:r>
      <w:r>
        <w:rPr>
          <w:b/>
          <w:bCs/>
          <w:color w:val="1A1A1A"/>
          <w:sz w:val="22"/>
          <w:szCs w:val="22"/>
        </w:rPr>
        <w:t xml:space="preserve">Streaming JSON encode: </w:t>
      </w:r>
      <w:r>
        <w:rPr>
          <w:color w:val="1A1A1A"/>
          <w:sz w:val="22"/>
          <w:szCs w:val="22"/>
        </w:rPr>
        <w:t xml:space="preserve">Never build the full SBOM or benchmark report in a Go map before serialising. Use json.Encoder writing directly to a gzip.Writer writing to a bytes.Buffer. This avoids 2x memory — once for the data structure, once for the JSON string.</w:t>
      </w:r>
    </w:p>
    <w:p>
      <w:pPr>
        <w:spacing w:after="55" w:before="55"/>
        <w:ind w:left="431"/>
      </w:pPr>
      <w:r>
        <w:rPr>
          <w:b/>
          <w:bCs/>
          <w:color w:val="00838F"/>
          <w:sz w:val="22"/>
          <w:szCs w:val="22"/>
        </w:rPr>
        <w:t xml:space="preserve">• </w:t>
      </w:r>
      <w:r>
        <w:rPr>
          <w:b/>
          <w:bCs/>
          <w:color w:val="1A1A1A"/>
          <w:sz w:val="22"/>
          <w:szCs w:val="22"/>
        </w:rPr>
        <w:t xml:space="preserve">SBOM delta mode: </w:t>
      </w:r>
      <w:r>
        <w:rPr>
          <w:color w:val="1A1A1A"/>
          <w:sz w:val="22"/>
          <w:szCs w:val="22"/>
        </w:rPr>
        <w:t xml:space="preserve">Store a SHA256 hash of the last SBOM. Skip upload if hash matches. This makes hourly delta scans take &lt;2 seconds and &lt;5 MB RAM for hosts where packages rarely change.</w:t>
      </w:r>
    </w:p>
    <w:p>
      <w:pPr>
        <w:spacing w:after="55" w:before="55"/>
        <w:ind w:left="431"/>
      </w:pPr>
      <w:r>
        <w:rPr>
          <w:b/>
          <w:bCs/>
          <w:color w:val="00838F"/>
          <w:sz w:val="22"/>
          <w:szCs w:val="22"/>
        </w:rPr>
        <w:t xml:space="preserve">• </w:t>
      </w:r>
      <w:r>
        <w:rPr>
          <w:b/>
          <w:bCs/>
          <w:color w:val="1A1A1A"/>
          <w:sz w:val="22"/>
          <w:szCs w:val="22"/>
        </w:rPr>
        <w:t xml:space="preserve">Goroutine lifecycle control: </w:t>
      </w:r>
      <w:r>
        <w:rPr>
          <w:color w:val="1A1A1A"/>
          <w:sz w:val="22"/>
          <w:szCs w:val="22"/>
        </w:rPr>
        <w:t xml:space="preserve">Every scanner goroutine is started with a context.WithCancel. On mode downgrade or config change, scanners are stopped immediately — no goroutine leaks.</w:t>
      </w:r>
    </w:p>
    <w:p>
      <w:pPr>
        <w:spacing w:after="55" w:before="55"/>
        <w:ind w:left="431"/>
      </w:pPr>
      <w:r>
        <w:rPr>
          <w:b/>
          <w:bCs/>
          <w:color w:val="00838F"/>
          <w:sz w:val="22"/>
          <w:szCs w:val="22"/>
        </w:rPr>
        <w:t xml:space="preserve">• </w:t>
      </w:r>
      <w:r>
        <w:rPr>
          <w:b/>
          <w:bCs/>
          <w:color w:val="1A1A1A"/>
          <w:sz w:val="22"/>
          <w:szCs w:val="22"/>
        </w:rPr>
        <w:t xml:space="preserve">GOGC tuning: </w:t>
      </w:r>
      <w:r>
        <w:rPr>
          <w:color w:val="1A1A1A"/>
          <w:sz w:val="22"/>
          <w:szCs w:val="22"/>
        </w:rPr>
        <w:t xml:space="preserve">Set GOGC=50 in the service environment to trigger GC more frequently. This trades slightly higher CPU for lower peak RAM — beneficial for scan workers.</w:t>
      </w:r>
    </w:p>
    <w:p>
      <w:pPr>
        <w:spacing w:after="55" w:before="55"/>
        <w:ind w:left="431"/>
      </w:pPr>
      <w:r>
        <w:rPr>
          <w:b/>
          <w:bCs/>
          <w:color w:val="00838F"/>
          <w:sz w:val="22"/>
          <w:szCs w:val="22"/>
        </w:rPr>
        <w:t xml:space="preserve">• </w:t>
      </w:r>
      <w:r>
        <w:rPr>
          <w:b/>
          <w:bCs/>
          <w:color w:val="1A1A1A"/>
          <w:sz w:val="22"/>
          <w:szCs w:val="22"/>
        </w:rPr>
        <w:t xml:space="preserve">pprof health endpoint: </w:t>
      </w:r>
      <w:r>
        <w:rPr>
          <w:color w:val="1A1A1A"/>
          <w:sz w:val="22"/>
          <w:szCs w:val="22"/>
        </w:rPr>
        <w:t xml:space="preserve">Expose a local-only pprof HTTP endpoint (127.0.0.1:6060) in debug builds so ops can profile memory and goroutine leaks without agent restart.</w:t>
      </w:r>
    </w:p>
    <w:p>
      <w:pPr>
        <w:spacing w:after="55" w:before="55"/>
        <w:ind w:left="431"/>
      </w:pPr>
      <w:r>
        <w:rPr>
          <w:b/>
          <w:bCs/>
          <w:color w:val="00838F"/>
          <w:sz w:val="22"/>
          <w:szCs w:val="22"/>
        </w:rPr>
        <w:t xml:space="preserve">• </w:t>
      </w:r>
      <w:r>
        <w:rPr>
          <w:b/>
          <w:bCs/>
          <w:color w:val="1A1A1A"/>
          <w:sz w:val="22"/>
          <w:szCs w:val="22"/>
        </w:rPr>
        <w:t xml:space="preserve">Scan result streaming: </w:t>
      </w:r>
      <w:r>
        <w:rPr>
          <w:color w:val="1A1A1A"/>
          <w:sz w:val="22"/>
          <w:szCs w:val="22"/>
        </w:rPr>
        <w:t xml:space="preserve">Instead of accumulating all benchmark results and sending one large payload, stream results in chunks of 50 checks per HTTP POST. This caps peak RAM during CIS scans regardless of check count.</w:t>
      </w:r>
    </w:p>
    <w:p>
      <w:pPr>
        <w:pStyle w:val="Heading2"/>
        <w:spacing w:after="80" w:before="280"/>
      </w:pPr>
      <w:r>
        <w:rPr>
          <w:rFonts w:ascii="Calibri" w:cs="Calibri" w:eastAsia="Calibri" w:hAnsi="Calibri"/>
          <w:b/>
          <w:bCs/>
          <w:color w:val="00838F"/>
          <w:sz w:val="26"/>
          <w:szCs w:val="26"/>
        </w:rPr>
        <w:t xml:space="preserve">8.5 Resource Monitoring — Self-Throttle</w:t>
      </w:r>
    </w:p>
    <w:p>
      <w:pPr>
        <w:spacing w:after="80" w:before="80"/>
      </w:pPr>
      <w:r>
        <w:rPr>
          <w:color w:val="1A1A1A"/>
          <w:sz w:val="22"/>
          <w:szCs w:val="22"/>
        </w:rPr>
        <w:t xml:space="preserve">The agent monitors its own resource usage every 30 seconds using runtime.MemStats and os/exec to read CPU from /proc/self/stat (Linux) or GetProcessTimes (Windows). If RAM exceeds a configurable threshold (default: 300 MB) or CPU exceeds 30% for &gt;60 seconds, the ScanWorkerPool pauses the queue and logs a warning. Scans resume when resources return to normal. This prevents a runaway SBOM from impacting production workloads.</w:t>
      </w:r>
    </w:p>
    <w:p>
      <w:pPr>
        <w:shd w:fill="E8F5E9" w:color="E8F5E9" w:val="clear"/>
        <w:spacing w:after="80" w:before="80"/>
        <w:ind w:left="288" w:right="288"/>
      </w:pPr>
      <w:r>
        <w:rPr>
          <w:b/>
          <w:bCs/>
          <w:color w:val="1A1A1A"/>
          <w:sz w:val="22"/>
          <w:szCs w:val="22"/>
        </w:rPr>
        <w:t xml:space="preserve">Merit: </w:t>
      </w:r>
      <w:r>
        <w:rPr>
          <w:color w:val="1A1A1A"/>
          <w:sz w:val="22"/>
          <w:szCs w:val="22"/>
        </w:rPr>
        <w:t xml:space="preserve">Self-throttle prevents the agent from causing production incidents on busy servers. Visible in the frontend (agent health shows "scan throttled" state). Configurable thresholds per group/manager level.</w:t>
      </w:r>
    </w:p>
    <w:p>
      <w:pPr>
        <w:shd w:fill="FFF8E1" w:color="FFF8E1" w:val="clear"/>
        <w:spacing w:after="80" w:before="80"/>
        <w:ind w:left="288" w:right="288"/>
      </w:pPr>
      <w:r>
        <w:rPr>
          <w:b/>
          <w:bCs/>
          <w:color w:val="1A1A1A"/>
          <w:sz w:val="22"/>
          <w:szCs w:val="22"/>
        </w:rPr>
        <w:t xml:space="preserve">Demerit: </w:t>
      </w:r>
      <w:r>
        <w:rPr>
          <w:color w:val="1A1A1A"/>
          <w:sz w:val="22"/>
          <w:szCs w:val="22"/>
        </w:rPr>
        <w:t xml:space="preserve">Self-throttle can delay compliance scans on heavily loaded servers. A consistently throttled agent may indicate under-provisioned hardware and should alert the operator.</w:t>
      </w:r>
    </w:p>
    <w:p>
      <w:pPr>
        <w:pageBreakBefore/>
      </w:pPr>
      <w:r>
        <w:t xml:space="preserve"/>
      </w:r>
    </w:p>
    <w:sectPr>
      <w:pgSz w:w="11906" w:h="16838" w:orient="portrait"/>
      <w:pgMar w:top="1080" w:right="1260" w:bottom="1080" w:left="1260" w:header="708" w:footer="708" w:gutter="0"/>
      <w:pgNumType/>
      <w:docGrid w:linePitch="360"/>
    </w:sectPr>
    <w:p>
      <w:pPr>
        <w:pStyle w:val="Heading1"/>
        <w:spacing w:after="120" w:before="400"/>
      </w:pPr>
      <w:r>
        <w:rPr>
          <w:rFonts w:ascii="Calibri" w:cs="Calibri" w:eastAsia="Calibri" w:hAnsi="Calibri"/>
          <w:b/>
          <w:bCs/>
          <w:color w:val="1F3864"/>
          <w:sz w:val="32"/>
          <w:szCs w:val="32"/>
        </w:rPr>
        <w:t xml:space="preserve">9. Wazuh Feature Parity Analysis &amp; Plan</w:t>
      </w:r>
    </w:p>
    <w:p>
      <w:pPr>
        <w:pStyle w:val="Heading2"/>
        <w:spacing w:after="80" w:before="280"/>
      </w:pPr>
      <w:r>
        <w:rPr>
          <w:rFonts w:ascii="Calibri" w:cs="Calibri" w:eastAsia="Calibri" w:hAnsi="Calibri"/>
          <w:b/>
          <w:bCs/>
          <w:color w:val="00838F"/>
          <w:sz w:val="26"/>
          <w:szCs w:val="26"/>
        </w:rPr>
        <w:t xml:space="preserve">9.1 Wazuh Capability Matrix vs HiveArmor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800"/>
            <w:shd w:fill="1F3864" w:color="1F3864" w:val="clear"/>
            <w:tcMar>
              <w:top w:type="dxa" w:w="55"/>
              <w:left w:type="dxa" w:w="90"/>
              <w:bottom w:type="dxa" w:w="55"/>
              <w:right w:type="dxa" w:w="90"/>
            </w:tcMar>
          </w:tcPr>
          <w:p>
            <w:pPr>
              <w:jc w:val="center"/>
            </w:pPr>
            <w:r>
              <w:rPr>
                <w:b/>
                <w:bCs/>
                <w:color w:val="FFFFFF"/>
                <w:sz w:val="20"/>
                <w:szCs w:val="20"/>
              </w:rPr>
              <w:t xml:space="preserve">Feature</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Wazuh 4.9</w:t>
            </w:r>
          </w:p>
        </w:tc>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HiveArmor Now</w:t>
            </w:r>
          </w:p>
        </w:tc>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HiveArmor Target</w:t>
            </w:r>
          </w:p>
        </w:tc>
        <w:tc>
          <w:tcPr>
            <w:tcW w:type="dxa" w:w="1360"/>
            <w:shd w:fill="1F3864" w:color="1F3864" w:val="clear"/>
            <w:tcMar>
              <w:top w:type="dxa" w:w="55"/>
              <w:left w:type="dxa" w:w="90"/>
              <w:bottom w:type="dxa" w:w="55"/>
              <w:right w:type="dxa" w:w="90"/>
            </w:tcMar>
          </w:tcPr>
          <w:p>
            <w:pPr>
              <w:jc w:val="center"/>
            </w:pPr>
            <w:r>
              <w:rPr>
                <w:b/>
                <w:bCs/>
                <w:color w:val="FFFFFF"/>
                <w:sz w:val="20"/>
                <w:szCs w:val="20"/>
              </w:rPr>
              <w:t xml:space="preserve">Sprint</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 Event Log</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WEF/Winlogbeat</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Native Win32</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 ETW (G-01)</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5</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Linux journald</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 Filebeat</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native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Linux auditd</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native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netlink</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macOS log collection</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 (macOS agent)</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(subprocess)</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native (Sprint 8)</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8</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Syslog ingestion</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NetFlow</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File integrity monitoring (FIM)</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agent-side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Partial (inotify)</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hash+ACL (Sprint 9)</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9</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SBOM collection</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CycloneDX (Sprint 3–4)</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3</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Vulnerability detection</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(Wazuh SCA + feed)</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server-side (Sprint 4)</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4</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CIS Benchmark / SCA</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 YAML policy checks</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native Go (Sprint 5–8)</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5</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Rootkit detection</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(rootcheck)</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Planned Phase 4</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14+</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EDR — process telemetry</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 Sysmon/eBPF via integration</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Polling only</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ETW/eBPF (Sprint 5–6)</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5</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Network isolation (active response)</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iptables/pfctl</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iptables/netsh</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 IPv6 + nftables</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2</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File quarantine</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basic</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encrypted + COC</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3</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YARA scanning</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(ruleset integration)</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(Sprint 10)</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10</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Osquery integration</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Syslog only</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Native (Sprint 11)</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11</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Scan frequency control</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(per-agent config)</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3-tier hierarchy</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4</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Agent groups</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(backend model)</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 group policies</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4</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Agent self-update</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 signed binary</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2</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Multi-tenancy (MSSP)</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 Wazuh multi-tenant</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Greenfield</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Full MSSP (Phase 2 roadmap)</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TBD</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Compliance dashboards</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 PCI/HIPAA/GDPR views</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Partial</w:t>
            </w:r>
          </w:p>
        </w:tc>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 full (Sprint 12–13)</w:t>
            </w:r>
          </w:p>
        </w:tc>
        <w:tc>
          <w:tcPr>
            <w:tcW w:type="dxa" w:w="1360"/>
            <w:shd w:fill="FFFFFF" w:color="FFFFFF" w:val="clear"/>
            <w:tcMar>
              <w:top w:type="dxa" w:w="55"/>
              <w:left w:type="dxa" w:w="90"/>
              <w:bottom w:type="dxa" w:w="55"/>
              <w:right w:type="dxa" w:w="90"/>
            </w:tcMar>
          </w:tcPr>
          <w:p>
            <w:pPr>
              <w:jc w:val="left"/>
            </w:pPr>
            <w:r>
              <w:rPr>
                <w:b w:val="false"/>
                <w:bCs w:val="false"/>
                <w:color w:val="1A1A1A"/>
                <w:sz w:val="20"/>
                <w:szCs w:val="20"/>
              </w:rPr>
              <w:t xml:space="preserve">12</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Threat intelligence</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 MISP/VirusTotal</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w:t>
            </w:r>
          </w:p>
        </w:tc>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 Hive Intelligence (Sprint 10+)</w:t>
            </w:r>
          </w:p>
        </w:tc>
        <w:tc>
          <w:tcPr>
            <w:tcW w:type="dxa" w:w="1360"/>
            <w:shd w:fill="EFF3F8" w:color="EFF3F8" w:val="clear"/>
            <w:tcMar>
              <w:top w:type="dxa" w:w="55"/>
              <w:left w:type="dxa" w:w="90"/>
              <w:bottom w:type="dxa" w:w="55"/>
              <w:right w:type="dxa" w:w="90"/>
            </w:tcMar>
          </w:tcPr>
          <w:p>
            <w:pPr>
              <w:jc w:val="left"/>
            </w:pPr>
            <w:r>
              <w:rPr>
                <w:b w:val="false"/>
                <w:bCs w:val="false"/>
                <w:color w:val="1A1A1A"/>
                <w:sz w:val="20"/>
                <w:szCs w:val="20"/>
              </w:rPr>
              <w:t xml:space="preserve">10</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9.2 Key Differences vs Wazuh</w:t>
      </w:r>
    </w:p>
    <w:p>
      <w:pPr>
        <w:spacing w:after="55" w:before="55"/>
        <w:ind w:left="431"/>
      </w:pPr>
      <w:r>
        <w:rPr>
          <w:b/>
          <w:bCs/>
          <w:color w:val="00838F"/>
          <w:sz w:val="22"/>
          <w:szCs w:val="22"/>
        </w:rPr>
        <w:t xml:space="preserve">• </w:t>
      </w:r>
      <w:r>
        <w:rPr>
          <w:b/>
          <w:bCs/>
          <w:color w:val="1A1A1A"/>
          <w:sz w:val="22"/>
          <w:szCs w:val="22"/>
        </w:rPr>
        <w:t xml:space="preserve">SBOM: </w:t>
      </w:r>
      <w:r>
        <w:rPr>
          <w:color w:val="1A1A1A"/>
          <w:sz w:val="22"/>
          <w:szCs w:val="22"/>
        </w:rPr>
        <w:t xml:space="preserve">Wazuh has no native SBOM collection. HiveArmor ships CycloneDX 1.5 — a significant differentiator for enterprises with supply chain security requirements.</w:t>
      </w:r>
    </w:p>
    <w:p>
      <w:pPr>
        <w:spacing w:after="55" w:before="55"/>
        <w:ind w:left="431"/>
      </w:pPr>
      <w:r>
        <w:rPr>
          <w:b/>
          <w:bCs/>
          <w:color w:val="00838F"/>
          <w:sz w:val="22"/>
          <w:szCs w:val="22"/>
        </w:rPr>
        <w:t xml:space="preserve">• </w:t>
      </w:r>
      <w:r>
        <w:rPr>
          <w:b/>
          <w:bCs/>
          <w:color w:val="1A1A1A"/>
          <w:sz w:val="22"/>
          <w:szCs w:val="22"/>
        </w:rPr>
        <w:t xml:space="preserve">NetFlow: </w:t>
      </w:r>
      <w:r>
        <w:rPr>
          <w:color w:val="1A1A1A"/>
          <w:sz w:val="22"/>
          <w:szCs w:val="22"/>
        </w:rPr>
        <w:t xml:space="preserve">Wazuh does not natively collect NetFlow. HiveArmor already supports v1–v9 and IPFIX — retain and promote this as a differentiator.</w:t>
      </w:r>
    </w:p>
    <w:p>
      <w:pPr>
        <w:spacing w:after="55" w:before="55"/>
        <w:ind w:left="431"/>
      </w:pPr>
      <w:r>
        <w:rPr>
          <w:b/>
          <w:bCs/>
          <w:color w:val="00838F"/>
          <w:sz w:val="22"/>
          <w:szCs w:val="22"/>
        </w:rPr>
        <w:t xml:space="preserve">• </w:t>
      </w:r>
      <w:r>
        <w:rPr>
          <w:b/>
          <w:bCs/>
          <w:color w:val="1A1A1A"/>
          <w:sz w:val="22"/>
          <w:szCs w:val="22"/>
        </w:rPr>
        <w:t xml:space="preserve">CIS engine: </w:t>
      </w:r>
      <w:r>
        <w:rPr>
          <w:color w:val="1A1A1A"/>
          <w:sz w:val="22"/>
          <w:szCs w:val="22"/>
        </w:rPr>
        <w:t xml:space="preserve">Wazuh uses YAML-based SCA policies which are powerful but require YAML authoring. HiveArmor's native Go engine with typed BenchmarkCheck interface is harder to extend for community contributions but produces more precise, auditable results.</w:t>
      </w:r>
    </w:p>
    <w:p>
      <w:pPr>
        <w:spacing w:after="55" w:before="55"/>
        <w:ind w:left="431"/>
      </w:pPr>
      <w:r>
        <w:rPr>
          <w:b/>
          <w:bCs/>
          <w:color w:val="00838F"/>
          <w:sz w:val="22"/>
          <w:szCs w:val="22"/>
        </w:rPr>
        <w:t xml:space="preserve">• </w:t>
      </w:r>
      <w:r>
        <w:rPr>
          <w:b/>
          <w:bCs/>
          <w:color w:val="1A1A1A"/>
          <w:sz w:val="22"/>
          <w:szCs w:val="22"/>
        </w:rPr>
        <w:t xml:space="preserve">Backend architecture: </w:t>
      </w:r>
      <w:r>
        <w:rPr>
          <w:color w:val="1A1A1A"/>
          <w:sz w:val="22"/>
          <w:szCs w:val="22"/>
        </w:rPr>
        <w:t xml:space="preserve">Wazuh is built on OpenSearch + Elasticsearch. HiveArmor uses the same OpenSearch backend but with a Spring Boot API layer that gives cleaner REST contract control. This is an advantage for customisation.</w:t>
      </w:r>
    </w:p>
    <w:p>
      <w:pPr>
        <w:spacing w:after="55" w:before="55"/>
        <w:ind w:left="431"/>
      </w:pPr>
      <w:r>
        <w:rPr>
          <w:b/>
          <w:bCs/>
          <w:color w:val="00838F"/>
          <w:sz w:val="22"/>
          <w:szCs w:val="22"/>
        </w:rPr>
        <w:t xml:space="preserve">• </w:t>
      </w:r>
      <w:r>
        <w:rPr>
          <w:b/>
          <w:bCs/>
          <w:color w:val="1A1A1A"/>
          <w:sz w:val="22"/>
          <w:szCs w:val="22"/>
        </w:rPr>
        <w:t xml:space="preserve">EDR: </w:t>
      </w:r>
      <w:r>
        <w:rPr>
          <w:color w:val="1A1A1A"/>
          <w:sz w:val="22"/>
          <w:szCs w:val="22"/>
        </w:rPr>
        <w:t xml:space="preserve">Wazuh's EDR depends on Sysmon (Windows) and auditd (Linux) with no first-party ETW or eBPF integration in 4.x. HiveArmor's roadmap to ETW/eBPF would give HiveArmor better EDR coverage than current Wazuh.</w:t>
      </w:r>
    </w:p>
    <w:p>
      <w:pPr>
        <w:pageBreakBefore/>
      </w:pPr>
      <w:r>
        <w:t xml:space="preserve"/>
      </w:r>
    </w:p>
    <w:p>
      <w:pPr>
        <w:pStyle w:val="Heading1"/>
        <w:spacing w:after="120" w:before="400"/>
      </w:pPr>
      <w:r>
        <w:rPr>
          <w:rFonts w:ascii="Calibri" w:cs="Calibri" w:eastAsia="Calibri" w:hAnsi="Calibri"/>
          <w:b/>
          <w:bCs/>
          <w:color w:val="1F3864"/>
          <w:sz w:val="32"/>
          <w:szCs w:val="32"/>
        </w:rPr>
        <w:t xml:space="preserve">10. Backend Implementation Plan</w:t>
      </w:r>
    </w:p>
    <w:p>
      <w:pPr>
        <w:pStyle w:val="Heading2"/>
        <w:spacing w:after="80" w:before="280"/>
      </w:pPr>
      <w:r>
        <w:rPr>
          <w:rFonts w:ascii="Calibri" w:cs="Calibri" w:eastAsia="Calibri" w:hAnsi="Calibri"/>
          <w:b/>
          <w:bCs/>
          <w:color w:val="00838F"/>
          <w:sz w:val="26"/>
          <w:szCs w:val="26"/>
        </w:rPr>
        <w:t xml:space="preserve">10.1 New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shd w:fill="1F3864" w:color="1F3864" w:val="clear"/>
            <w:tcMar>
              <w:top w:type="dxa" w:w="55"/>
              <w:left w:type="dxa" w:w="90"/>
              <w:bottom w:type="dxa" w:w="55"/>
              <w:right w:type="dxa" w:w="90"/>
            </w:tcMar>
          </w:tcPr>
          <w:p>
            <w:pPr>
              <w:jc w:val="center"/>
            </w:pPr>
            <w:r>
              <w:rPr>
                <w:b/>
                <w:bCs/>
                <w:color w:val="FFFFFF"/>
                <w:sz w:val="20"/>
                <w:szCs w:val="20"/>
              </w:rPr>
              <w:t xml:space="preserve">Endpoint</w:t>
            </w:r>
          </w:p>
        </w:tc>
        <w:tc>
          <w:tcPr>
            <w:tcW w:type="dxa" w:w="800"/>
            <w:shd w:fill="1F3864" w:color="1F3864" w:val="clear"/>
            <w:tcMar>
              <w:top w:type="dxa" w:w="55"/>
              <w:left w:type="dxa" w:w="90"/>
              <w:bottom w:type="dxa" w:w="55"/>
              <w:right w:type="dxa" w:w="90"/>
            </w:tcMar>
          </w:tcPr>
          <w:p>
            <w:pPr>
              <w:jc w:val="center"/>
            </w:pPr>
            <w:r>
              <w:rPr>
                <w:b/>
                <w:bCs/>
                <w:color w:val="FFFFFF"/>
                <w:sz w:val="20"/>
                <w:szCs w:val="20"/>
              </w:rPr>
              <w:t xml:space="preserve">Method</w:t>
            </w:r>
          </w:p>
        </w:tc>
        <w:tc>
          <w:tcPr>
            <w:tcW w:type="dxa" w:w="1000"/>
            <w:shd w:fill="1F3864" w:color="1F3864" w:val="clear"/>
            <w:tcMar>
              <w:top w:type="dxa" w:w="55"/>
              <w:left w:type="dxa" w:w="90"/>
              <w:bottom w:type="dxa" w:w="55"/>
              <w:right w:type="dxa" w:w="90"/>
            </w:tcMar>
          </w:tcPr>
          <w:p>
            <w:pPr>
              <w:jc w:val="center"/>
            </w:pPr>
            <w:r>
              <w:rPr>
                <w:b/>
                <w:bCs/>
                <w:color w:val="FFFFFF"/>
                <w:sz w:val="20"/>
                <w:szCs w:val="20"/>
              </w:rPr>
              <w:t xml:space="preserve">Auth</w:t>
            </w:r>
          </w:p>
        </w:tc>
        <w:tc>
          <w:tcPr>
            <w:tcW w:type="dxa" w:w="4360"/>
            <w:shd w:fill="1F3864" w:color="1F3864" w:val="clear"/>
            <w:tcMar>
              <w:top w:type="dxa" w:w="55"/>
              <w:left w:type="dxa" w:w="90"/>
              <w:bottom w:type="dxa" w:w="55"/>
              <w:right w:type="dxa" w:w="90"/>
            </w:tcMar>
          </w:tcPr>
          <w:p>
            <w:pPr>
              <w:jc w:val="center"/>
            </w:pPr>
            <w:r>
              <w:rPr>
                <w:b/>
                <w:bCs/>
                <w:color w:val="FFFFFF"/>
                <w:sz w:val="20"/>
                <w:szCs w:val="20"/>
              </w:rPr>
              <w:t xml:space="preserve">Description</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POST /api/ha-sbom/ingest</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POST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Agent key</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Agent uploads CycloneDX SBOM. Returns 202 Accepted.</w:t>
            </w:r>
          </w:p>
        </w:tc>
      </w:tr>
      <w:tr>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GET /api/ha-sbom/{agentId}/latest</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EFF3F8" w:color="EFF3F8" w:val="clear"/>
            <w:tcMar>
              <w:top w:type="dxa" w:w="55"/>
              <w:left w:type="dxa" w:w="90"/>
              <w:bottom w:type="dxa" w:w="55"/>
              <w:right w:type="dxa" w:w="90"/>
            </w:tcMar>
          </w:tcPr>
          <w:p>
            <w:pPr>
              <w:jc w:val="left"/>
            </w:pPr>
            <w:r>
              <w:rPr>
                <w:b w:val="false"/>
                <w:bCs w:val="false"/>
                <w:color w:val="1A1A1A"/>
                <w:sz w:val="20"/>
                <w:szCs w:val="20"/>
              </w:rPr>
              <w:t xml:space="preserve">Returns latest SBOM for agent.</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GET /api/ha-sbom/{agentId}/history</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Paginated SBOM history with diff summary.</w:t>
            </w:r>
          </w:p>
        </w:tc>
      </w:tr>
      <w:tr>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POST /api/ha-benchmark/ingest</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POST</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Agent key</w:t>
            </w:r>
          </w:p>
        </w:tc>
        <w:tc>
          <w:tcPr>
            <w:tcW w:type="dxa" w:w="4360"/>
            <w:shd w:fill="EFF3F8" w:color="EFF3F8" w:val="clear"/>
            <w:tcMar>
              <w:top w:type="dxa" w:w="55"/>
              <w:left w:type="dxa" w:w="90"/>
              <w:bottom w:type="dxa" w:w="55"/>
              <w:right w:type="dxa" w:w="90"/>
            </w:tcMar>
          </w:tcPr>
          <w:p>
            <w:pPr>
              <w:jc w:val="left"/>
            </w:pPr>
            <w:r>
              <w:rPr>
                <w:b w:val="false"/>
                <w:bCs w:val="false"/>
                <w:color w:val="1A1A1A"/>
                <w:sz w:val="20"/>
                <w:szCs w:val="20"/>
              </w:rPr>
              <w:t xml:space="preserve">Agent uploads benchmark report (streamed).</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GET /api/ha-benchmark/{agentId}/latest</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Latest benchmark result with pass/fail per check.</w:t>
            </w:r>
          </w:p>
        </w:tc>
      </w:tr>
      <w:tr>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GET /api/ha-benchmark/{agentId}/score</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EFF3F8" w:color="EFF3F8" w:val="clear"/>
            <w:tcMar>
              <w:top w:type="dxa" w:w="55"/>
              <w:left w:type="dxa" w:w="90"/>
              <w:bottom w:type="dxa" w:w="55"/>
              <w:right w:type="dxa" w:w="90"/>
            </w:tcMar>
          </w:tcPr>
          <w:p>
            <w:pPr>
              <w:jc w:val="left"/>
            </w:pPr>
            <w:r>
              <w:rPr>
                <w:b w:val="false"/>
                <w:bCs w:val="false"/>
                <w:color w:val="1A1A1A"/>
                <w:sz w:val="20"/>
                <w:szCs w:val="20"/>
              </w:rPr>
              <w:t xml:space="preserve">Numeric score + trend (last 30 runs).</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GET /api/ha-vulns/{agentId}</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All vulnerabilities for agent, filterable by severity.</w:t>
            </w:r>
          </w:p>
        </w:tc>
      </w:tr>
      <w:tr>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GET /api/ha-vulns/summary</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EFF3F8" w:color="EFF3F8" w:val="clear"/>
            <w:tcMar>
              <w:top w:type="dxa" w:w="55"/>
              <w:left w:type="dxa" w:w="90"/>
              <w:bottom w:type="dxa" w:w="55"/>
              <w:right w:type="dxa" w:w="90"/>
            </w:tcMar>
          </w:tcPr>
          <w:p>
            <w:pPr>
              <w:jc w:val="left"/>
            </w:pPr>
            <w:r>
              <w:rPr>
                <w:b w:val="false"/>
                <w:bCs w:val="false"/>
                <w:color w:val="1A1A1A"/>
                <w:sz w:val="20"/>
                <w:szCs w:val="20"/>
              </w:rPr>
              <w:t xml:space="preserve">Fleet-level vulnerability summary (counts by severity).</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PUT /api/ha-vulns/{cveId}/suppress</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PUT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Suppress a CVE with justification. Creates audit log entry.</w:t>
            </w:r>
          </w:p>
        </w:tc>
      </w:tr>
      <w:tr>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GET /api/ha-scan-policies</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EFF3F8" w:color="EFF3F8" w:val="clear"/>
            <w:tcMar>
              <w:top w:type="dxa" w:w="55"/>
              <w:left w:type="dxa" w:w="90"/>
              <w:bottom w:type="dxa" w:w="55"/>
              <w:right w:type="dxa" w:w="90"/>
            </w:tcMar>
          </w:tcPr>
          <w:p>
            <w:pPr>
              <w:jc w:val="left"/>
            </w:pPr>
            <w:r>
              <w:rPr>
                <w:b w:val="false"/>
                <w:bCs w:val="false"/>
                <w:color w:val="1A1A1A"/>
                <w:sz w:val="20"/>
                <w:szCs w:val="20"/>
              </w:rPr>
              <w:t xml:space="preserve">List all scan policies (manager, groups, agents).</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PUT /api/ha-scan-policies/{id}</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PUT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Update scan policy at any tier.</w:t>
            </w:r>
          </w:p>
        </w:tc>
      </w:tr>
      <w:tr>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GET /api/ha-agents/{id}/mode</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JWT</w:t>
            </w:r>
          </w:p>
        </w:tc>
        <w:tc>
          <w:tcPr>
            <w:tcW w:type="dxa" w:w="4360"/>
            <w:shd w:fill="EFF3F8" w:color="EFF3F8" w:val="clear"/>
            <w:tcMar>
              <w:top w:type="dxa" w:w="55"/>
              <w:left w:type="dxa" w:w="90"/>
              <w:bottom w:type="dxa" w:w="55"/>
              <w:right w:type="dxa" w:w="90"/>
            </w:tcMar>
          </w:tcPr>
          <w:p>
            <w:pPr>
              <w:jc w:val="left"/>
            </w:pPr>
            <w:r>
              <w:rPr>
                <w:b w:val="false"/>
                <w:bCs w:val="false"/>
                <w:color w:val="1A1A1A"/>
                <w:sz w:val="20"/>
                <w:szCs w:val="20"/>
              </w:rPr>
              <w:t xml:space="preserve">Returns current agent mode (LOG_ONLY / LOG_EDR).</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POST /api/ha-agents/{id}/mode</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POST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JWT+ROLE_ADMIN</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Change agent mode. Queues APPLY_MODE command via gRPC.</w:t>
            </w:r>
          </w:p>
        </w:tc>
      </w:tr>
      <w:tr>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GET /api/ha-cve-feed/status</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GET</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JWT+ROLE_ADMIN</w:t>
            </w:r>
          </w:p>
        </w:tc>
        <w:tc>
          <w:tcPr>
            <w:tcW w:type="dxa" w:w="4360"/>
            <w:shd w:fill="EFF3F8" w:color="EFF3F8" w:val="clear"/>
            <w:tcMar>
              <w:top w:type="dxa" w:w="55"/>
              <w:left w:type="dxa" w:w="90"/>
              <w:bottom w:type="dxa" w:w="55"/>
              <w:right w:type="dxa" w:w="90"/>
            </w:tcMar>
          </w:tcPr>
          <w:p>
            <w:pPr>
              <w:jc w:val="left"/>
            </w:pPr>
            <w:r>
              <w:rPr>
                <w:b w:val="false"/>
                <w:bCs w:val="false"/>
                <w:color w:val="1A1A1A"/>
                <w:sz w:val="20"/>
                <w:szCs w:val="20"/>
              </w:rPr>
              <w:t xml:space="preserve">Last CVE feed sync time, source status.</w:t>
            </w:r>
          </w:p>
        </w:tc>
      </w:tr>
      <w:tr>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POST /api/ha-cve-feed/sync</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POST</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JWT+ROLE_ADMIN</w:t>
            </w:r>
          </w:p>
        </w:tc>
        <w:tc>
          <w:tcPr>
            <w:tcW w:type="dxa" w:w="4360"/>
            <w:shd w:fill="FFFFFF" w:color="FFFFFF" w:val="clear"/>
            <w:tcMar>
              <w:top w:type="dxa" w:w="55"/>
              <w:left w:type="dxa" w:w="90"/>
              <w:bottom w:type="dxa" w:w="55"/>
              <w:right w:type="dxa" w:w="90"/>
            </w:tcMar>
          </w:tcPr>
          <w:p>
            <w:pPr>
              <w:jc w:val="left"/>
            </w:pPr>
            <w:r>
              <w:rPr>
                <w:b w:val="false"/>
                <w:bCs w:val="false"/>
                <w:color w:val="1A1A1A"/>
                <w:sz w:val="20"/>
                <w:szCs w:val="20"/>
              </w:rPr>
              <w:t xml:space="preserve">Trigger immediate CVE feed refresh.</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10.2 New Database Schema</w:t>
      </w:r>
    </w:p>
    <w:p>
      <w:pPr>
        <w:pStyle w:val="Heading3"/>
        <w:spacing w:after="60" w:before="200"/>
      </w:pPr>
      <w:r>
        <w:rPr>
          <w:rFonts w:ascii="Calibri" w:cs="Calibri" w:eastAsia="Calibri" w:hAnsi="Calibri"/>
          <w:b/>
          <w:bCs/>
          <w:color w:val="1F3864"/>
          <w:sz w:val="23"/>
          <w:szCs w:val="23"/>
        </w:rPr>
        <w:t xml:space="preserve">10.2.1 PostgreSQL Tables (Liquibase changesets)</w:t>
      </w:r>
    </w:p>
    <w:p>
      <w:pPr>
        <w:spacing w:after="55" w:before="55"/>
        <w:ind w:left="431"/>
      </w:pPr>
      <w:r>
        <w:rPr>
          <w:b/>
          <w:bCs/>
          <w:color w:val="00838F"/>
          <w:sz w:val="22"/>
          <w:szCs w:val="22"/>
        </w:rPr>
        <w:t xml:space="preserve">• </w:t>
      </w:r>
      <w:r>
        <w:rPr>
          <w:color w:val="1A1A1A"/>
          <w:sz w:val="22"/>
          <w:szCs w:val="22"/>
        </w:rPr>
        <w:t xml:space="preserve">ha_sbom_reports: agent_id, scan_time, sbom_hash, component_count, cyclonedx_json (JSONB), gzip_size_bytes</w:t>
      </w:r>
    </w:p>
    <w:p>
      <w:pPr>
        <w:spacing w:after="55" w:before="55"/>
        <w:ind w:left="431"/>
      </w:pPr>
      <w:r>
        <w:rPr>
          <w:b/>
          <w:bCs/>
          <w:color w:val="00838F"/>
          <w:sz w:val="22"/>
          <w:szCs w:val="22"/>
        </w:rPr>
        <w:t xml:space="preserve">• </w:t>
      </w:r>
      <w:r>
        <w:rPr>
          <w:color w:val="1A1A1A"/>
          <w:sz w:val="22"/>
          <w:szCs w:val="22"/>
        </w:rPr>
        <w:t xml:space="preserve">ha_sbom_components: report_id, component_type, name, version, purl, license_expression, hash_sha256</w:t>
      </w:r>
    </w:p>
    <w:p>
      <w:pPr>
        <w:spacing w:after="55" w:before="55"/>
        <w:ind w:left="431"/>
      </w:pPr>
      <w:r>
        <w:rPr>
          <w:b/>
          <w:bCs/>
          <w:color w:val="00838F"/>
          <w:sz w:val="22"/>
          <w:szCs w:val="22"/>
        </w:rPr>
        <w:t xml:space="preserve">• </w:t>
      </w:r>
      <w:r>
        <w:rPr>
          <w:color w:val="1A1A1A"/>
          <w:sz w:val="22"/>
          <w:szCs w:val="22"/>
        </w:rPr>
        <w:t xml:space="preserve">ha_benchmark_reports: agent_id, scan_time, benchmark_id, benchmark_version, level, score_pct, pass_count, fail_count, warn_count</w:t>
      </w:r>
    </w:p>
    <w:p>
      <w:pPr>
        <w:spacing w:after="55" w:before="55"/>
        <w:ind w:left="431"/>
      </w:pPr>
      <w:r>
        <w:rPr>
          <w:b/>
          <w:bCs/>
          <w:color w:val="00838F"/>
          <w:sz w:val="22"/>
          <w:szCs w:val="22"/>
        </w:rPr>
        <w:t xml:space="preserve">• </w:t>
      </w:r>
      <w:r>
        <w:rPr>
          <w:color w:val="1A1A1A"/>
          <w:sz w:val="22"/>
          <w:szCs w:val="22"/>
        </w:rPr>
        <w:t xml:space="preserve">ha_benchmark_checks: report_id, check_id, title, level, status, actual_value, expected_value, remediation, evidence_text</w:t>
      </w:r>
    </w:p>
    <w:p>
      <w:pPr>
        <w:spacing w:after="55" w:before="55"/>
        <w:ind w:left="431"/>
      </w:pPr>
      <w:r>
        <w:rPr>
          <w:b/>
          <w:bCs/>
          <w:color w:val="00838F"/>
          <w:sz w:val="22"/>
          <w:szCs w:val="22"/>
        </w:rPr>
        <w:t xml:space="preserve">• </w:t>
      </w:r>
      <w:r>
        <w:rPr>
          <w:color w:val="1A1A1A"/>
          <w:sz w:val="22"/>
          <w:szCs w:val="22"/>
        </w:rPr>
        <w:t xml:space="preserve">ha_vulnerabilities: agent_id, component_purl, cve_id, cvss_score, severity, description, fixed_version, cisa_kev, first_seen, last_seen, suppressed, suppression_reason, suppressed_by</w:t>
      </w:r>
    </w:p>
    <w:p>
      <w:pPr>
        <w:spacing w:after="55" w:before="55"/>
        <w:ind w:left="431"/>
      </w:pPr>
      <w:r>
        <w:rPr>
          <w:b/>
          <w:bCs/>
          <w:color w:val="00838F"/>
          <w:sz w:val="22"/>
          <w:szCs w:val="22"/>
        </w:rPr>
        <w:t xml:space="preserve">• </w:t>
      </w:r>
      <w:r>
        <w:rPr>
          <w:color w:val="1A1A1A"/>
          <w:sz w:val="22"/>
          <w:szCs w:val="22"/>
        </w:rPr>
        <w:t xml:space="preserve">ha_cve_feed_status: source_name, last_sync, next_sync, record_count, error_message</w:t>
      </w:r>
    </w:p>
    <w:p>
      <w:pPr>
        <w:spacing w:after="55" w:before="55"/>
        <w:ind w:left="431"/>
      </w:pPr>
      <w:r>
        <w:rPr>
          <w:b/>
          <w:bCs/>
          <w:color w:val="00838F"/>
          <w:sz w:val="22"/>
          <w:szCs w:val="22"/>
        </w:rPr>
        <w:t xml:space="preserve">• </w:t>
      </w:r>
      <w:r>
        <w:rPr>
          <w:color w:val="1A1A1A"/>
          <w:sz w:val="22"/>
          <w:szCs w:val="22"/>
        </w:rPr>
        <w:t xml:space="preserve">ha_scan_policies: id, scope_type (MANAGER/GROUP/AGENT), scope_id, sbom_full_interval_sec, sbom_delta_interval_sec, benchmark_interval_sec, maintenance_window_start, maintenance_window_duration_min, created_by, created_at</w:t>
      </w:r>
    </w:p>
    <w:p>
      <w:pPr>
        <w:spacing w:after="55" w:before="55"/>
        <w:ind w:left="431"/>
      </w:pPr>
      <w:r>
        <w:rPr>
          <w:b/>
          <w:bCs/>
          <w:color w:val="00838F"/>
          <w:sz w:val="22"/>
          <w:szCs w:val="22"/>
        </w:rPr>
        <w:t xml:space="preserve">• </w:t>
      </w:r>
      <w:r>
        <w:rPr>
          <w:color w:val="1A1A1A"/>
          <w:sz w:val="22"/>
          <w:szCs w:val="22"/>
        </w:rPr>
        <w:t xml:space="preserve">ha_agent_modes: agent_id, mode (LOG_ONLY/LOG_EDR), changed_by, changed_at</w:t>
      </w:r>
    </w:p>
    <w:p>
      <w:pPr>
        <w:pStyle w:val="Heading3"/>
        <w:spacing w:after="60" w:before="200"/>
      </w:pPr>
      <w:r>
        <w:rPr>
          <w:rFonts w:ascii="Calibri" w:cs="Calibri" w:eastAsia="Calibri" w:hAnsi="Calibri"/>
          <w:b/>
          <w:bCs/>
          <w:color w:val="1F3864"/>
          <w:sz w:val="23"/>
          <w:szCs w:val="23"/>
        </w:rPr>
        <w:t xml:space="preserve">10.2.2 OpenSearch Indices</w:t>
      </w:r>
    </w:p>
    <w:p>
      <w:pPr>
        <w:spacing w:after="55" w:before="55"/>
        <w:ind w:left="431"/>
      </w:pPr>
      <w:r>
        <w:rPr>
          <w:b/>
          <w:bCs/>
          <w:color w:val="00838F"/>
          <w:sz w:val="22"/>
          <w:szCs w:val="22"/>
        </w:rPr>
        <w:t xml:space="preserve">• </w:t>
      </w:r>
      <w:r>
        <w:rPr>
          <w:color w:val="1A1A1A"/>
          <w:sz w:val="22"/>
          <w:szCs w:val="22"/>
        </w:rPr>
        <w:t xml:space="preserve">v3-hive-sbom-YYYY.MM.DD — lightweight SBOM event (component counts, new/removed packages, not full JSON)</w:t>
      </w:r>
    </w:p>
    <w:p>
      <w:pPr>
        <w:spacing w:after="55" w:before="55"/>
        <w:ind w:left="431"/>
      </w:pPr>
      <w:r>
        <w:rPr>
          <w:b/>
          <w:bCs/>
          <w:color w:val="00838F"/>
          <w:sz w:val="22"/>
          <w:szCs w:val="22"/>
        </w:rPr>
        <w:t xml:space="preserve">• </w:t>
      </w:r>
      <w:r>
        <w:rPr>
          <w:color w:val="1A1A1A"/>
          <w:sz w:val="22"/>
          <w:szCs w:val="22"/>
        </w:rPr>
        <w:t xml:space="preserve">v3-hive-benchmark-YYYY.MM.DD — per-check results for Search &amp; Hunt queries</w:t>
      </w:r>
    </w:p>
    <w:p>
      <w:pPr>
        <w:spacing w:after="55" w:before="55"/>
        <w:ind w:left="431"/>
      </w:pPr>
      <w:r>
        <w:rPr>
          <w:b/>
          <w:bCs/>
          <w:color w:val="00838F"/>
          <w:sz w:val="22"/>
          <w:szCs w:val="22"/>
        </w:rPr>
        <w:t xml:space="preserve">• </w:t>
      </w:r>
      <w:r>
        <w:rPr>
          <w:color w:val="1A1A1A"/>
          <w:sz w:val="22"/>
          <w:szCs w:val="22"/>
        </w:rPr>
        <w:t xml:space="preserve">v3-hive-vuln-YYYY.MM.DD — vulnerability events (new CVE found, CVE resolved, severity change)</w:t>
      </w:r>
    </w:p>
    <w:p>
      <w:pPr>
        <w:pStyle w:val="Heading2"/>
        <w:spacing w:after="80" w:before="280"/>
      </w:pPr>
      <w:r>
        <w:rPr>
          <w:rFonts w:ascii="Calibri" w:cs="Calibri" w:eastAsia="Calibri" w:hAnsi="Calibri"/>
          <w:b/>
          <w:bCs/>
          <w:color w:val="00838F"/>
          <w:sz w:val="26"/>
          <w:szCs w:val="26"/>
        </w:rPr>
        <w:t xml:space="preserve">10.3 CVE Feed Ingestion Service</w:t>
      </w:r>
    </w:p>
    <w:p>
      <w:pPr>
        <w:spacing w:after="80" w:before="80"/>
      </w:pPr>
      <w:r>
        <w:rPr>
          <w:color w:val="1A1A1A"/>
          <w:sz w:val="22"/>
          <w:szCs w:val="22"/>
        </w:rPr>
        <w:t xml:space="preserve">A new Spring Boot scheduled worker (NvdFeedWorker) runs daily at 03:00 UTC. It fetches NVD CVE 2.0 API, OSV API, and GHSA API. For each CVE it: normalises the affected CPE list, stores in ha_cve_feed table, and triggers a re-match for any agent SBOM containing a matching PURL. CISA KEV feed is checked every 6 hours since it changes more frequently.</w:t>
      </w:r>
    </w:p>
    <w:p>
      <w:pPr>
        <w:pStyle w:val="Heading2"/>
        <w:spacing w:after="80" w:before="280"/>
      </w:pPr>
      <w:r>
        <w:rPr>
          <w:rFonts w:ascii="Calibri" w:cs="Calibri" w:eastAsia="Calibri" w:hAnsi="Calibri"/>
          <w:b/>
          <w:bCs/>
          <w:color w:val="00838F"/>
          <w:sz w:val="26"/>
          <w:szCs w:val="26"/>
        </w:rPr>
        <w:t xml:space="preserve">10.4 Agent Mode Command Flow</w:t>
      </w:r>
    </w:p>
    <w:p>
      <w:pPr>
        <w:spacing w:after="55" w:before="55"/>
        <w:ind w:left="431"/>
      </w:pPr>
      <w:r>
        <w:rPr>
          <w:b/>
          <w:bCs/>
          <w:color w:val="00838F"/>
          <w:sz w:val="22"/>
          <w:szCs w:val="22"/>
        </w:rPr>
        <w:t xml:space="preserve">• </w:t>
      </w:r>
      <w:r>
        <w:rPr>
          <w:color w:val="1A1A1A"/>
          <w:sz w:val="22"/>
          <w:szCs w:val="22"/>
        </w:rPr>
        <w:t xml:space="preserve">Admin calls POST /api/ha-agents/{id}/mode with {"mode":"LOG_ONLY"}</w:t>
      </w:r>
    </w:p>
    <w:p>
      <w:pPr>
        <w:spacing w:after="55" w:before="55"/>
        <w:ind w:left="431"/>
      </w:pPr>
      <w:r>
        <w:rPr>
          <w:b/>
          <w:bCs/>
          <w:color w:val="00838F"/>
          <w:sz w:val="22"/>
          <w:szCs w:val="22"/>
        </w:rPr>
        <w:t xml:space="preserve">• </w:t>
      </w:r>
      <w:r>
        <w:rPr>
          <w:color w:val="1A1A1A"/>
          <w:sz w:val="22"/>
          <w:szCs w:val="22"/>
        </w:rPr>
        <w:t xml:space="preserve">Backend validates mode, records in ha_agent_modes, and queues SET_MODE:LOG_ONLY command via AgentManager gRPC</w:t>
      </w:r>
    </w:p>
    <w:p>
      <w:pPr>
        <w:spacing w:after="55" w:before="55"/>
        <w:ind w:left="431"/>
      </w:pPr>
      <w:r>
        <w:rPr>
          <w:b/>
          <w:bCs/>
          <w:color w:val="00838F"/>
          <w:sz w:val="22"/>
          <w:szCs w:val="22"/>
        </w:rPr>
        <w:t xml:space="preserve">• </w:t>
      </w:r>
      <w:r>
        <w:rPr>
          <w:color w:val="1A1A1A"/>
          <w:sz w:val="22"/>
          <w:szCs w:val="22"/>
        </w:rPr>
        <w:t xml:space="preserve">Agent receives command, updates config.yml AgentMode field, stops EDR goroutines (if downgrading), restarts service</w:t>
      </w:r>
    </w:p>
    <w:p>
      <w:pPr>
        <w:spacing w:after="55" w:before="55"/>
        <w:ind w:left="431"/>
      </w:pPr>
      <w:r>
        <w:rPr>
          <w:b/>
          <w:bCs/>
          <w:color w:val="00838F"/>
          <w:sz w:val="22"/>
          <w:szCs w:val="22"/>
        </w:rPr>
        <w:t xml:space="preserve">• </w:t>
      </w:r>
      <w:r>
        <w:rPr>
          <w:color w:val="1A1A1A"/>
          <w:sz w:val="22"/>
          <w:szCs w:val="22"/>
        </w:rPr>
        <w:t xml:space="preserve">Agent sends acknowledgement result back through BidirectionalStream</w:t>
      </w:r>
    </w:p>
    <w:p>
      <w:pPr>
        <w:spacing w:after="55" w:before="55"/>
        <w:ind w:left="431"/>
      </w:pPr>
      <w:r>
        <w:rPr>
          <w:b/>
          <w:bCs/>
          <w:color w:val="00838F"/>
          <w:sz w:val="22"/>
          <w:szCs w:val="22"/>
        </w:rPr>
        <w:t xml:space="preserve">• </w:t>
      </w:r>
      <w:r>
        <w:rPr>
          <w:color w:val="1A1A1A"/>
          <w:sz w:val="22"/>
          <w:szCs w:val="22"/>
        </w:rPr>
        <w:t xml:space="preserve">Backend marks mode change confirmed in ha_agent_modes</w:t>
      </w:r>
    </w:p>
    <w:p>
      <w:pPr>
        <w:pStyle w:val="Heading2"/>
        <w:spacing w:after="80" w:before="280"/>
      </w:pPr>
      <w:r>
        <w:rPr>
          <w:rFonts w:ascii="Calibri" w:cs="Calibri" w:eastAsia="Calibri" w:hAnsi="Calibri"/>
          <w:b/>
          <w:bCs/>
          <w:color w:val="00838F"/>
          <w:sz w:val="26"/>
          <w:szCs w:val="26"/>
        </w:rPr>
        <w:t xml:space="preserve">10.5 Backend Security Rules</w:t>
      </w:r>
    </w:p>
    <w:p>
      <w:pPr>
        <w:spacing w:after="55" w:before="55"/>
        <w:ind w:left="431"/>
      </w:pPr>
      <w:r>
        <w:rPr>
          <w:b/>
          <w:bCs/>
          <w:color w:val="00838F"/>
          <w:sz w:val="22"/>
          <w:szCs w:val="22"/>
        </w:rPr>
        <w:t xml:space="preserve">• </w:t>
      </w:r>
      <w:r>
        <w:rPr>
          <w:color w:val="1A1A1A"/>
          <w:sz w:val="22"/>
          <w:szCs w:val="22"/>
        </w:rPr>
        <w:t xml:space="preserve">All new endpoints follow /api/ha-* prefix convention per backend.md</w:t>
      </w:r>
    </w:p>
    <w:p>
      <w:pPr>
        <w:spacing w:after="55" w:before="55"/>
        <w:ind w:left="431"/>
      </w:pPr>
      <w:r>
        <w:rPr>
          <w:b/>
          <w:bCs/>
          <w:color w:val="00838F"/>
          <w:sz w:val="22"/>
          <w:szCs w:val="22"/>
        </w:rPr>
        <w:t xml:space="preserve">• </w:t>
      </w:r>
      <w:r>
        <w:rPr>
          <w:color w:val="1A1A1A"/>
          <w:sz w:val="22"/>
          <w:szCs w:val="22"/>
        </w:rPr>
        <w:t xml:space="preserve">POST /api/ha-sbom/ingest — authenticated with agent key (Bearer), not user JWT</w:t>
      </w:r>
    </w:p>
    <w:p>
      <w:pPr>
        <w:spacing w:after="55" w:before="55"/>
        <w:ind w:left="431"/>
      </w:pPr>
      <w:r>
        <w:rPr>
          <w:b/>
          <w:bCs/>
          <w:color w:val="00838F"/>
          <w:sz w:val="22"/>
          <w:szCs w:val="22"/>
        </w:rPr>
        <w:t xml:space="preserve">• </w:t>
      </w:r>
      <w:r>
        <w:rPr>
          <w:color w:val="1A1A1A"/>
          <w:sz w:val="22"/>
          <w:szCs w:val="22"/>
        </w:rPr>
        <w:t xml:space="preserve">CVE suppression — requires ROLE_ADMIN or ROLE_SECURITY_ANALYST. Creates immutable audit log entry</w:t>
      </w:r>
    </w:p>
    <w:p>
      <w:pPr>
        <w:spacing w:after="55" w:before="55"/>
        <w:ind w:left="431"/>
      </w:pPr>
      <w:r>
        <w:rPr>
          <w:b/>
          <w:bCs/>
          <w:color w:val="00838F"/>
          <w:sz w:val="22"/>
          <w:szCs w:val="22"/>
        </w:rPr>
        <w:t xml:space="preserve">• </w:t>
      </w:r>
      <w:r>
        <w:rPr>
          <w:color w:val="1A1A1A"/>
          <w:sz w:val="22"/>
          <w:szCs w:val="22"/>
        </w:rPr>
        <w:t xml:space="preserve">Agent mode change — requires ROLE_ADMIN. Mode downgrade (EDR→LOG) additionally requires a justification field</w:t>
      </w:r>
    </w:p>
    <w:p>
      <w:pPr>
        <w:spacing w:after="55" w:before="55"/>
        <w:ind w:left="431"/>
      </w:pPr>
      <w:r>
        <w:rPr>
          <w:b/>
          <w:bCs/>
          <w:color w:val="00838F"/>
          <w:sz w:val="22"/>
          <w:szCs w:val="22"/>
        </w:rPr>
        <w:t xml:space="preserve">• </w:t>
      </w:r>
      <w:r>
        <w:rPr>
          <w:color w:val="1A1A1A"/>
          <w:sz w:val="22"/>
          <w:szCs w:val="22"/>
        </w:rPr>
        <w:t xml:space="preserve">All SBOM and benchmark data is filtered by tenantId — agents can only read their own data</w:t>
      </w:r>
    </w:p>
    <w:p>
      <w:pPr>
        <w:pageBreakBefore/>
      </w:pPr>
      <w:r>
        <w:t xml:space="preserve"/>
      </w:r>
    </w:p>
    <w:p>
      <w:pPr>
        <w:pStyle w:val="Heading1"/>
        <w:spacing w:after="120" w:before="400"/>
      </w:pPr>
      <w:r>
        <w:rPr>
          <w:rFonts w:ascii="Calibri" w:cs="Calibri" w:eastAsia="Calibri" w:hAnsi="Calibri"/>
          <w:b/>
          <w:bCs/>
          <w:color w:val="1F3864"/>
          <w:sz w:val="32"/>
          <w:szCs w:val="32"/>
        </w:rPr>
        <w:t xml:space="preserve">11. Frontend Implementation Plan (frontend-v3)</w:t>
      </w:r>
    </w:p>
    <w:p>
      <w:pPr>
        <w:pStyle w:val="Heading2"/>
        <w:spacing w:after="80" w:before="280"/>
      </w:pPr>
      <w:r>
        <w:rPr>
          <w:rFonts w:ascii="Calibri" w:cs="Calibri" w:eastAsia="Calibri" w:hAnsi="Calibri"/>
          <w:b/>
          <w:bCs/>
          <w:color w:val="00838F"/>
          <w:sz w:val="26"/>
          <w:szCs w:val="26"/>
        </w:rPr>
        <w:t xml:space="preserve">11.1 New Pages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F3864" w:color="1F3864" w:val="clear"/>
            <w:tcMar>
              <w:top w:type="dxa" w:w="55"/>
              <w:left w:type="dxa" w:w="90"/>
              <w:bottom w:type="dxa" w:w="55"/>
              <w:right w:type="dxa" w:w="90"/>
            </w:tcMar>
          </w:tcPr>
          <w:p>
            <w:pPr>
              <w:jc w:val="center"/>
            </w:pPr>
            <w:r>
              <w:rPr>
                <w:b/>
                <w:bCs/>
                <w:color w:val="FFFFFF"/>
                <w:sz w:val="20"/>
                <w:szCs w:val="20"/>
              </w:rPr>
              <w:t xml:space="preserve">Page / Component</w:t>
            </w:r>
          </w:p>
        </w:tc>
        <w:tc>
          <w:tcPr>
            <w:tcW w:type="dxa" w:w="2000"/>
            <w:shd w:fill="1F3864" w:color="1F3864" w:val="clear"/>
            <w:tcMar>
              <w:top w:type="dxa" w:w="55"/>
              <w:left w:type="dxa" w:w="90"/>
              <w:bottom w:type="dxa" w:w="55"/>
              <w:right w:type="dxa" w:w="90"/>
            </w:tcMar>
          </w:tcPr>
          <w:p>
            <w:pPr>
              <w:jc w:val="center"/>
            </w:pPr>
            <w:r>
              <w:rPr>
                <w:b/>
                <w:bCs/>
                <w:color w:val="FFFFFF"/>
                <w:sz w:val="20"/>
                <w:szCs w:val="20"/>
              </w:rPr>
              <w:t xml:space="preserve">Route</w:t>
            </w:r>
          </w:p>
        </w:tc>
        <w:tc>
          <w:tcPr>
            <w:tcW w:type="dxa" w:w="800"/>
            <w:shd w:fill="1F3864" w:color="1F3864" w:val="clear"/>
            <w:tcMar>
              <w:top w:type="dxa" w:w="55"/>
              <w:left w:type="dxa" w:w="90"/>
              <w:bottom w:type="dxa" w:w="55"/>
              <w:right w:type="dxa" w:w="90"/>
            </w:tcMar>
          </w:tcPr>
          <w:p>
            <w:pPr>
              <w:jc w:val="center"/>
            </w:pPr>
            <w:r>
              <w:rPr>
                <w:b/>
                <w:bCs/>
                <w:color w:val="FFFFFF"/>
                <w:sz w:val="20"/>
                <w:szCs w:val="20"/>
              </w:rPr>
              <w:t xml:space="preserve">SDD Session</w:t>
            </w:r>
          </w:p>
        </w:tc>
        <w:tc>
          <w:tcPr>
            <w:tcW w:type="dxa" w:w="3760"/>
            <w:shd w:fill="1F3864" w:color="1F3864" w:val="clear"/>
            <w:tcMar>
              <w:top w:type="dxa" w:w="55"/>
              <w:left w:type="dxa" w:w="90"/>
              <w:bottom w:type="dxa" w:w="55"/>
              <w:right w:type="dxa" w:w="90"/>
            </w:tcMar>
          </w:tcPr>
          <w:p>
            <w:pPr>
              <w:jc w:val="center"/>
            </w:pPr>
            <w:r>
              <w:rPr>
                <w:b/>
                <w:bCs/>
                <w:color w:val="FFFFFF"/>
                <w:sz w:val="20"/>
                <w:szCs w:val="20"/>
              </w:rPr>
              <w:t xml:space="preserve">Description</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SBOM Explorer Page</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/sbom</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SDD-SB-01</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Per-agent SBOM viewer with component search, filter by type, diff vs previous scan.</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SBOM Fleet Overview</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/sbom/fleet</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SDD-SB-02</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Total package count, top 10 packages by version spread, new packages alert.</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Vulnerability Dashboard</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/posture/vulnerabilities</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SDD-VU-01</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CVE list filterable by severity/CISA-KEV/agent/group. Bulk suppress. SLA countdown.</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Agent Vulnerability Detail</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/posture/vulnerabilities/{agentId}</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SDD-VU-02</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All CVEs for one agent. Package → CVE expand view. Fix version link.</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CIS Benchmark Page</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/compliance/benchmark</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SDD-CIS-01</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Fleet compliance score trend. Agent score grid. Drill to failed checks.</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Benchmark Check Detail</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/compliance/benchmark/{agentId}</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SDD-CIS-02</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All checks for agent: pass/fail/warn, expected vs actual, remediation.</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Scan Policy Manager</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/administration/scan-policies</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SDD-SP-01</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3-tier policy editor. Manager / Group / Agent tabs. Effective policy preview.</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Agent Mode Badge (component)</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Sidebar + agent list</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SDD-AM-01</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LOG ONLY / LOG+EDR badge visible in agent detail page, agent list, and Analyst Queue.</w:t>
            </w:r>
          </w:p>
        </w:tc>
      </w:tr>
      <w:tr>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Agent Health Widget</w:t>
            </w:r>
          </w:p>
        </w:tc>
        <w:tc>
          <w:tcPr>
            <w:tcW w:type="dxa" w:w="2000"/>
            <w:shd w:fill="FFFFFF" w:color="FFFFFF" w:val="clear"/>
            <w:tcMar>
              <w:top w:type="dxa" w:w="55"/>
              <w:left w:type="dxa" w:w="90"/>
              <w:bottom w:type="dxa" w:w="55"/>
              <w:right w:type="dxa" w:w="90"/>
            </w:tcMar>
          </w:tcPr>
          <w:p>
            <w:pPr>
              <w:jc w:val="left"/>
            </w:pPr>
            <w:r>
              <w:rPr>
                <w:b w:val="false"/>
                <w:bCs w:val="false"/>
                <w:color w:val="1A1A1A"/>
                <w:sz w:val="20"/>
                <w:szCs w:val="20"/>
              </w:rPr>
              <w:t xml:space="preserve">Agent detail page</w:t>
            </w:r>
          </w:p>
        </w:tc>
        <w:tc>
          <w:tcPr>
            <w:tcW w:type="dxa" w:w="800"/>
            <w:shd w:fill="FFFFFF" w:color="FFFFFF" w:val="clear"/>
            <w:tcMar>
              <w:top w:type="dxa" w:w="55"/>
              <w:left w:type="dxa" w:w="90"/>
              <w:bottom w:type="dxa" w:w="55"/>
              <w:right w:type="dxa" w:w="90"/>
            </w:tcMar>
          </w:tcPr>
          <w:p>
            <w:pPr>
              <w:jc w:val="left"/>
            </w:pPr>
            <w:r>
              <w:rPr>
                <w:b w:val="false"/>
                <w:bCs w:val="false"/>
                <w:color w:val="1A1A1A"/>
                <w:sz w:val="20"/>
                <w:szCs w:val="20"/>
              </w:rPr>
              <w:t xml:space="preserve">SDD-AH-01</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Shows scan throttle state, last scan times, scan queue depth, RAM/CPU metrics.</w:t>
            </w:r>
          </w:p>
        </w:tc>
      </w:tr>
      <w:tr>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CVE Feed Status</w:t>
            </w:r>
          </w:p>
        </w:tc>
        <w:tc>
          <w:tcPr>
            <w:tcW w:type="dxa" w:w="2000"/>
            <w:shd w:fill="EFF3F8" w:color="EFF3F8" w:val="clear"/>
            <w:tcMar>
              <w:top w:type="dxa" w:w="55"/>
              <w:left w:type="dxa" w:w="90"/>
              <w:bottom w:type="dxa" w:w="55"/>
              <w:right w:type="dxa" w:w="90"/>
            </w:tcMar>
          </w:tcPr>
          <w:p>
            <w:pPr>
              <w:jc w:val="left"/>
            </w:pPr>
            <w:r>
              <w:rPr>
                <w:b w:val="false"/>
                <w:bCs w:val="false"/>
                <w:color w:val="1A1A1A"/>
                <w:sz w:val="20"/>
                <w:szCs w:val="20"/>
              </w:rPr>
              <w:t xml:space="preserve">/administration/cve-feed</w:t>
            </w:r>
          </w:p>
        </w:tc>
        <w:tc>
          <w:tcPr>
            <w:tcW w:type="dxa" w:w="800"/>
            <w:shd w:fill="EFF3F8" w:color="EFF3F8" w:val="clear"/>
            <w:tcMar>
              <w:top w:type="dxa" w:w="55"/>
              <w:left w:type="dxa" w:w="90"/>
              <w:bottom w:type="dxa" w:w="55"/>
              <w:right w:type="dxa" w:w="90"/>
            </w:tcMar>
          </w:tcPr>
          <w:p>
            <w:pPr>
              <w:jc w:val="left"/>
            </w:pPr>
            <w:r>
              <w:rPr>
                <w:b w:val="false"/>
                <w:bCs w:val="false"/>
                <w:color w:val="1A1A1A"/>
                <w:sz w:val="20"/>
                <w:szCs w:val="20"/>
              </w:rPr>
              <w:t xml:space="preserve">SDD-CV-01</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Last sync time per source, record count, manual sync trigger button.</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11.2 SBOM Explorer — Key UI Requirements</w:t>
      </w:r>
    </w:p>
    <w:p>
      <w:pPr>
        <w:spacing w:after="55" w:before="55"/>
        <w:ind w:left="431"/>
      </w:pPr>
      <w:r>
        <w:rPr>
          <w:b/>
          <w:bCs/>
          <w:color w:val="00838F"/>
          <w:sz w:val="22"/>
          <w:szCs w:val="22"/>
        </w:rPr>
        <w:t xml:space="preserve">• </w:t>
      </w:r>
      <w:r>
        <w:rPr>
          <w:color w:val="1A1A1A"/>
          <w:sz w:val="22"/>
          <w:szCs w:val="22"/>
        </w:rPr>
        <w:t xml:space="preserve">Component table: name, version, type (library/OS/container), license, CVE count column</w:t>
      </w:r>
    </w:p>
    <w:p>
      <w:pPr>
        <w:spacing w:after="55" w:before="55"/>
        <w:ind w:left="431"/>
      </w:pPr>
      <w:r>
        <w:rPr>
          <w:b/>
          <w:bCs/>
          <w:color w:val="00838F"/>
          <w:sz w:val="22"/>
          <w:szCs w:val="22"/>
        </w:rPr>
        <w:t xml:space="preserve">• </w:t>
      </w:r>
      <w:r>
        <w:rPr>
          <w:color w:val="1A1A1A"/>
          <w:sz w:val="22"/>
          <w:szCs w:val="22"/>
        </w:rPr>
        <w:t xml:space="preserve">Filter: by type, by license (SPDX), by "has CVE", by component name search</w:t>
      </w:r>
    </w:p>
    <w:p>
      <w:pPr>
        <w:spacing w:after="55" w:before="55"/>
        <w:ind w:left="431"/>
      </w:pPr>
      <w:r>
        <w:rPr>
          <w:b/>
          <w:bCs/>
          <w:color w:val="00838F"/>
          <w:sz w:val="22"/>
          <w:szCs w:val="22"/>
        </w:rPr>
        <w:t xml:space="preserve">• </w:t>
      </w:r>
      <w:r>
        <w:rPr>
          <w:color w:val="1A1A1A"/>
          <w:sz w:val="22"/>
          <w:szCs w:val="22"/>
        </w:rPr>
        <w:t xml:space="preserve">Diff view: green rows = new since last scan, red rows = removed, grey = unchanged</w:t>
      </w:r>
    </w:p>
    <w:p>
      <w:pPr>
        <w:spacing w:after="55" w:before="55"/>
        <w:ind w:left="431"/>
      </w:pPr>
      <w:r>
        <w:rPr>
          <w:b/>
          <w:bCs/>
          <w:color w:val="00838F"/>
          <w:sz w:val="22"/>
          <w:szCs w:val="22"/>
        </w:rPr>
        <w:t xml:space="preserve">• </w:t>
      </w:r>
      <w:r>
        <w:rPr>
          <w:color w:val="1A1A1A"/>
          <w:sz w:val="22"/>
          <w:szCs w:val="22"/>
        </w:rPr>
        <w:t xml:space="preserve">Export: download current SBOM as CycloneDX JSON, SPDX JSON, or CSV</w:t>
      </w:r>
    </w:p>
    <w:p>
      <w:pPr>
        <w:spacing w:after="55" w:before="55"/>
        <w:ind w:left="431"/>
      </w:pPr>
      <w:r>
        <w:rPr>
          <w:b/>
          <w:bCs/>
          <w:color w:val="00838F"/>
          <w:sz w:val="22"/>
          <w:szCs w:val="22"/>
        </w:rPr>
        <w:t xml:space="preserve">• </w:t>
      </w:r>
      <w:r>
        <w:rPr>
          <w:color w:val="1A1A1A"/>
          <w:sz w:val="22"/>
          <w:szCs w:val="22"/>
        </w:rPr>
        <w:t xml:space="preserve">Click any CVE count → navigate to Vulnerability Dashboard pre-filtered for that component</w:t>
      </w:r>
    </w:p>
    <w:p>
      <w:pPr>
        <w:pStyle w:val="Heading2"/>
        <w:spacing w:after="80" w:before="280"/>
      </w:pPr>
      <w:r>
        <w:rPr>
          <w:rFonts w:ascii="Calibri" w:cs="Calibri" w:eastAsia="Calibri" w:hAnsi="Calibri"/>
          <w:b/>
          <w:bCs/>
          <w:color w:val="00838F"/>
          <w:sz w:val="26"/>
          <w:szCs w:val="26"/>
        </w:rPr>
        <w:t xml:space="preserve">11.3 Vulnerability Dashboard — Key UI Requirements</w:t>
      </w:r>
    </w:p>
    <w:p>
      <w:pPr>
        <w:spacing w:after="55" w:before="55"/>
        <w:ind w:left="431"/>
      </w:pPr>
      <w:r>
        <w:rPr>
          <w:b/>
          <w:bCs/>
          <w:color w:val="00838F"/>
          <w:sz w:val="22"/>
          <w:szCs w:val="22"/>
        </w:rPr>
        <w:t xml:space="preserve">• </w:t>
      </w:r>
      <w:r>
        <w:rPr>
          <w:color w:val="1A1A1A"/>
          <w:sz w:val="22"/>
          <w:szCs w:val="22"/>
        </w:rPr>
        <w:t xml:space="preserve">KPI bar: Critical / High / Medium / Low / CISA-KEV counts (colour-coded with HiveArmor tokens)</w:t>
      </w:r>
    </w:p>
    <w:p>
      <w:pPr>
        <w:spacing w:after="55" w:before="55"/>
        <w:ind w:left="431"/>
      </w:pPr>
      <w:r>
        <w:rPr>
          <w:b/>
          <w:bCs/>
          <w:color w:val="00838F"/>
          <w:sz w:val="22"/>
          <w:szCs w:val="22"/>
        </w:rPr>
        <w:t xml:space="preserve">• </w:t>
      </w:r>
      <w:r>
        <w:rPr>
          <w:color w:val="1A1A1A"/>
          <w:sz w:val="22"/>
          <w:szCs w:val="22"/>
        </w:rPr>
        <w:t xml:space="preserve">CVE table: CVE ID, CVSS score, severity badge, affected package, affected agents count, fix version, CISA-KEV flag, SLA status (overdue/on-track)</w:t>
      </w:r>
    </w:p>
    <w:p>
      <w:pPr>
        <w:spacing w:after="55" w:before="55"/>
        <w:ind w:left="431"/>
      </w:pPr>
      <w:r>
        <w:rPr>
          <w:b/>
          <w:bCs/>
          <w:color w:val="00838F"/>
          <w:sz w:val="22"/>
          <w:szCs w:val="22"/>
        </w:rPr>
        <w:t xml:space="preserve">• </w:t>
      </w:r>
      <w:r>
        <w:rPr>
          <w:color w:val="1A1A1A"/>
          <w:sz w:val="22"/>
          <w:szCs w:val="22"/>
        </w:rPr>
        <w:t xml:space="preserve">Bulk actions: suppress selected CVEs (requires justification), export to CSV/PDF</w:t>
      </w:r>
    </w:p>
    <w:p>
      <w:pPr>
        <w:spacing w:after="55" w:before="55"/>
        <w:ind w:left="431"/>
      </w:pPr>
      <w:r>
        <w:rPr>
          <w:b/>
          <w:bCs/>
          <w:color w:val="00838F"/>
          <w:sz w:val="22"/>
          <w:szCs w:val="22"/>
        </w:rPr>
        <w:t xml:space="preserve">• </w:t>
      </w:r>
      <w:r>
        <w:rPr>
          <w:color w:val="1A1A1A"/>
          <w:sz w:val="22"/>
          <w:szCs w:val="22"/>
        </w:rPr>
        <w:t xml:space="preserve">Agent breakdown: click CVE → see all agents affected with their installed version</w:t>
      </w:r>
    </w:p>
    <w:p>
      <w:pPr>
        <w:spacing w:after="55" w:before="55"/>
        <w:ind w:left="431"/>
      </w:pPr>
      <w:r>
        <w:rPr>
          <w:b/>
          <w:bCs/>
          <w:color w:val="00838F"/>
          <w:sz w:val="22"/>
          <w:szCs w:val="22"/>
        </w:rPr>
        <w:t xml:space="preserve">• </w:t>
      </w:r>
      <w:r>
        <w:rPr>
          <w:color w:val="1A1A1A"/>
          <w:sz w:val="22"/>
          <w:szCs w:val="22"/>
        </w:rPr>
        <w:t xml:space="preserve">Trend chart: new CVEs per day (30-day window) using HaChart (Apache ECharts)</w:t>
      </w:r>
    </w:p>
    <w:p>
      <w:pPr>
        <w:pStyle w:val="Heading2"/>
        <w:spacing w:after="80" w:before="280"/>
      </w:pPr>
      <w:r>
        <w:rPr>
          <w:rFonts w:ascii="Calibri" w:cs="Calibri" w:eastAsia="Calibri" w:hAnsi="Calibri"/>
          <w:b/>
          <w:bCs/>
          <w:color w:val="00838F"/>
          <w:sz w:val="26"/>
          <w:szCs w:val="26"/>
        </w:rPr>
        <w:t xml:space="preserve">11.4 CIS Benchmark Page — Key UI Requirements</w:t>
      </w:r>
    </w:p>
    <w:p>
      <w:pPr>
        <w:spacing w:after="55" w:before="55"/>
        <w:ind w:left="431"/>
      </w:pPr>
      <w:r>
        <w:rPr>
          <w:b/>
          <w:bCs/>
          <w:color w:val="00838F"/>
          <w:sz w:val="22"/>
          <w:szCs w:val="22"/>
        </w:rPr>
        <w:t xml:space="preserve">• </w:t>
      </w:r>
      <w:r>
        <w:rPr>
          <w:color w:val="1A1A1A"/>
          <w:sz w:val="22"/>
          <w:szCs w:val="22"/>
        </w:rPr>
        <w:t xml:space="preserve">Score gauge (0–100) per agent with trend sparkline (last 7 runs)</w:t>
      </w:r>
    </w:p>
    <w:p>
      <w:pPr>
        <w:spacing w:after="55" w:before="55"/>
        <w:ind w:left="431"/>
      </w:pPr>
      <w:r>
        <w:rPr>
          <w:b/>
          <w:bCs/>
          <w:color w:val="00838F"/>
          <w:sz w:val="22"/>
          <w:szCs w:val="22"/>
        </w:rPr>
        <w:t xml:space="preserve">• </w:t>
      </w:r>
      <w:r>
        <w:rPr>
          <w:color w:val="1A1A1A"/>
          <w:sz w:val="22"/>
          <w:szCs w:val="22"/>
        </w:rPr>
        <w:t xml:space="preserve">Check grid: one row per check ID — colour-coded pass (green) / fail (red) / warn (amber) / N/A (grey)</w:t>
      </w:r>
    </w:p>
    <w:p>
      <w:pPr>
        <w:spacing w:after="55" w:before="55"/>
        <w:ind w:left="431"/>
      </w:pPr>
      <w:r>
        <w:rPr>
          <w:b/>
          <w:bCs/>
          <w:color w:val="00838F"/>
          <w:sz w:val="22"/>
          <w:szCs w:val="22"/>
        </w:rPr>
        <w:t xml:space="preserve">• </w:t>
      </w:r>
      <w:r>
        <w:rPr>
          <w:color w:val="1A1A1A"/>
          <w:sz w:val="22"/>
          <w:szCs w:val="22"/>
        </w:rPr>
        <w:t xml:space="preserve">Remediation panel: click any failed check → fly-out drawer with expected value, actual value, remediation steps, CIS benchmark reference</w:t>
      </w:r>
    </w:p>
    <w:p>
      <w:pPr>
        <w:spacing w:after="55" w:before="55"/>
        <w:ind w:left="431"/>
      </w:pPr>
      <w:r>
        <w:rPr>
          <w:b/>
          <w:bCs/>
          <w:color w:val="00838F"/>
          <w:sz w:val="22"/>
          <w:szCs w:val="22"/>
        </w:rPr>
        <w:t xml:space="preserve">• </w:t>
      </w:r>
      <w:r>
        <w:rPr>
          <w:color w:val="1A1A1A"/>
          <w:sz w:val="22"/>
          <w:szCs w:val="22"/>
        </w:rPr>
        <w:t xml:space="preserve">Filter by: CIS level (1 or 2), category (Account/Services/Network etc.), status (show only failures)</w:t>
      </w:r>
    </w:p>
    <w:p>
      <w:pPr>
        <w:spacing w:after="55" w:before="55"/>
        <w:ind w:left="431"/>
      </w:pPr>
      <w:r>
        <w:rPr>
          <w:b/>
          <w:bCs/>
          <w:color w:val="00838F"/>
          <w:sz w:val="22"/>
          <w:szCs w:val="22"/>
        </w:rPr>
        <w:t xml:space="preserve">• </w:t>
      </w:r>
      <w:r>
        <w:rPr>
          <w:color w:val="1A1A1A"/>
          <w:sz w:val="22"/>
          <w:szCs w:val="22"/>
        </w:rPr>
        <w:t xml:space="preserve">Fleet view: heatmap of benchmark scores across all agents — rows = agents, columns = check categories</w:t>
      </w:r>
    </w:p>
    <w:p>
      <w:pPr>
        <w:pStyle w:val="Heading2"/>
        <w:spacing w:after="80" w:before="280"/>
      </w:pPr>
      <w:r>
        <w:rPr>
          <w:rFonts w:ascii="Calibri" w:cs="Calibri" w:eastAsia="Calibri" w:hAnsi="Calibri"/>
          <w:b/>
          <w:bCs/>
          <w:color w:val="00838F"/>
          <w:sz w:val="26"/>
          <w:szCs w:val="26"/>
        </w:rPr>
        <w:t xml:space="preserve">11.5 Scan Policy Manager — Key UI Requirements</w:t>
      </w:r>
    </w:p>
    <w:p>
      <w:pPr>
        <w:spacing w:after="55" w:before="55"/>
        <w:ind w:left="431"/>
      </w:pPr>
      <w:r>
        <w:rPr>
          <w:b/>
          <w:bCs/>
          <w:color w:val="00838F"/>
          <w:sz w:val="22"/>
          <w:szCs w:val="22"/>
        </w:rPr>
        <w:t xml:space="preserve">• </w:t>
      </w:r>
      <w:r>
        <w:rPr>
          <w:color w:val="1A1A1A"/>
          <w:sz w:val="22"/>
          <w:szCs w:val="22"/>
        </w:rPr>
        <w:t xml:space="preserve">Three tabs: Global (Manager), Groups, Individual Agents</w:t>
      </w:r>
    </w:p>
    <w:p>
      <w:pPr>
        <w:spacing w:after="55" w:before="55"/>
        <w:ind w:left="431"/>
      </w:pPr>
      <w:r>
        <w:rPr>
          <w:b/>
          <w:bCs/>
          <w:color w:val="00838F"/>
          <w:sz w:val="22"/>
          <w:szCs w:val="22"/>
        </w:rPr>
        <w:t xml:space="preserve">• </w:t>
      </w:r>
      <w:r>
        <w:rPr>
          <w:color w:val="1A1A1A"/>
          <w:sz w:val="22"/>
          <w:szCs w:val="22"/>
        </w:rPr>
        <w:t xml:space="preserve">Each tab shows: SBOM full interval, SBOM delta interval, CIS benchmark interval, maintenance window</w:t>
      </w:r>
    </w:p>
    <w:p>
      <w:pPr>
        <w:spacing w:after="55" w:before="55"/>
        <w:ind w:left="431"/>
      </w:pPr>
      <w:r>
        <w:rPr>
          <w:b/>
          <w:bCs/>
          <w:color w:val="00838F"/>
          <w:sz w:val="22"/>
          <w:szCs w:val="22"/>
        </w:rPr>
        <w:t xml:space="preserve">• </w:t>
      </w:r>
      <w:r>
        <w:rPr>
          <w:color w:val="1A1A1A"/>
          <w:sz w:val="22"/>
          <w:szCs w:val="22"/>
        </w:rPr>
        <w:t xml:space="preserve">Effective Policy Preview: enter an agent ID, see which tier is controlling each setting and the resolved value</w:t>
      </w:r>
    </w:p>
    <w:p>
      <w:pPr>
        <w:spacing w:after="55" w:before="55"/>
        <w:ind w:left="431"/>
      </w:pPr>
      <w:r>
        <w:rPr>
          <w:b/>
          <w:bCs/>
          <w:color w:val="00838F"/>
          <w:sz w:val="22"/>
          <w:szCs w:val="22"/>
        </w:rPr>
        <w:t xml:space="preserve">• </w:t>
      </w:r>
      <w:r>
        <w:rPr>
          <w:color w:val="1A1A1A"/>
          <w:sz w:val="22"/>
          <w:szCs w:val="22"/>
        </w:rPr>
        <w:t xml:space="preserve">Override indicator: a setting inherited from a higher tier shows a lock icon; agent-level override shows a pencil icon</w:t>
      </w:r>
    </w:p>
    <w:p>
      <w:pPr>
        <w:spacing w:after="55" w:before="55"/>
        <w:ind w:left="431"/>
      </w:pPr>
      <w:r>
        <w:rPr>
          <w:b/>
          <w:bCs/>
          <w:color w:val="00838F"/>
          <w:sz w:val="22"/>
          <w:szCs w:val="22"/>
        </w:rPr>
        <w:t xml:space="preserve">• </w:t>
      </w:r>
      <w:r>
        <w:rPr>
          <w:color w:val="1A1A1A"/>
          <w:sz w:val="22"/>
          <w:szCs w:val="22"/>
        </w:rPr>
        <w:t xml:space="preserve">Save requires confirmation dialog showing diff of what changed and how many agents are affected</w:t>
      </w:r>
    </w:p>
    <w:p>
      <w:pPr>
        <w:pStyle w:val="Heading2"/>
        <w:spacing w:after="80" w:before="280"/>
      </w:pPr>
      <w:r>
        <w:rPr>
          <w:rFonts w:ascii="Calibri" w:cs="Calibri" w:eastAsia="Calibri" w:hAnsi="Calibri"/>
          <w:b/>
          <w:bCs/>
          <w:color w:val="00838F"/>
          <w:sz w:val="26"/>
          <w:szCs w:val="26"/>
        </w:rPr>
        <w:t xml:space="preserve">11.6 Design System Compliance</w:t>
      </w:r>
    </w:p>
    <w:p>
      <w:pPr>
        <w:spacing w:after="55" w:before="55"/>
        <w:ind w:left="431"/>
      </w:pPr>
      <w:r>
        <w:rPr>
          <w:b/>
          <w:bCs/>
          <w:color w:val="00838F"/>
          <w:sz w:val="22"/>
          <w:szCs w:val="22"/>
        </w:rPr>
        <w:t xml:space="preserve">• </w:t>
      </w:r>
      <w:r>
        <w:rPr>
          <w:color w:val="1A1A1A"/>
          <w:sz w:val="22"/>
          <w:szCs w:val="22"/>
        </w:rPr>
        <w:t xml:space="preserve">All pages use PatternFly 6 via Ha* wrapper components (frontend-v3.md rules)</w:t>
      </w:r>
    </w:p>
    <w:p>
      <w:pPr>
        <w:spacing w:after="55" w:before="55"/>
        <w:ind w:left="431"/>
      </w:pPr>
      <w:r>
        <w:rPr>
          <w:b/>
          <w:bCs/>
          <w:color w:val="00838F"/>
          <w:sz w:val="22"/>
          <w:szCs w:val="22"/>
        </w:rPr>
        <w:t xml:space="preserve">• </w:t>
      </w:r>
      <w:r>
        <w:rPr>
          <w:color w:val="1A1A1A"/>
          <w:sz w:val="22"/>
          <w:szCs w:val="22"/>
        </w:rPr>
        <w:t xml:space="preserve">CVE severity badges use --ha-critical, --ha-high, --ha-medium, --ha-positive tokens — no hardcoded hex</w:t>
      </w:r>
    </w:p>
    <w:p>
      <w:pPr>
        <w:spacing w:after="55" w:before="55"/>
        <w:ind w:left="431"/>
      </w:pPr>
      <w:r>
        <w:rPr>
          <w:b/>
          <w:bCs/>
          <w:color w:val="00838F"/>
          <w:sz w:val="22"/>
          <w:szCs w:val="22"/>
        </w:rPr>
        <w:t xml:space="preserve">• </w:t>
      </w:r>
      <w:r>
        <w:rPr>
          <w:color w:val="1A1A1A"/>
          <w:sz w:val="22"/>
          <w:szCs w:val="22"/>
        </w:rPr>
        <w:t xml:space="preserve">Benchmark score gauge uses HaChart (Apache ECharts wrapper)</w:t>
      </w:r>
    </w:p>
    <w:p>
      <w:pPr>
        <w:spacing w:after="55" w:before="55"/>
        <w:ind w:left="431"/>
      </w:pPr>
      <w:r>
        <w:rPr>
          <w:b/>
          <w:bCs/>
          <w:color w:val="00838F"/>
          <w:sz w:val="22"/>
          <w:szCs w:val="22"/>
        </w:rPr>
        <w:t xml:space="preserve">• </w:t>
      </w:r>
      <w:r>
        <w:rPr>
          <w:color w:val="1A1A1A"/>
          <w:sz w:val="22"/>
          <w:szCs w:val="22"/>
        </w:rPr>
        <w:t xml:space="preserve">All tables use SiemDataGrid (AG Grid Community) for performance at &gt;1,000 rows</w:t>
      </w:r>
    </w:p>
    <w:p>
      <w:pPr>
        <w:spacing w:after="55" w:before="55"/>
        <w:ind w:left="431"/>
      </w:pPr>
      <w:r>
        <w:rPr>
          <w:b/>
          <w:bCs/>
          <w:color w:val="00838F"/>
          <w:sz w:val="22"/>
          <w:szCs w:val="22"/>
        </w:rPr>
        <w:t xml:space="preserve">• </w:t>
      </w:r>
      <w:r>
        <w:rPr>
          <w:color w:val="1A1A1A"/>
          <w:sz w:val="22"/>
          <w:szCs w:val="22"/>
        </w:rPr>
        <w:t xml:space="preserve">All four gate commands must pass before any SDD session is marked complete</w:t>
      </w:r>
    </w:p>
    <w:p>
      <w:pPr>
        <w:pageBreakBefore/>
      </w:pPr>
      <w:r>
        <w:t xml:space="preserve"/>
      </w:r>
    </w:p>
    <w:p>
      <w:pPr>
        <w:pStyle w:val="Heading1"/>
        <w:spacing w:after="120" w:before="400"/>
      </w:pPr>
      <w:r>
        <w:rPr>
          <w:rFonts w:ascii="Calibri" w:cs="Calibri" w:eastAsia="Calibri" w:hAnsi="Calibri"/>
          <w:b/>
          <w:bCs/>
          <w:color w:val="1F3864"/>
          <w:sz w:val="32"/>
          <w:szCs w:val="32"/>
        </w:rPr>
        <w:t xml:space="preserve">12. Sprint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F3864" w:color="1F3864" w:val="clear"/>
            <w:tcMar>
              <w:top w:type="dxa" w:w="55"/>
              <w:left w:type="dxa" w:w="90"/>
              <w:bottom w:type="dxa" w:w="55"/>
              <w:right w:type="dxa" w:w="90"/>
            </w:tcMar>
          </w:tcPr>
          <w:p>
            <w:pPr>
              <w:jc w:val="center"/>
            </w:pPr>
            <w:r>
              <w:rPr>
                <w:b/>
                <w:bCs/>
                <w:color w:val="FFFFFF"/>
                <w:sz w:val="20"/>
                <w:szCs w:val="20"/>
              </w:rPr>
              <w:t xml:space="preserve">Sprint</w:t>
            </w:r>
          </w:p>
        </w:tc>
        <w:tc>
          <w:tcPr>
            <w:tcW w:type="dxa" w:w="700"/>
            <w:shd w:fill="1F3864" w:color="1F3864" w:val="clear"/>
            <w:tcMar>
              <w:top w:type="dxa" w:w="55"/>
              <w:left w:type="dxa" w:w="90"/>
              <w:bottom w:type="dxa" w:w="55"/>
              <w:right w:type="dxa" w:w="90"/>
            </w:tcMar>
          </w:tcPr>
          <w:p>
            <w:pPr>
              <w:jc w:val="center"/>
            </w:pPr>
            <w:r>
              <w:rPr>
                <w:b/>
                <w:bCs/>
                <w:color w:val="FFFFFF"/>
                <w:sz w:val="20"/>
                <w:szCs w:val="20"/>
              </w:rPr>
              <w:t xml:space="preserve">Weeks</w:t>
            </w:r>
          </w:p>
        </w:tc>
        <w:tc>
          <w:tcPr>
            <w:tcW w:type="dxa" w:w="2800"/>
            <w:shd w:fill="1F3864" w:color="1F3864" w:val="clear"/>
            <w:tcMar>
              <w:top w:type="dxa" w:w="55"/>
              <w:left w:type="dxa" w:w="90"/>
              <w:bottom w:type="dxa" w:w="55"/>
              <w:right w:type="dxa" w:w="90"/>
            </w:tcMar>
          </w:tcPr>
          <w:p>
            <w:pPr>
              <w:jc w:val="center"/>
            </w:pPr>
            <w:r>
              <w:rPr>
                <w:b/>
                <w:bCs/>
                <w:color w:val="FFFFFF"/>
                <w:sz w:val="20"/>
                <w:szCs w:val="20"/>
              </w:rPr>
              <w:t xml:space="preserve">Agent Work</w:t>
            </w:r>
          </w:p>
        </w:tc>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Backend Work</w:t>
            </w:r>
          </w:p>
        </w:tc>
        <w:tc>
          <w:tcPr>
            <w:tcW w:type="dxa" w:w="2860"/>
            <w:shd w:fill="1F3864" w:color="1F3864" w:val="clear"/>
            <w:tcMar>
              <w:top w:type="dxa" w:w="55"/>
              <w:left w:type="dxa" w:w="90"/>
              <w:bottom w:type="dxa" w:w="55"/>
              <w:right w:type="dxa" w:w="90"/>
            </w:tcMar>
          </w:tcPr>
          <w:p>
            <w:pPr>
              <w:jc w:val="center"/>
            </w:pPr>
            <w:r>
              <w:rPr>
                <w:b/>
                <w:bCs/>
                <w:color w:val="FFFFFF"/>
                <w:sz w:val="20"/>
                <w:szCs w:val="20"/>
              </w:rPr>
              <w:t xml:space="preserve">Frontend Work</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1</w:t>
            </w:r>
          </w:p>
        </w:tc>
        <w:tc>
          <w:tcPr>
            <w:tcW w:type="dxa" w:w="700"/>
            <w:shd w:fill="FFFFFF" w:color="FFFFFF" w:val="clear"/>
            <w:tcMar>
              <w:top w:type="dxa" w:w="55"/>
              <w:left w:type="dxa" w:w="90"/>
              <w:bottom w:type="dxa" w:w="55"/>
              <w:right w:type="dxa" w:w="90"/>
            </w:tcMar>
          </w:tcPr>
          <w:p>
            <w:pPr>
              <w:jc w:val="left"/>
            </w:pPr>
            <w:r>
              <w:rPr>
                <w:b w:val="false"/>
                <w:bCs w:val="false"/>
                <w:color w:val="1A1A1A"/>
                <w:sz w:val="20"/>
                <w:szCs w:val="20"/>
              </w:rPr>
              <w:t xml:space="preserve">1–2</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Install mode flag (LOG_ONLY/LOG_EDR), AgentMode in config.yml, mode change command handler</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ha_agent_modes table, mode change API, SET_MODE command dispatch</w:t>
            </w:r>
          </w:p>
        </w:tc>
        <w:tc>
          <w:tcPr>
            <w:tcW w:type="dxa" w:w="2860"/>
            <w:shd w:fill="FFFFFF" w:color="FFFFFF" w:val="clear"/>
            <w:tcMar>
              <w:top w:type="dxa" w:w="55"/>
              <w:left w:type="dxa" w:w="90"/>
              <w:bottom w:type="dxa" w:w="55"/>
              <w:right w:type="dxa" w:w="90"/>
            </w:tcMar>
          </w:tcPr>
          <w:p>
            <w:pPr>
              <w:jc w:val="left"/>
            </w:pPr>
            <w:r>
              <w:rPr>
                <w:b w:val="false"/>
                <w:bCs w:val="false"/>
                <w:color w:val="1A1A1A"/>
                <w:sz w:val="20"/>
                <w:szCs w:val="20"/>
              </w:rPr>
              <w:t xml:space="preserve">LOG ONLY / LOG+EDR badge component (SDD-AM-01)</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2</w:t>
            </w:r>
          </w:p>
        </w:tc>
        <w:tc>
          <w:tcPr>
            <w:tcW w:type="dxa" w:w="700"/>
            <w:shd w:fill="EFF3F8" w:color="EFF3F8" w:val="clear"/>
            <w:tcMar>
              <w:top w:type="dxa" w:w="55"/>
              <w:left w:type="dxa" w:w="90"/>
              <w:bottom w:type="dxa" w:w="55"/>
              <w:right w:type="dxa" w:w="90"/>
            </w:tcMar>
          </w:tcPr>
          <w:p>
            <w:pPr>
              <w:jc w:val="left"/>
            </w:pPr>
            <w:r>
              <w:rPr>
                <w:b w:val="false"/>
                <w:bCs w:val="false"/>
                <w:color w:val="1A1A1A"/>
                <w:sz w:val="20"/>
                <w:szCs w:val="20"/>
              </w:rPr>
              <w:t xml:space="preserve">3–4</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ed25519 binary signature verify in updater, IPv6 isolation rules, quarantine store local path in SQLite, audit log calls for response actions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Security fixes: binary signing CI, SEC-AGT-02..06</w:t>
            </w:r>
          </w:p>
        </w:tc>
        <w:tc>
          <w:tcPr>
            <w:tcW w:type="dxa" w:w="2860"/>
            <w:shd w:fill="EFF3F8" w:color="EFF3F8" w:val="clear"/>
            <w:tcMar>
              <w:top w:type="dxa" w:w="55"/>
              <w:left w:type="dxa" w:w="90"/>
              <w:bottom w:type="dxa" w:w="55"/>
              <w:right w:type="dxa" w:w="90"/>
            </w:tcMar>
          </w:tcPr>
          <w:p>
            <w:pPr>
              <w:jc w:val="left"/>
            </w:pPr>
            <w:r>
              <w:rPr>
                <w:b w:val="false"/>
                <w:bCs w:val="false"/>
                <w:color w:val="1A1A1A"/>
                <w:sz w:val="20"/>
                <w:szCs w:val="20"/>
              </w:rPr>
              <w:t xml:space="preserve">Agent health widget improvements (SDD-AH-01)</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3</w:t>
            </w:r>
          </w:p>
        </w:tc>
        <w:tc>
          <w:tcPr>
            <w:tcW w:type="dxa" w:w="700"/>
            <w:shd w:fill="FFFFFF" w:color="FFFFFF" w:val="clear"/>
            <w:tcMar>
              <w:top w:type="dxa" w:w="55"/>
              <w:left w:type="dxa" w:w="90"/>
              <w:bottom w:type="dxa" w:w="55"/>
              <w:right w:type="dxa" w:w="90"/>
            </w:tcMar>
          </w:tcPr>
          <w:p>
            <w:pPr>
              <w:jc w:val="left"/>
            </w:pPr>
            <w:r>
              <w:rPr>
                <w:b w:val="false"/>
                <w:bCs w:val="false"/>
                <w:color w:val="1A1A1A"/>
                <w:sz w:val="20"/>
                <w:szCs w:val="20"/>
              </w:rPr>
              <w:t xml:space="preserve">5–7</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SBOM collector: Windows registry enum, Linux rpm/dpkg scan, macOS system_profiler, Docker image list, CycloneDX assembly, streaming gzip upload</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ha_sbom_reports + ha_sbom_components tables, POST /api/ha-sbom/ingest, SBOM parsing &amp; component extraction</w:t>
            </w:r>
          </w:p>
        </w:tc>
        <w:tc>
          <w:tcPr>
            <w:tcW w:type="dxa" w:w="2860"/>
            <w:shd w:fill="FFFFFF" w:color="FFFFFF" w:val="clear"/>
            <w:tcMar>
              <w:top w:type="dxa" w:w="55"/>
              <w:left w:type="dxa" w:w="90"/>
              <w:bottom w:type="dxa" w:w="55"/>
              <w:right w:type="dxa" w:w="90"/>
            </w:tcMar>
          </w:tcPr>
          <w:p>
            <w:pPr>
              <w:jc w:val="left"/>
            </w:pPr>
            <w:r>
              <w:rPr>
                <w:b w:val="false"/>
                <w:bCs w:val="false"/>
                <w:color w:val="1A1A1A"/>
                <w:sz w:val="20"/>
                <w:szCs w:val="20"/>
              </w:rPr>
              <w:t xml:space="preserve">SBOM Explorer page (SDD-SB-01)</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4</w:t>
            </w:r>
          </w:p>
        </w:tc>
        <w:tc>
          <w:tcPr>
            <w:tcW w:type="dxa" w:w="700"/>
            <w:shd w:fill="EFF3F8" w:color="EFF3F8" w:val="clear"/>
            <w:tcMar>
              <w:top w:type="dxa" w:w="55"/>
              <w:left w:type="dxa" w:w="90"/>
              <w:bottom w:type="dxa" w:w="55"/>
              <w:right w:type="dxa" w:w="90"/>
            </w:tcMar>
          </w:tcPr>
          <w:p>
            <w:pPr>
              <w:jc w:val="left"/>
            </w:pPr>
            <w:r>
              <w:rPr>
                <w:b w:val="false"/>
                <w:bCs w:val="false"/>
                <w:color w:val="1A1A1A"/>
                <w:sz w:val="20"/>
                <w:szCs w:val="20"/>
              </w:rPr>
              <w:t xml:space="preserve">8–10</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SBOM delta mode (hash compare, skip upload if unchanged), language runtime detection, ScanWorkerPool + ScanScheduler, 3-tier ScanPolicy fetch &amp; apply</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CVE feed ingestion (NVD + OSV + GHSA + CISA KEV), ha_vulnerabilities table, CVE matching engine, ha_scan_policies API</w:t>
            </w:r>
          </w:p>
        </w:tc>
        <w:tc>
          <w:tcPr>
            <w:tcW w:type="dxa" w:w="2860"/>
            <w:shd w:fill="EFF3F8" w:color="EFF3F8" w:val="clear"/>
            <w:tcMar>
              <w:top w:type="dxa" w:w="55"/>
              <w:left w:type="dxa" w:w="90"/>
              <w:bottom w:type="dxa" w:w="55"/>
              <w:right w:type="dxa" w:w="90"/>
            </w:tcMar>
          </w:tcPr>
          <w:p>
            <w:pPr>
              <w:jc w:val="left"/>
            </w:pPr>
            <w:r>
              <w:rPr>
                <w:b w:val="false"/>
                <w:bCs w:val="false"/>
                <w:color w:val="1A1A1A"/>
                <w:sz w:val="20"/>
                <w:szCs w:val="20"/>
              </w:rPr>
              <w:t xml:space="preserve">SBOM Fleet Overview (SDD-SB-02), Vulnerability Dashboard (SDD-VU-01), Scan Policy Manager (SDD-SP-01)</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5</w:t>
            </w:r>
          </w:p>
        </w:tc>
        <w:tc>
          <w:tcPr>
            <w:tcW w:type="dxa" w:w="700"/>
            <w:shd w:fill="FFFFFF" w:color="FFFFFF" w:val="clear"/>
            <w:tcMar>
              <w:top w:type="dxa" w:w="55"/>
              <w:left w:type="dxa" w:w="90"/>
              <w:bottom w:type="dxa" w:w="55"/>
              <w:right w:type="dxa" w:w="90"/>
            </w:tcMar>
          </w:tcPr>
          <w:p>
            <w:pPr>
              <w:jc w:val="left"/>
            </w:pPr>
            <w:r>
              <w:rPr>
                <w:b w:val="false"/>
                <w:bCs w:val="false"/>
                <w:color w:val="1A1A1A"/>
                <w:sz w:val="20"/>
                <w:szCs w:val="20"/>
              </w:rPr>
              <w:t xml:space="preserve">11–13</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Windows ETW process/network telemetry (replace WMIC polling), Add Sysmon + WMI + TaskScheduler + DNS channels to WinEvent subscriber</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ETW event ingest endpoints, CIS Windows Server 2019/2022 check engine (300 checks)</w:t>
            </w:r>
          </w:p>
        </w:tc>
        <w:tc>
          <w:tcPr>
            <w:tcW w:type="dxa" w:w="2860"/>
            <w:shd w:fill="FFFFFF" w:color="FFFFFF" w:val="clear"/>
            <w:tcMar>
              <w:top w:type="dxa" w:w="55"/>
              <w:left w:type="dxa" w:w="90"/>
              <w:bottom w:type="dxa" w:w="55"/>
              <w:right w:type="dxa" w:w="90"/>
            </w:tcMar>
          </w:tcPr>
          <w:p>
            <w:pPr>
              <w:jc w:val="left"/>
            </w:pPr>
            <w:r>
              <w:rPr>
                <w:b w:val="false"/>
                <w:bCs w:val="false"/>
                <w:color w:val="1A1A1A"/>
                <w:sz w:val="20"/>
                <w:szCs w:val="20"/>
              </w:rPr>
              <w:t xml:space="preserve">CIS Benchmark page (SDD-CIS-01), Agent Vulnerability Detail (SDD-VU-02)</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6</w:t>
            </w:r>
          </w:p>
        </w:tc>
        <w:tc>
          <w:tcPr>
            <w:tcW w:type="dxa" w:w="700"/>
            <w:shd w:fill="EFF3F8" w:color="EFF3F8" w:val="clear"/>
            <w:tcMar>
              <w:top w:type="dxa" w:w="55"/>
              <w:left w:type="dxa" w:w="90"/>
              <w:bottom w:type="dxa" w:w="55"/>
              <w:right w:type="dxa" w:w="90"/>
            </w:tcMar>
          </w:tcPr>
          <w:p>
            <w:pPr>
              <w:jc w:val="left"/>
            </w:pPr>
            <w:r>
              <w:rPr>
                <w:b w:val="false"/>
                <w:bCs w:val="false"/>
                <w:color w:val="1A1A1A"/>
                <w:sz w:val="20"/>
                <w:szCs w:val="20"/>
              </w:rPr>
              <w:t xml:space="preserve">14–16</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Linux eBPF syscall tracing (execve/connect/openat), CIS RHEL 9 + Ubuntu 22.04 check engine</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CIS RHEL/Ubuntu check ingestion, benchmark scoring API, trend storage</w:t>
            </w:r>
          </w:p>
        </w:tc>
        <w:tc>
          <w:tcPr>
            <w:tcW w:type="dxa" w:w="2860"/>
            <w:shd w:fill="EFF3F8" w:color="EFF3F8" w:val="clear"/>
            <w:tcMar>
              <w:top w:type="dxa" w:w="55"/>
              <w:left w:type="dxa" w:w="90"/>
              <w:bottom w:type="dxa" w:w="55"/>
              <w:right w:type="dxa" w:w="90"/>
            </w:tcMar>
          </w:tcPr>
          <w:p>
            <w:pPr>
              <w:jc w:val="left"/>
            </w:pPr>
            <w:r>
              <w:rPr>
                <w:b w:val="false"/>
                <w:bCs w:val="false"/>
                <w:color w:val="1A1A1A"/>
                <w:sz w:val="20"/>
                <w:szCs w:val="20"/>
              </w:rPr>
              <w:t xml:space="preserve">Benchmark Check Detail (SDD-CIS-02), CVE Feed Status page (SDD-CV-01)</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7</w:t>
            </w:r>
          </w:p>
        </w:tc>
        <w:tc>
          <w:tcPr>
            <w:tcW w:type="dxa" w:w="700"/>
            <w:shd w:fill="FFFFFF" w:color="FFFFFF" w:val="clear"/>
            <w:tcMar>
              <w:top w:type="dxa" w:w="55"/>
              <w:left w:type="dxa" w:w="90"/>
              <w:bottom w:type="dxa" w:w="55"/>
              <w:right w:type="dxa" w:w="90"/>
            </w:tcMar>
          </w:tcPr>
          <w:p>
            <w:pPr>
              <w:jc w:val="left"/>
            </w:pPr>
            <w:r>
              <w:rPr>
                <w:b w:val="false"/>
                <w:bCs w:val="false"/>
                <w:color w:val="1A1A1A"/>
                <w:sz w:val="20"/>
                <w:szCs w:val="20"/>
              </w:rPr>
              <w:t xml:space="preserve">17–19</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CIS Amazon Linux 2023 + Ubuntu 24.04 checks, SBOM Homebrew + macOS system_profiler</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ha_benchmark_reports + ha_benchmark_checks schema finalise, compliance report generation</w:t>
            </w:r>
          </w:p>
        </w:tc>
        <w:tc>
          <w:tcPr>
            <w:tcW w:type="dxa" w:w="2860"/>
            <w:shd w:fill="FFFFFF" w:color="FFFFFF" w:val="clear"/>
            <w:tcMar>
              <w:top w:type="dxa" w:w="55"/>
              <w:left w:type="dxa" w:w="90"/>
              <w:bottom w:type="dxa" w:w="55"/>
              <w:right w:type="dxa" w:w="90"/>
            </w:tcMar>
          </w:tcPr>
          <w:p>
            <w:pPr>
              <w:jc w:val="left"/>
            </w:pPr>
            <w:r>
              <w:rPr>
                <w:b w:val="false"/>
                <w:bCs w:val="false"/>
                <w:color w:val="1A1A1A"/>
                <w:sz w:val="20"/>
                <w:szCs w:val="20"/>
              </w:rPr>
              <w:t xml:space="preserve">Compliance page improvements: PCI/SOC2 view, export to PDF</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8</w:t>
            </w:r>
          </w:p>
        </w:tc>
        <w:tc>
          <w:tcPr>
            <w:tcW w:type="dxa" w:w="700"/>
            <w:shd w:fill="EFF3F8" w:color="EFF3F8" w:val="clear"/>
            <w:tcMar>
              <w:top w:type="dxa" w:w="55"/>
              <w:left w:type="dxa" w:w="90"/>
              <w:bottom w:type="dxa" w:w="55"/>
              <w:right w:type="dxa" w:w="90"/>
            </w:tcMar>
          </w:tcPr>
          <w:p>
            <w:pPr>
              <w:jc w:val="left"/>
            </w:pPr>
            <w:r>
              <w:rPr>
                <w:b w:val="false"/>
                <w:bCs w:val="false"/>
                <w:color w:val="1A1A1A"/>
                <w:sz w:val="20"/>
                <w:szCs w:val="20"/>
              </w:rPr>
              <w:t xml:space="preserve">20–22</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CIS macOS 14 Sonoma checks, macOS ESF System Extension (process/network telemetry)</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macOS ESF event ingest, agent capability flags API</w:t>
            </w:r>
          </w:p>
        </w:tc>
        <w:tc>
          <w:tcPr>
            <w:tcW w:type="dxa" w:w="2860"/>
            <w:shd w:fill="EFF3F8" w:color="EFF3F8" w:val="clear"/>
            <w:tcMar>
              <w:top w:type="dxa" w:w="55"/>
              <w:left w:type="dxa" w:w="90"/>
              <w:bottom w:type="dxa" w:w="55"/>
              <w:right w:type="dxa" w:w="90"/>
            </w:tcMar>
          </w:tcPr>
          <w:p>
            <w:pPr>
              <w:jc w:val="left"/>
            </w:pPr>
            <w:r>
              <w:rPr>
                <w:b w:val="false"/>
                <w:bCs w:val="false"/>
                <w:color w:val="1A1A1A"/>
                <w:sz w:val="20"/>
                <w:szCs w:val="20"/>
              </w:rPr>
              <w:t xml:space="preserve">macOS-specific UI indicators, EDR capability map per agent</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9</w:t>
            </w:r>
          </w:p>
        </w:tc>
        <w:tc>
          <w:tcPr>
            <w:tcW w:type="dxa" w:w="700"/>
            <w:shd w:fill="FFFFFF" w:color="FFFFFF" w:val="clear"/>
            <w:tcMar>
              <w:top w:type="dxa" w:w="55"/>
              <w:left w:type="dxa" w:w="90"/>
              <w:bottom w:type="dxa" w:w="55"/>
              <w:right w:type="dxa" w:w="90"/>
            </w:tcMar>
          </w:tcPr>
          <w:p>
            <w:pPr>
              <w:jc w:val="left"/>
            </w:pPr>
            <w:r>
              <w:rPr>
                <w:b w:val="false"/>
                <w:bCs w:val="false"/>
                <w:color w:val="1A1A1A"/>
                <w:sz w:val="20"/>
                <w:szCs w:val="20"/>
              </w:rPr>
              <w:t xml:space="preserve">23–25</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FIM: SHA256 hash capture, ACL/permission capture, inode tracking</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FIM event model, OpenSearch FIM index, FIM alert rules</w:t>
            </w:r>
          </w:p>
        </w:tc>
        <w:tc>
          <w:tcPr>
            <w:tcW w:type="dxa" w:w="2860"/>
            <w:shd w:fill="FFFFFF" w:color="FFFFFF" w:val="clear"/>
            <w:tcMar>
              <w:top w:type="dxa" w:w="55"/>
              <w:left w:type="dxa" w:w="90"/>
              <w:bottom w:type="dxa" w:w="55"/>
              <w:right w:type="dxa" w:w="90"/>
            </w:tcMar>
          </w:tcPr>
          <w:p>
            <w:pPr>
              <w:jc w:val="left"/>
            </w:pPr>
            <w:r>
              <w:rPr>
                <w:b w:val="false"/>
                <w:bCs w:val="false"/>
                <w:color w:val="1A1A1A"/>
                <w:sz w:val="20"/>
                <w:szCs w:val="20"/>
              </w:rPr>
              <w:t xml:space="preserve">FIM viewer page</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10</w:t>
            </w:r>
          </w:p>
        </w:tc>
        <w:tc>
          <w:tcPr>
            <w:tcW w:type="dxa" w:w="700"/>
            <w:shd w:fill="EFF3F8" w:color="EFF3F8" w:val="clear"/>
            <w:tcMar>
              <w:top w:type="dxa" w:w="55"/>
              <w:left w:type="dxa" w:w="90"/>
              <w:bottom w:type="dxa" w:w="55"/>
              <w:right w:type="dxa" w:w="90"/>
            </w:tcMar>
          </w:tcPr>
          <w:p>
            <w:pPr>
              <w:jc w:val="left"/>
            </w:pPr>
            <w:r>
              <w:rPr>
                <w:b w:val="false"/>
                <w:bCs w:val="false"/>
                <w:color w:val="1A1A1A"/>
                <w:sz w:val="20"/>
                <w:szCs w:val="20"/>
              </w:rPr>
              <w:t xml:space="preserve">26–28</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YARA scanning (on-write + on-demand), go-yara integration, YARA rule sync via SYNC_RULES</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YARA rule management API, Hive Intelligence threat intel integration</w:t>
            </w:r>
          </w:p>
        </w:tc>
        <w:tc>
          <w:tcPr>
            <w:tcW w:type="dxa" w:w="2860"/>
            <w:shd w:fill="EFF3F8" w:color="EFF3F8" w:val="clear"/>
            <w:tcMar>
              <w:top w:type="dxa" w:w="55"/>
              <w:left w:type="dxa" w:w="90"/>
              <w:bottom w:type="dxa" w:w="55"/>
              <w:right w:type="dxa" w:w="90"/>
            </w:tcMar>
          </w:tcPr>
          <w:p>
            <w:pPr>
              <w:jc w:val="left"/>
            </w:pPr>
            <w:r>
              <w:rPr>
                <w:b w:val="false"/>
                <w:bCs w:val="false"/>
                <w:color w:val="1A1A1A"/>
                <w:sz w:val="20"/>
                <w:szCs w:val="20"/>
              </w:rPr>
              <w:t xml:space="preserve">YARA rule management UI, threat intel enrichment view</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11</w:t>
            </w:r>
          </w:p>
        </w:tc>
        <w:tc>
          <w:tcPr>
            <w:tcW w:type="dxa" w:w="700"/>
            <w:shd w:fill="FFFFFF" w:color="FFFFFF" w:val="clear"/>
            <w:tcMar>
              <w:top w:type="dxa" w:w="55"/>
              <w:left w:type="dxa" w:w="90"/>
              <w:bottom w:type="dxa" w:w="55"/>
              <w:right w:type="dxa" w:w="90"/>
            </w:tcMar>
          </w:tcPr>
          <w:p>
            <w:pPr>
              <w:jc w:val="left"/>
            </w:pPr>
            <w:r>
              <w:rPr>
                <w:b w:val="false"/>
                <w:bCs w:val="false"/>
                <w:color w:val="1A1A1A"/>
                <w:sz w:val="20"/>
                <w:szCs w:val="20"/>
              </w:rPr>
              <w:t xml:space="preserve">29–31</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Native Osquery integration, mTLS agent certificate enrolment</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Osquery event ingestion, mTLS CA management API</w:t>
            </w:r>
          </w:p>
        </w:tc>
        <w:tc>
          <w:tcPr>
            <w:tcW w:type="dxa" w:w="2860"/>
            <w:shd w:fill="FFFFFF" w:color="FFFFFF" w:val="clear"/>
            <w:tcMar>
              <w:top w:type="dxa" w:w="55"/>
              <w:left w:type="dxa" w:w="90"/>
              <w:bottom w:type="dxa" w:w="55"/>
              <w:right w:type="dxa" w:w="90"/>
            </w:tcMar>
          </w:tcPr>
          <w:p>
            <w:pPr>
              <w:jc w:val="left"/>
            </w:pPr>
            <w:r>
              <w:rPr>
                <w:b w:val="false"/>
                <w:bCs w:val="false"/>
                <w:color w:val="1A1A1A"/>
                <w:sz w:val="20"/>
                <w:szCs w:val="20"/>
              </w:rPr>
              <w:t xml:space="preserve">Osquery results viewer</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12–13</w:t>
            </w:r>
          </w:p>
        </w:tc>
        <w:tc>
          <w:tcPr>
            <w:tcW w:type="dxa" w:w="700"/>
            <w:shd w:fill="EFF3F8" w:color="EFF3F8" w:val="clear"/>
            <w:tcMar>
              <w:top w:type="dxa" w:w="55"/>
              <w:left w:type="dxa" w:w="90"/>
              <w:bottom w:type="dxa" w:w="55"/>
              <w:right w:type="dxa" w:w="90"/>
            </w:tcMar>
          </w:tcPr>
          <w:p>
            <w:pPr>
              <w:jc w:val="left"/>
            </w:pPr>
            <w:r>
              <w:rPr>
                <w:b w:val="false"/>
                <w:bCs w:val="false"/>
                <w:color w:val="1A1A1A"/>
                <w:sz w:val="20"/>
                <w:szCs w:val="20"/>
              </w:rPr>
              <w:t xml:space="preserve">32–36</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Compliance baseline collection (CIS+STIG), agent self-throttle tuning</w:t>
            </w:r>
          </w:p>
        </w:tc>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PCI DSS, SOC 2, HIPAA, ISO 27001 compliance mapping, report generation</w:t>
            </w:r>
          </w:p>
        </w:tc>
        <w:tc>
          <w:tcPr>
            <w:tcW w:type="dxa" w:w="2860"/>
            <w:shd w:fill="EFF3F8" w:color="EFF3F8" w:val="clear"/>
            <w:tcMar>
              <w:top w:type="dxa" w:w="55"/>
              <w:left w:type="dxa" w:w="90"/>
              <w:bottom w:type="dxa" w:w="55"/>
              <w:right w:type="dxa" w:w="90"/>
            </w:tcMar>
          </w:tcPr>
          <w:p>
            <w:pPr>
              <w:jc w:val="left"/>
            </w:pPr>
            <w:r>
              <w:rPr>
                <w:b w:val="false"/>
                <w:bCs w:val="false"/>
                <w:color w:val="1A1A1A"/>
                <w:sz w:val="20"/>
                <w:szCs w:val="20"/>
              </w:rPr>
              <w:t xml:space="preserve">Compliance framework dashboards (PCI/HIPAA/SOC2)</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14+</w:t>
            </w:r>
          </w:p>
        </w:tc>
        <w:tc>
          <w:tcPr>
            <w:tcW w:type="dxa" w:w="700"/>
            <w:shd w:fill="FFFFFF" w:color="FFFFFF" w:val="clear"/>
            <w:tcMar>
              <w:top w:type="dxa" w:w="55"/>
              <w:left w:type="dxa" w:w="90"/>
              <w:bottom w:type="dxa" w:w="55"/>
              <w:right w:type="dxa" w:w="90"/>
            </w:tcMar>
          </w:tcPr>
          <w:p>
            <w:pPr>
              <w:jc w:val="left"/>
            </w:pPr>
            <w:r>
              <w:rPr>
                <w:b w:val="false"/>
                <w:bCs w:val="false"/>
                <w:color w:val="1A1A1A"/>
                <w:sz w:val="20"/>
                <w:szCs w:val="20"/>
              </w:rPr>
              <w:t xml:space="preserve">37+</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Tamper protection watchdog, rootkit check, IOC hash bloom filter</w:t>
            </w:r>
          </w:p>
        </w:tc>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Threat hunting query builder backend</w:t>
            </w:r>
          </w:p>
        </w:tc>
        <w:tc>
          <w:tcPr>
            <w:tcW w:type="dxa" w:w="2860"/>
            <w:shd w:fill="FFFFFF" w:color="FFFFFF" w:val="clear"/>
            <w:tcMar>
              <w:top w:type="dxa" w:w="55"/>
              <w:left w:type="dxa" w:w="90"/>
              <w:bottom w:type="dxa" w:w="55"/>
              <w:right w:type="dxa" w:w="90"/>
            </w:tcMar>
          </w:tcPr>
          <w:p>
            <w:pPr>
              <w:jc w:val="left"/>
            </w:pPr>
            <w:r>
              <w:rPr>
                <w:b w:val="false"/>
                <w:bCs w:val="false"/>
                <w:color w:val="1A1A1A"/>
                <w:sz w:val="20"/>
                <w:szCs w:val="20"/>
              </w:rPr>
              <w:t xml:space="preserve">Advanced threat hunting UI</w:t>
            </w:r>
          </w:p>
        </w:tc>
      </w:tr>
    </w:tbl>
    <w:p>
      <w:pPr>
        <w:pageBreakBefore/>
      </w:pPr>
      <w:r>
        <w:t xml:space="preserve"/>
      </w:r>
    </w:p>
    <w:p>
      <w:pPr>
        <w:pStyle w:val="Heading1"/>
        <w:spacing w:after="120" w:before="400"/>
      </w:pPr>
      <w:r>
        <w:rPr>
          <w:rFonts w:ascii="Calibri" w:cs="Calibri" w:eastAsia="Calibri" w:hAnsi="Calibri"/>
          <w:b/>
          <w:bCs/>
          <w:color w:val="1F3864"/>
          <w:sz w:val="32"/>
          <w:szCs w:val="32"/>
        </w:rPr>
        <w:t xml:space="preserve">13. Testing Plan</w:t>
      </w:r>
    </w:p>
    <w:p>
      <w:pPr>
        <w:pStyle w:val="Heading2"/>
        <w:spacing w:after="80" w:before="280"/>
      </w:pPr>
      <w:r>
        <w:rPr>
          <w:rFonts w:ascii="Calibri" w:cs="Calibri" w:eastAsia="Calibri" w:hAnsi="Calibri"/>
          <w:b/>
          <w:bCs/>
          <w:color w:val="00838F"/>
          <w:sz w:val="26"/>
          <w:szCs w:val="26"/>
        </w:rPr>
        <w:t xml:space="preserve">13.1 Testing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3864" w:color="1F3864" w:val="clear"/>
            <w:tcMar>
              <w:top w:type="dxa" w:w="55"/>
              <w:left w:type="dxa" w:w="90"/>
              <w:bottom w:type="dxa" w:w="55"/>
              <w:right w:type="dxa" w:w="90"/>
            </w:tcMar>
          </w:tcPr>
          <w:p>
            <w:pPr>
              <w:jc w:val="center"/>
            </w:pPr>
            <w:r>
              <w:rPr>
                <w:b/>
                <w:bCs/>
                <w:color w:val="FFFFFF"/>
                <w:sz w:val="20"/>
                <w:szCs w:val="20"/>
              </w:rPr>
              <w:t xml:space="preserve">Layer</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Tool</w:t>
            </w:r>
          </w:p>
        </w:tc>
        <w:tc>
          <w:tcPr>
            <w:tcW w:type="dxa" w:w="3200"/>
            <w:shd w:fill="1F3864" w:color="1F3864" w:val="clear"/>
            <w:tcMar>
              <w:top w:type="dxa" w:w="55"/>
              <w:left w:type="dxa" w:w="90"/>
              <w:bottom w:type="dxa" w:w="55"/>
              <w:right w:type="dxa" w:w="90"/>
            </w:tcMar>
          </w:tcPr>
          <w:p>
            <w:pPr>
              <w:jc w:val="center"/>
            </w:pPr>
            <w:r>
              <w:rPr>
                <w:b/>
                <w:bCs/>
                <w:color w:val="FFFFFF"/>
                <w:sz w:val="20"/>
                <w:szCs w:val="20"/>
              </w:rPr>
              <w:t xml:space="preserve">Scope</w:t>
            </w:r>
          </w:p>
        </w:tc>
        <w:tc>
          <w:tcPr>
            <w:tcW w:type="dxa" w:w="2760"/>
            <w:shd w:fill="1F3864" w:color="1F3864" w:val="clear"/>
            <w:tcMar>
              <w:top w:type="dxa" w:w="55"/>
              <w:left w:type="dxa" w:w="90"/>
              <w:bottom w:type="dxa" w:w="55"/>
              <w:right w:type="dxa" w:w="90"/>
            </w:tcMar>
          </w:tcPr>
          <w:p>
            <w:pPr>
              <w:jc w:val="center"/>
            </w:pPr>
            <w:r>
              <w:rPr>
                <w:b/>
                <w:bCs/>
                <w:color w:val="FFFFFF"/>
                <w:sz w:val="20"/>
                <w:szCs w:val="20"/>
              </w:rPr>
              <w:t xml:space="preserve">Gate</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Unit</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Go testing + testify</w:t>
            </w:r>
          </w:p>
        </w:tc>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Pure functions: SBOM parsers, CIS check logic, CVE PURL normaliser, scan scheduler timer logic</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Must pass — CI blocks merge</w:t>
            </w:r>
          </w:p>
        </w:tc>
      </w:tr>
      <w:tr>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Integration</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go test -tags integration</w:t>
            </w:r>
          </w:p>
        </w:tc>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SBOM ingest → backend → CVE match end-to-end; CIS engine against a real RHEL/Windows VM</w:t>
            </w:r>
          </w:p>
        </w:tc>
        <w:tc>
          <w:tcPr>
            <w:tcW w:type="dxa" w:w="2760"/>
            <w:shd w:fill="EFF3F8" w:color="EFF3F8" w:val="clear"/>
            <w:tcMar>
              <w:top w:type="dxa" w:w="55"/>
              <w:left w:type="dxa" w:w="90"/>
              <w:bottom w:type="dxa" w:w="55"/>
              <w:right w:type="dxa" w:w="90"/>
            </w:tcMar>
          </w:tcPr>
          <w:p>
            <w:pPr>
              <w:jc w:val="left"/>
            </w:pPr>
            <w:r>
              <w:rPr>
                <w:b w:val="false"/>
                <w:bCs w:val="false"/>
                <w:color w:val="1A1A1A"/>
                <w:sz w:val="20"/>
                <w:szCs w:val="20"/>
              </w:rPr>
              <w:t xml:space="preserve">Must pass — runs on merge to main</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Contract</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Pact (consumer-driven)</w:t>
            </w:r>
          </w:p>
        </w:tc>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Agent HTTP client contracts for /api/ha-sbom/ingest and /api/ha-benchmark/ingest</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Must pass — CI blocks merge</w:t>
            </w:r>
          </w:p>
        </w:tc>
      </w:tr>
      <w:tr>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Performance</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k6 + agent load harness</w:t>
            </w:r>
          </w:p>
        </w:tc>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1,000 agents simul. SBOM ingest; backend CVE match throughput; LogQueue saturation test</w:t>
            </w:r>
          </w:p>
        </w:tc>
        <w:tc>
          <w:tcPr>
            <w:tcW w:type="dxa" w:w="2760"/>
            <w:shd w:fill="EFF3F8" w:color="EFF3F8" w:val="clear"/>
            <w:tcMar>
              <w:top w:type="dxa" w:w="55"/>
              <w:left w:type="dxa" w:w="90"/>
              <w:bottom w:type="dxa" w:w="55"/>
              <w:right w:type="dxa" w:w="90"/>
            </w:tcMar>
          </w:tcPr>
          <w:p>
            <w:pPr>
              <w:jc w:val="left"/>
            </w:pPr>
            <w:r>
              <w:rPr>
                <w:b w:val="false"/>
                <w:bCs w:val="false"/>
                <w:color w:val="1A1A1A"/>
                <w:sz w:val="20"/>
                <w:szCs w:val="20"/>
              </w:rPr>
              <w:t xml:space="preserve">P95 ingest &lt; 500ms; no queue saturation</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Security</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gosec + semgrep</w:t>
            </w:r>
          </w:p>
        </w:tc>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Static analysis on all new agent Go code; no hardcoded secrets; no SQL injection vectors</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Zero high/critical findings</w:t>
            </w:r>
          </w:p>
        </w:tc>
      </w:tr>
      <w:tr>
        <w:tc>
          <w:tcPr>
            <w:tcW w:type="dxa" w:w="1800"/>
            <w:shd w:fill="EFF3F8" w:color="EFF3F8" w:val="clear"/>
            <w:tcMar>
              <w:top w:type="dxa" w:w="55"/>
              <w:left w:type="dxa" w:w="90"/>
              <w:bottom w:type="dxa" w:w="55"/>
              <w:right w:type="dxa" w:w="90"/>
            </w:tcMar>
          </w:tcPr>
          <w:p>
            <w:pPr>
              <w:jc w:val="left"/>
            </w:pPr>
            <w:r>
              <w:rPr>
                <w:b w:val="false"/>
                <w:bCs w:val="false"/>
                <w:color w:val="1A1A1A"/>
                <w:sz w:val="20"/>
                <w:szCs w:val="20"/>
              </w:rPr>
              <w:t xml:space="preserve">Visual regression</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Playwright + Chromatic</w:t>
            </w:r>
          </w:p>
        </w:tc>
        <w:tc>
          <w:tcPr>
            <w:tcW w:type="dxa" w:w="3200"/>
            <w:shd w:fill="EFF3F8" w:color="EFF3F8" w:val="clear"/>
            <w:tcMar>
              <w:top w:type="dxa" w:w="55"/>
              <w:left w:type="dxa" w:w="90"/>
              <w:bottom w:type="dxa" w:w="55"/>
              <w:right w:type="dxa" w:w="90"/>
            </w:tcMar>
          </w:tcPr>
          <w:p>
            <w:pPr>
              <w:jc w:val="left"/>
            </w:pPr>
            <w:r>
              <w:rPr>
                <w:b w:val="false"/>
                <w:bCs w:val="false"/>
                <w:color w:val="1A1A1A"/>
                <w:sz w:val="20"/>
                <w:szCs w:val="20"/>
              </w:rPr>
              <w:t xml:space="preserve">SBOM page, Vuln dashboard, CIS benchmark page, scan policy manager</w:t>
            </w:r>
          </w:p>
        </w:tc>
        <w:tc>
          <w:tcPr>
            <w:tcW w:type="dxa" w:w="2760"/>
            <w:shd w:fill="EFF3F8" w:color="EFF3F8" w:val="clear"/>
            <w:tcMar>
              <w:top w:type="dxa" w:w="55"/>
              <w:left w:type="dxa" w:w="90"/>
              <w:bottom w:type="dxa" w:w="55"/>
              <w:right w:type="dxa" w:w="90"/>
            </w:tcMar>
          </w:tcPr>
          <w:p>
            <w:pPr>
              <w:jc w:val="left"/>
            </w:pPr>
            <w:r>
              <w:rPr>
                <w:b w:val="false"/>
                <w:bCs w:val="false"/>
                <w:color w:val="1A1A1A"/>
                <w:sz w:val="20"/>
                <w:szCs w:val="20"/>
              </w:rPr>
              <w:t xml:space="preserve">No visual diff — CI blocks merge</w:t>
            </w:r>
          </w:p>
        </w:tc>
      </w:tr>
      <w:tr>
        <w:tc>
          <w:tcPr>
            <w:tcW w:type="dxa" w:w="1800"/>
            <w:shd w:fill="FFFFFF" w:color="FFFFFF" w:val="clear"/>
            <w:tcMar>
              <w:top w:type="dxa" w:w="55"/>
              <w:left w:type="dxa" w:w="90"/>
              <w:bottom w:type="dxa" w:w="55"/>
              <w:right w:type="dxa" w:w="90"/>
            </w:tcMar>
          </w:tcPr>
          <w:p>
            <w:pPr>
              <w:jc w:val="left"/>
            </w:pPr>
            <w:r>
              <w:rPr>
                <w:b w:val="false"/>
                <w:bCs w:val="false"/>
                <w:color w:val="1A1A1A"/>
                <w:sz w:val="20"/>
                <w:szCs w:val="20"/>
              </w:rPr>
              <w:t xml:space="preserve">E2E</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Playwright</w:t>
            </w:r>
          </w:p>
        </w:tc>
        <w:tc>
          <w:tcPr>
            <w:tcW w:type="dxa" w:w="3200"/>
            <w:shd w:fill="FFFFFF" w:color="FFFFFF" w:val="clear"/>
            <w:tcMar>
              <w:top w:type="dxa" w:w="55"/>
              <w:left w:type="dxa" w:w="90"/>
              <w:bottom w:type="dxa" w:w="55"/>
              <w:right w:type="dxa" w:w="90"/>
            </w:tcMar>
          </w:tcPr>
          <w:p>
            <w:pPr>
              <w:jc w:val="left"/>
            </w:pPr>
            <w:r>
              <w:rPr>
                <w:b w:val="false"/>
                <w:bCs w:val="false"/>
                <w:color w:val="1A1A1A"/>
                <w:sz w:val="20"/>
                <w:szCs w:val="20"/>
              </w:rPr>
              <w:t xml:space="preserve">Full user flow: install agent → SBOM appears → CVE found → suppress CVE → audit log entry created</w:t>
            </w:r>
          </w:p>
        </w:tc>
        <w:tc>
          <w:tcPr>
            <w:tcW w:type="dxa" w:w="2760"/>
            <w:shd w:fill="FFFFFF" w:color="FFFFFF" w:val="clear"/>
            <w:tcMar>
              <w:top w:type="dxa" w:w="55"/>
              <w:left w:type="dxa" w:w="90"/>
              <w:bottom w:type="dxa" w:w="55"/>
              <w:right w:type="dxa" w:w="90"/>
            </w:tcMar>
          </w:tcPr>
          <w:p>
            <w:pPr>
              <w:jc w:val="left"/>
            </w:pPr>
            <w:r>
              <w:rPr>
                <w:b w:val="false"/>
                <w:bCs w:val="false"/>
                <w:color w:val="1A1A1A"/>
                <w:sz w:val="20"/>
                <w:szCs w:val="20"/>
              </w:rPr>
              <w:t xml:space="preserve">Must pass on staging env</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13.2 Agent Unit Test Plan — New Packages</w:t>
      </w:r>
    </w:p>
    <w:p>
      <w:pPr>
        <w:pStyle w:val="Heading3"/>
        <w:spacing w:after="60" w:before="200"/>
      </w:pPr>
      <w:r>
        <w:rPr>
          <w:rFonts w:ascii="Calibri" w:cs="Calibri" w:eastAsia="Calibri" w:hAnsi="Calibri"/>
          <w:b/>
          <w:bCs/>
          <w:color w:val="1F3864"/>
          <w:sz w:val="23"/>
          <w:szCs w:val="23"/>
        </w:rPr>
        <w:t xml:space="preserve">13.2.1 sbom/ package</w:t>
      </w:r>
    </w:p>
    <w:p>
      <w:pPr>
        <w:spacing w:after="55" w:before="55"/>
        <w:ind w:left="431"/>
      </w:pPr>
      <w:r>
        <w:rPr>
          <w:b/>
          <w:bCs/>
          <w:color w:val="00838F"/>
          <w:sz w:val="22"/>
          <w:szCs w:val="22"/>
        </w:rPr>
        <w:t xml:space="preserve">• </w:t>
      </w:r>
      <w:r>
        <w:rPr>
          <w:color w:val="1A1A1A"/>
          <w:sz w:val="22"/>
          <w:szCs w:val="22"/>
        </w:rPr>
        <w:t xml:space="preserve">TestCollectWindowsPackages: mock registry queries, verify CycloneDX output structure</w:t>
      </w:r>
    </w:p>
    <w:p>
      <w:pPr>
        <w:spacing w:after="55" w:before="55"/>
        <w:ind w:left="431"/>
      </w:pPr>
      <w:r>
        <w:rPr>
          <w:b/>
          <w:bCs/>
          <w:color w:val="00838F"/>
          <w:sz w:val="22"/>
          <w:szCs w:val="22"/>
        </w:rPr>
        <w:t xml:space="preserve">• </w:t>
      </w:r>
      <w:r>
        <w:rPr>
          <w:color w:val="1A1A1A"/>
          <w:sz w:val="22"/>
          <w:szCs w:val="22"/>
        </w:rPr>
        <w:t xml:space="preserve">TestCollectLinuxRpmPackages: mock rpm -qa output, verify PURL generation</w:t>
      </w:r>
    </w:p>
    <w:p>
      <w:pPr>
        <w:spacing w:after="55" w:before="55"/>
        <w:ind w:left="431"/>
      </w:pPr>
      <w:r>
        <w:rPr>
          <w:b/>
          <w:bCs/>
          <w:color w:val="00838F"/>
          <w:sz w:val="22"/>
          <w:szCs w:val="22"/>
        </w:rPr>
        <w:t xml:space="preserve">• </w:t>
      </w:r>
      <w:r>
        <w:rPr>
          <w:color w:val="1A1A1A"/>
          <w:sz w:val="22"/>
          <w:szCs w:val="22"/>
        </w:rPr>
        <w:t xml:space="preserve">TestCollectLinuxDebPackages: mock dpkg-query output, verify version normalisation</w:t>
      </w:r>
    </w:p>
    <w:p>
      <w:pPr>
        <w:spacing w:after="55" w:before="55"/>
        <w:ind w:left="431"/>
      </w:pPr>
      <w:r>
        <w:rPr>
          <w:b/>
          <w:bCs/>
          <w:color w:val="00838F"/>
          <w:sz w:val="22"/>
          <w:szCs w:val="22"/>
        </w:rPr>
        <w:t xml:space="preserve">• </w:t>
      </w:r>
      <w:r>
        <w:rPr>
          <w:color w:val="1A1A1A"/>
          <w:sz w:val="22"/>
          <w:szCs w:val="22"/>
        </w:rPr>
        <w:t xml:space="preserve">TestCollectDockerImages: mock docker image ls output, verify digest capture</w:t>
      </w:r>
    </w:p>
    <w:p>
      <w:pPr>
        <w:spacing w:after="55" w:before="55"/>
        <w:ind w:left="431"/>
      </w:pPr>
      <w:r>
        <w:rPr>
          <w:b/>
          <w:bCs/>
          <w:color w:val="00838F"/>
          <w:sz w:val="22"/>
          <w:szCs w:val="22"/>
        </w:rPr>
        <w:t xml:space="preserve">• </w:t>
      </w:r>
      <w:r>
        <w:rPr>
          <w:color w:val="1A1A1A"/>
          <w:sz w:val="22"/>
          <w:szCs w:val="22"/>
        </w:rPr>
        <w:t xml:space="preserve">TestSbomDeltaHash: same input → same hash; changed package → different hash</w:t>
      </w:r>
    </w:p>
    <w:p>
      <w:pPr>
        <w:spacing w:after="55" w:before="55"/>
        <w:ind w:left="431"/>
      </w:pPr>
      <w:r>
        <w:rPr>
          <w:b/>
          <w:bCs/>
          <w:color w:val="00838F"/>
          <w:sz w:val="22"/>
          <w:szCs w:val="22"/>
        </w:rPr>
        <w:t xml:space="preserve">• </w:t>
      </w:r>
      <w:r>
        <w:rPr>
          <w:color w:val="1A1A1A"/>
          <w:sz w:val="22"/>
          <w:szCs w:val="22"/>
        </w:rPr>
        <w:t xml:space="preserve">TestStreamingGzipEncode: verify that encoding a 5,000-component SBOM uses &lt;50 MB RAM</w:t>
      </w:r>
    </w:p>
    <w:p>
      <w:pPr>
        <w:pStyle w:val="Heading3"/>
        <w:spacing w:after="60" w:before="200"/>
      </w:pPr>
      <w:r>
        <w:rPr>
          <w:rFonts w:ascii="Calibri" w:cs="Calibri" w:eastAsia="Calibri" w:hAnsi="Calibri"/>
          <w:b/>
          <w:bCs/>
          <w:color w:val="1F3864"/>
          <w:sz w:val="23"/>
          <w:szCs w:val="23"/>
        </w:rPr>
        <w:t xml:space="preserve">13.2.2 benchmark/ package</w:t>
      </w:r>
    </w:p>
    <w:p>
      <w:pPr>
        <w:spacing w:after="55" w:before="55"/>
        <w:ind w:left="431"/>
      </w:pPr>
      <w:r>
        <w:rPr>
          <w:b/>
          <w:bCs/>
          <w:color w:val="00838F"/>
          <w:sz w:val="22"/>
          <w:szCs w:val="22"/>
        </w:rPr>
        <w:t xml:space="preserve">• </w:t>
      </w:r>
      <w:r>
        <w:rPr>
          <w:color w:val="1A1A1A"/>
          <w:sz w:val="22"/>
          <w:szCs w:val="22"/>
        </w:rPr>
        <w:t xml:space="preserve">TestCheckInterface: every registered check implements the interface correctly</w:t>
      </w:r>
    </w:p>
    <w:p>
      <w:pPr>
        <w:spacing w:after="55" w:before="55"/>
        <w:ind w:left="431"/>
      </w:pPr>
      <w:r>
        <w:rPr>
          <w:b/>
          <w:bCs/>
          <w:color w:val="00838F"/>
          <w:sz w:val="22"/>
          <w:szCs w:val="22"/>
        </w:rPr>
        <w:t xml:space="preserve">• </w:t>
      </w:r>
      <w:r>
        <w:rPr>
          <w:color w:val="1A1A1A"/>
          <w:sz w:val="22"/>
          <w:szCs w:val="22"/>
        </w:rPr>
        <w:t xml:space="preserve">TestCheckIdUniqueness: no two checks share the same ID string</w:t>
      </w:r>
    </w:p>
    <w:p>
      <w:pPr>
        <w:spacing w:after="55" w:before="55"/>
        <w:ind w:left="431"/>
      </w:pPr>
      <w:r>
        <w:rPr>
          <w:b/>
          <w:bCs/>
          <w:color w:val="00838F"/>
          <w:sz w:val="22"/>
          <w:szCs w:val="22"/>
        </w:rPr>
        <w:t xml:space="preserve">• </w:t>
      </w:r>
      <w:r>
        <w:rPr>
          <w:color w:val="1A1A1A"/>
          <w:sz w:val="22"/>
          <w:szCs w:val="22"/>
        </w:rPr>
        <w:t xml:space="preserve">TestCisWindowsPasswordLength: mock registry read → PASS when value is ≥14</w:t>
      </w:r>
    </w:p>
    <w:p>
      <w:pPr>
        <w:spacing w:after="55" w:before="55"/>
        <w:ind w:left="431"/>
      </w:pPr>
      <w:r>
        <w:rPr>
          <w:b/>
          <w:bCs/>
          <w:color w:val="00838F"/>
          <w:sz w:val="22"/>
          <w:szCs w:val="22"/>
        </w:rPr>
        <w:t xml:space="preserve">• </w:t>
      </w:r>
      <w:r>
        <w:rPr>
          <w:color w:val="1A1A1A"/>
          <w:sz w:val="22"/>
          <w:szCs w:val="22"/>
        </w:rPr>
        <w:t xml:space="preserve">TestCisLinuxSshPermitRootLogin: mock sshd_config read → FAIL when PermitRootLogin is yes</w:t>
      </w:r>
    </w:p>
    <w:p>
      <w:pPr>
        <w:spacing w:after="55" w:before="55"/>
        <w:ind w:left="431"/>
      </w:pPr>
      <w:r>
        <w:rPr>
          <w:b/>
          <w:bCs/>
          <w:color w:val="00838F"/>
          <w:sz w:val="22"/>
          <w:szCs w:val="22"/>
        </w:rPr>
        <w:t xml:space="preserve">• </w:t>
      </w:r>
      <w:r>
        <w:rPr>
          <w:color w:val="1A1A1A"/>
          <w:sz w:val="22"/>
          <w:szCs w:val="22"/>
        </w:rPr>
        <w:t xml:space="preserve">TestWorkerPoolConcurrency: submit 10 jobs, verify max 4 run simultaneously</w:t>
      </w:r>
    </w:p>
    <w:p>
      <w:pPr>
        <w:spacing w:after="55" w:before="55"/>
        <w:ind w:left="431"/>
      </w:pPr>
      <w:r>
        <w:rPr>
          <w:b/>
          <w:bCs/>
          <w:color w:val="00838F"/>
          <w:sz w:val="22"/>
          <w:szCs w:val="22"/>
        </w:rPr>
        <w:t xml:space="preserve">• </w:t>
      </w:r>
      <w:r>
        <w:rPr>
          <w:color w:val="1A1A1A"/>
          <w:sz w:val="22"/>
          <w:szCs w:val="22"/>
        </w:rPr>
        <w:t xml:space="preserve">TestCheckTimeout: a check that hangs for &gt;10s is cancelled and returns WARN</w:t>
      </w:r>
    </w:p>
    <w:p>
      <w:pPr>
        <w:pStyle w:val="Heading3"/>
        <w:spacing w:after="60" w:before="200"/>
      </w:pPr>
      <w:r>
        <w:rPr>
          <w:rFonts w:ascii="Calibri" w:cs="Calibri" w:eastAsia="Calibri" w:hAnsi="Calibri"/>
          <w:b/>
          <w:bCs/>
          <w:color w:val="1F3864"/>
          <w:sz w:val="23"/>
          <w:szCs w:val="23"/>
        </w:rPr>
        <w:t xml:space="preserve">13.2.3 scan/ package</w:t>
      </w:r>
    </w:p>
    <w:p>
      <w:pPr>
        <w:spacing w:after="55" w:before="55"/>
        <w:ind w:left="431"/>
      </w:pPr>
      <w:r>
        <w:rPr>
          <w:b/>
          <w:bCs/>
          <w:color w:val="00838F"/>
          <w:sz w:val="22"/>
          <w:szCs w:val="22"/>
        </w:rPr>
        <w:t xml:space="preserve">• </w:t>
      </w:r>
      <w:r>
        <w:rPr>
          <w:color w:val="1A1A1A"/>
          <w:sz w:val="22"/>
          <w:szCs w:val="22"/>
        </w:rPr>
        <w:t xml:space="preserve">TestSchedulerHierarchyMerge: manager policy overrides agent policy; verify resolved values</w:t>
      </w:r>
    </w:p>
    <w:p>
      <w:pPr>
        <w:spacing w:after="55" w:before="55"/>
        <w:ind w:left="431"/>
      </w:pPr>
      <w:r>
        <w:rPr>
          <w:b/>
          <w:bCs/>
          <w:color w:val="00838F"/>
          <w:sz w:val="22"/>
          <w:szCs w:val="22"/>
        </w:rPr>
        <w:t xml:space="preserve">• </w:t>
      </w:r>
      <w:r>
        <w:rPr>
          <w:color w:val="1A1A1A"/>
          <w:sz w:val="22"/>
          <w:szCs w:val="22"/>
        </w:rPr>
        <w:t xml:space="preserve">TestMaintenanceWindowDeferral: scan firing during window is deferred to after window</w:t>
      </w:r>
    </w:p>
    <w:p>
      <w:pPr>
        <w:spacing w:after="55" w:before="55"/>
        <w:ind w:left="431"/>
      </w:pPr>
      <w:r>
        <w:rPr>
          <w:b/>
          <w:bCs/>
          <w:color w:val="00838F"/>
          <w:sz w:val="22"/>
          <w:szCs w:val="22"/>
        </w:rPr>
        <w:t xml:space="preserve">• </w:t>
      </w:r>
      <w:r>
        <w:rPr>
          <w:color w:val="1A1A1A"/>
          <w:sz w:val="22"/>
          <w:szCs w:val="22"/>
        </w:rPr>
        <w:t xml:space="preserve">TestJitter: 100 timer starts with same interval → spread within ±10% of interval</w:t>
      </w:r>
    </w:p>
    <w:p>
      <w:pPr>
        <w:spacing w:after="55" w:before="55"/>
        <w:ind w:left="431"/>
      </w:pPr>
      <w:r>
        <w:rPr>
          <w:b/>
          <w:bCs/>
          <w:color w:val="00838F"/>
          <w:sz w:val="22"/>
          <w:szCs w:val="22"/>
        </w:rPr>
        <w:t xml:space="preserve">• </w:t>
      </w:r>
      <w:r>
        <w:rPr>
          <w:color w:val="1A1A1A"/>
          <w:sz w:val="22"/>
          <w:szCs w:val="22"/>
        </w:rPr>
        <w:t xml:space="preserve">TestSelfThrottle: RAM mock exceeds threshold → scan queue paused; RAM drops → queue resumes</w:t>
      </w:r>
    </w:p>
    <w:p>
      <w:pPr>
        <w:pStyle w:val="Heading2"/>
        <w:spacing w:after="80" w:before="280"/>
      </w:pPr>
      <w:r>
        <w:rPr>
          <w:rFonts w:ascii="Calibri" w:cs="Calibri" w:eastAsia="Calibri" w:hAnsi="Calibri"/>
          <w:b/>
          <w:bCs/>
          <w:color w:val="00838F"/>
          <w:sz w:val="26"/>
          <w:szCs w:val="26"/>
        </w:rPr>
        <w:t xml:space="preserve">13.3 Backend Unit Test Plan</w:t>
      </w:r>
    </w:p>
    <w:p>
      <w:pPr>
        <w:spacing w:after="55" w:before="55"/>
        <w:ind w:left="431"/>
      </w:pPr>
      <w:r>
        <w:rPr>
          <w:b/>
          <w:bCs/>
          <w:color w:val="00838F"/>
          <w:sz w:val="22"/>
          <w:szCs w:val="22"/>
        </w:rPr>
        <w:t xml:space="preserve">• </w:t>
      </w:r>
      <w:r>
        <w:rPr>
          <w:color w:val="1A1A1A"/>
          <w:sz w:val="22"/>
          <w:szCs w:val="22"/>
        </w:rPr>
        <w:t xml:space="preserve">SbomIngestServiceTest: valid CycloneDX JSON → components extracted → stored correctly</w:t>
      </w:r>
    </w:p>
    <w:p>
      <w:pPr>
        <w:spacing w:after="55" w:before="55"/>
        <w:ind w:left="431"/>
      </w:pPr>
      <w:r>
        <w:rPr>
          <w:b/>
          <w:bCs/>
          <w:color w:val="00838F"/>
          <w:sz w:val="22"/>
          <w:szCs w:val="22"/>
        </w:rPr>
        <w:t xml:space="preserve">• </w:t>
      </w:r>
      <w:r>
        <w:rPr>
          <w:color w:val="1A1A1A"/>
          <w:sz w:val="22"/>
          <w:szCs w:val="22"/>
        </w:rPr>
        <w:t xml:space="preserve">CvePurlMatchTest: known PURL → correct CVE match from test fixture; unknown PURL → no match</w:t>
      </w:r>
    </w:p>
    <w:p>
      <w:pPr>
        <w:spacing w:after="55" w:before="55"/>
        <w:ind w:left="431"/>
      </w:pPr>
      <w:r>
        <w:rPr>
          <w:b/>
          <w:bCs/>
          <w:color w:val="00838F"/>
          <w:sz w:val="22"/>
          <w:szCs w:val="22"/>
        </w:rPr>
        <w:t xml:space="preserve">• </w:t>
      </w:r>
      <w:r>
        <w:rPr>
          <w:color w:val="1A1A1A"/>
          <w:sz w:val="22"/>
          <w:szCs w:val="22"/>
        </w:rPr>
        <w:t xml:space="preserve">CisaKevFlagTest: CVE in KEV catalogue → severity overridden to CRITICAL regardless of CVSS</w:t>
      </w:r>
    </w:p>
    <w:p>
      <w:pPr>
        <w:spacing w:after="55" w:before="55"/>
        <w:ind w:left="431"/>
      </w:pPr>
      <w:r>
        <w:rPr>
          <w:b/>
          <w:bCs/>
          <w:color w:val="00838F"/>
          <w:sz w:val="22"/>
          <w:szCs w:val="22"/>
        </w:rPr>
        <w:t xml:space="preserve">• </w:t>
      </w:r>
      <w:r>
        <w:rPr>
          <w:color w:val="1A1A1A"/>
          <w:sz w:val="22"/>
          <w:szCs w:val="22"/>
        </w:rPr>
        <w:t xml:space="preserve">ScanPolicyMergeTest: manager + group + agent policies → correct effective policy for each tier</w:t>
      </w:r>
    </w:p>
    <w:p>
      <w:pPr>
        <w:spacing w:after="55" w:before="55"/>
        <w:ind w:left="431"/>
      </w:pPr>
      <w:r>
        <w:rPr>
          <w:b/>
          <w:bCs/>
          <w:color w:val="00838F"/>
          <w:sz w:val="22"/>
          <w:szCs w:val="22"/>
        </w:rPr>
        <w:t xml:space="preserve">• </w:t>
      </w:r>
      <w:r>
        <w:rPr>
          <w:color w:val="1A1A1A"/>
          <w:sz w:val="22"/>
          <w:szCs w:val="22"/>
        </w:rPr>
        <w:t xml:space="preserve">BenchmarkScoreTest: 300 checks (200 PASS, 80 FAIL, 20 N/A) → correct score calculation</w:t>
      </w:r>
    </w:p>
    <w:p>
      <w:pPr>
        <w:spacing w:after="55" w:before="55"/>
        <w:ind w:left="431"/>
      </w:pPr>
      <w:r>
        <w:rPr>
          <w:b/>
          <w:bCs/>
          <w:color w:val="00838F"/>
          <w:sz w:val="22"/>
          <w:szCs w:val="22"/>
        </w:rPr>
        <w:t xml:space="preserve">• </w:t>
      </w:r>
      <w:r>
        <w:rPr>
          <w:color w:val="1A1A1A"/>
          <w:sz w:val="22"/>
          <w:szCs w:val="22"/>
        </w:rPr>
        <w:t xml:space="preserve">VulnSuppressionAuditTest: suppress CVE → audit log entry created with user + timestamp + justification</w:t>
      </w:r>
    </w:p>
    <w:p>
      <w:pPr>
        <w:spacing w:after="55" w:before="55"/>
        <w:ind w:left="431"/>
      </w:pPr>
      <w:r>
        <w:rPr>
          <w:b/>
          <w:bCs/>
          <w:color w:val="00838F"/>
          <w:sz w:val="22"/>
          <w:szCs w:val="22"/>
        </w:rPr>
        <w:t xml:space="preserve">• </w:t>
      </w:r>
      <w:r>
        <w:rPr>
          <w:color w:val="1A1A1A"/>
          <w:sz w:val="22"/>
          <w:szCs w:val="22"/>
        </w:rPr>
        <w:t xml:space="preserve">AgentModeChangeTest: POST mode change → command queued via gRPC mock → ha_agent_modes updated</w:t>
      </w:r>
    </w:p>
    <w:p>
      <w:pPr>
        <w:pStyle w:val="Heading2"/>
        <w:spacing w:after="80" w:before="280"/>
      </w:pPr>
      <w:r>
        <w:rPr>
          <w:rFonts w:ascii="Calibri" w:cs="Calibri" w:eastAsia="Calibri" w:hAnsi="Calibri"/>
          <w:b/>
          <w:bCs/>
          <w:color w:val="00838F"/>
          <w:sz w:val="26"/>
          <w:szCs w:val="26"/>
        </w:rPr>
        <w:t xml:space="preserve">13.4 Frontend Test Plan (Vitest + React Testing Library)</w:t>
      </w:r>
    </w:p>
    <w:p>
      <w:pPr>
        <w:spacing w:after="55" w:before="55"/>
        <w:ind w:left="431"/>
      </w:pPr>
      <w:r>
        <w:rPr>
          <w:b/>
          <w:bCs/>
          <w:color w:val="00838F"/>
          <w:sz w:val="22"/>
          <w:szCs w:val="22"/>
        </w:rPr>
        <w:t xml:space="preserve">• </w:t>
      </w:r>
      <w:r>
        <w:rPr>
          <w:color w:val="1A1A1A"/>
          <w:sz w:val="22"/>
          <w:szCs w:val="22"/>
        </w:rPr>
        <w:t xml:space="preserve">SbomExplorerPage: loads with data → table renders correct row count; loads empty → empty state shown; load error → error state shown</w:t>
      </w:r>
    </w:p>
    <w:p>
      <w:pPr>
        <w:spacing w:after="55" w:before="55"/>
        <w:ind w:left="431"/>
      </w:pPr>
      <w:r>
        <w:rPr>
          <w:b/>
          <w:bCs/>
          <w:color w:val="00838F"/>
          <w:sz w:val="22"/>
          <w:szCs w:val="22"/>
        </w:rPr>
        <w:t xml:space="preserve">• </w:t>
      </w:r>
      <w:r>
        <w:rPr>
          <w:color w:val="1A1A1A"/>
          <w:sz w:val="22"/>
          <w:szCs w:val="22"/>
        </w:rPr>
        <w:t xml:space="preserve">VulnerabilityDashboard: KPI bar shows correct counts; filter by "Critical" → only critical rows visible; bulk suppress → confirmation modal appears</w:t>
      </w:r>
    </w:p>
    <w:p>
      <w:pPr>
        <w:spacing w:after="55" w:before="55"/>
        <w:ind w:left="431"/>
      </w:pPr>
      <w:r>
        <w:rPr>
          <w:b/>
          <w:bCs/>
          <w:color w:val="00838F"/>
          <w:sz w:val="22"/>
          <w:szCs w:val="22"/>
        </w:rPr>
        <w:t xml:space="preserve">• </w:t>
      </w:r>
      <w:r>
        <w:rPr>
          <w:color w:val="1A1A1A"/>
          <w:sz w:val="22"/>
          <w:szCs w:val="22"/>
        </w:rPr>
        <w:t xml:space="preserve">CisBenchmarkPage: score gauge renders with correct value; click failed check → remediation drawer opens with correct content</w:t>
      </w:r>
    </w:p>
    <w:p>
      <w:pPr>
        <w:spacing w:after="55" w:before="55"/>
        <w:ind w:left="431"/>
      </w:pPr>
      <w:r>
        <w:rPr>
          <w:b/>
          <w:bCs/>
          <w:color w:val="00838F"/>
          <w:sz w:val="22"/>
          <w:szCs w:val="22"/>
        </w:rPr>
        <w:t xml:space="preserve">• </w:t>
      </w:r>
      <w:r>
        <w:rPr>
          <w:color w:val="1A1A1A"/>
          <w:sz w:val="22"/>
          <w:szCs w:val="22"/>
        </w:rPr>
        <w:t xml:space="preserve">ScanPolicyManager: agent-level interval input disabled when group policy is active; effective policy preview shows correct resolver tier</w:t>
      </w:r>
    </w:p>
    <w:p>
      <w:pPr>
        <w:spacing w:after="55" w:before="55"/>
        <w:ind w:left="431"/>
      </w:pPr>
      <w:r>
        <w:rPr>
          <w:b/>
          <w:bCs/>
          <w:color w:val="00838F"/>
          <w:sz w:val="22"/>
          <w:szCs w:val="22"/>
        </w:rPr>
        <w:t xml:space="preserve">• </w:t>
      </w:r>
      <w:r>
        <w:rPr>
          <w:color w:val="1A1A1A"/>
          <w:sz w:val="22"/>
          <w:szCs w:val="22"/>
        </w:rPr>
        <w:t xml:space="preserve">AgentModeBadge: LOG_ONLY mode → amber badge; LOG_EDR mode → green badge; unknown → grey badge</w:t>
      </w:r>
    </w:p>
    <w:p>
      <w:pPr>
        <w:pStyle w:val="Heading2"/>
        <w:spacing w:after="80" w:before="280"/>
      </w:pPr>
      <w:r>
        <w:rPr>
          <w:rFonts w:ascii="Calibri" w:cs="Calibri" w:eastAsia="Calibri" w:hAnsi="Calibri"/>
          <w:b/>
          <w:bCs/>
          <w:color w:val="00838F"/>
          <w:sz w:val="26"/>
          <w:szCs w:val="26"/>
        </w:rPr>
        <w:t xml:space="preserve">13.5 Integration Test Scenarios</w:t>
      </w:r>
    </w:p>
    <w:p>
      <w:pPr>
        <w:pStyle w:val="Heading3"/>
        <w:spacing w:after="60" w:before="200"/>
      </w:pPr>
      <w:r>
        <w:rPr>
          <w:rFonts w:ascii="Calibri" w:cs="Calibri" w:eastAsia="Calibri" w:hAnsi="Calibri"/>
          <w:b/>
          <w:bCs/>
          <w:color w:val="1F3864"/>
          <w:sz w:val="23"/>
          <w:szCs w:val="23"/>
        </w:rPr>
        <w:t xml:space="preserve">Scenario A — Full SBOM Pipeline</w:t>
      </w:r>
    </w:p>
    <w:p>
      <w:pPr>
        <w:spacing w:after="55" w:before="55"/>
        <w:ind w:left="431"/>
      </w:pPr>
      <w:r>
        <w:rPr>
          <w:b/>
          <w:bCs/>
          <w:color w:val="00838F"/>
          <w:sz w:val="22"/>
          <w:szCs w:val="22"/>
        </w:rPr>
        <w:t xml:space="preserve">• </w:t>
      </w:r>
      <w:r>
        <w:rPr>
          <w:color w:val="1A1A1A"/>
          <w:sz w:val="22"/>
          <w:szCs w:val="22"/>
        </w:rPr>
        <w:t xml:space="preserve">Install agent (LOG_ONLY mode) on RHEL 9 test VM with 450 packages installed</w:t>
      </w:r>
    </w:p>
    <w:p>
      <w:pPr>
        <w:spacing w:after="55" w:before="55"/>
        <w:ind w:left="431"/>
      </w:pPr>
      <w:r>
        <w:rPr>
          <w:b/>
          <w:bCs/>
          <w:color w:val="00838F"/>
          <w:sz w:val="22"/>
          <w:szCs w:val="22"/>
        </w:rPr>
        <w:t xml:space="preserve">• </w:t>
      </w:r>
      <w:r>
        <w:rPr>
          <w:color w:val="1A1A1A"/>
          <w:sz w:val="22"/>
          <w:szCs w:val="22"/>
        </w:rPr>
        <w:t xml:space="preserve">Trigger SBOM scan. Verify: CycloneDX JSON received at backend, all 450 packages extracted to ha_sbom_components, OpenSearch event written</w:t>
      </w:r>
    </w:p>
    <w:p>
      <w:pPr>
        <w:spacing w:after="55" w:before="55"/>
        <w:ind w:left="431"/>
      </w:pPr>
      <w:r>
        <w:rPr>
          <w:b/>
          <w:bCs/>
          <w:color w:val="00838F"/>
          <w:sz w:val="22"/>
          <w:szCs w:val="22"/>
        </w:rPr>
        <w:t xml:space="preserve">• </w:t>
      </w:r>
      <w:r>
        <w:rPr>
          <w:color w:val="1A1A1A"/>
          <w:sz w:val="22"/>
          <w:szCs w:val="22"/>
        </w:rPr>
        <w:t xml:space="preserve">Install one additional package (curl). Trigger delta scan. Verify: backend shows +1 component, diff event in OpenSearch</w:t>
      </w:r>
    </w:p>
    <w:p>
      <w:pPr>
        <w:spacing w:after="55" w:before="55"/>
        <w:ind w:left="431"/>
      </w:pPr>
      <w:r>
        <w:rPr>
          <w:b/>
          <w:bCs/>
          <w:color w:val="00838F"/>
          <w:sz w:val="22"/>
          <w:szCs w:val="22"/>
        </w:rPr>
        <w:t xml:space="preserve">• </w:t>
      </w:r>
      <w:r>
        <w:rPr>
          <w:color w:val="1A1A1A"/>
          <w:sz w:val="22"/>
          <w:szCs w:val="22"/>
        </w:rPr>
        <w:t xml:space="preserve">Backend CVE match runs. Verify: known vulnerable version of openssl appears in ha_vulnerabilities with correct CVSS score</w:t>
      </w:r>
    </w:p>
    <w:p>
      <w:pPr>
        <w:pStyle w:val="Heading3"/>
        <w:spacing w:after="60" w:before="200"/>
      </w:pPr>
      <w:r>
        <w:rPr>
          <w:rFonts w:ascii="Calibri" w:cs="Calibri" w:eastAsia="Calibri" w:hAnsi="Calibri"/>
          <w:b/>
          <w:bCs/>
          <w:color w:val="1F3864"/>
          <w:sz w:val="23"/>
          <w:szCs w:val="23"/>
        </w:rPr>
        <w:t xml:space="preserve">Scenario B — CIS Benchmark Windows Server</w:t>
      </w:r>
    </w:p>
    <w:p>
      <w:pPr>
        <w:spacing w:after="55" w:before="55"/>
        <w:ind w:left="431"/>
      </w:pPr>
      <w:r>
        <w:rPr>
          <w:b/>
          <w:bCs/>
          <w:color w:val="00838F"/>
          <w:sz w:val="22"/>
          <w:szCs w:val="22"/>
        </w:rPr>
        <w:t xml:space="preserve">• </w:t>
      </w:r>
      <w:r>
        <w:rPr>
          <w:color w:val="1A1A1A"/>
          <w:sz w:val="22"/>
          <w:szCs w:val="22"/>
        </w:rPr>
        <w:t xml:space="preserve">Install agent (LOG_EDR mode) on Windows Server 2022 test VM (intentionally misconfigured)</w:t>
      </w:r>
    </w:p>
    <w:p>
      <w:pPr>
        <w:spacing w:after="55" w:before="55"/>
        <w:ind w:left="431"/>
      </w:pPr>
      <w:r>
        <w:rPr>
          <w:b/>
          <w:bCs/>
          <w:color w:val="00838F"/>
          <w:sz w:val="22"/>
          <w:szCs w:val="22"/>
        </w:rPr>
        <w:t xml:space="preserve">• </w:t>
      </w:r>
      <w:r>
        <w:rPr>
          <w:color w:val="1A1A1A"/>
          <w:sz w:val="22"/>
          <w:szCs w:val="22"/>
        </w:rPr>
        <w:t xml:space="preserve">Trigger CIS benchmark. Verify: ~150 checks execute in &lt;90 seconds, score stored correctly, ≥5 Level-1 failures reported (password policy, etc.)</w:t>
      </w:r>
    </w:p>
    <w:p>
      <w:pPr>
        <w:spacing w:after="55" w:before="55"/>
        <w:ind w:left="431"/>
      </w:pPr>
      <w:r>
        <w:rPr>
          <w:b/>
          <w:bCs/>
          <w:color w:val="00838F"/>
          <w:sz w:val="22"/>
          <w:szCs w:val="22"/>
        </w:rPr>
        <w:t xml:space="preserve">• </w:t>
      </w:r>
      <w:r>
        <w:rPr>
          <w:color w:val="1A1A1A"/>
          <w:sz w:val="22"/>
          <w:szCs w:val="22"/>
        </w:rPr>
        <w:t xml:space="preserve">Apply remediation for one check (set minimum password length to 14). Re-run benchmark. Verify: that check now PASS; score increases</w:t>
      </w:r>
    </w:p>
    <w:p>
      <w:pPr>
        <w:pStyle w:val="Heading3"/>
        <w:spacing w:after="60" w:before="200"/>
      </w:pPr>
      <w:r>
        <w:rPr>
          <w:rFonts w:ascii="Calibri" w:cs="Calibri" w:eastAsia="Calibri" w:hAnsi="Calibri"/>
          <w:b/>
          <w:bCs/>
          <w:color w:val="1F3864"/>
          <w:sz w:val="23"/>
          <w:szCs w:val="23"/>
        </w:rPr>
        <w:t xml:space="preserve">Scenario C — Scan Frequency Override</w:t>
      </w:r>
    </w:p>
    <w:p>
      <w:pPr>
        <w:spacing w:after="55" w:before="55"/>
        <w:ind w:left="431"/>
      </w:pPr>
      <w:r>
        <w:rPr>
          <w:b/>
          <w:bCs/>
          <w:color w:val="00838F"/>
          <w:sz w:val="22"/>
          <w:szCs w:val="22"/>
        </w:rPr>
        <w:t xml:space="preserve">• </w:t>
      </w:r>
      <w:r>
        <w:rPr>
          <w:color w:val="1A1A1A"/>
          <w:sz w:val="22"/>
          <w:szCs w:val="22"/>
        </w:rPr>
        <w:t xml:space="preserve">Set manager global SBOM interval to 6 hours</w:t>
      </w:r>
    </w:p>
    <w:p>
      <w:pPr>
        <w:spacing w:after="55" w:before="55"/>
        <w:ind w:left="431"/>
      </w:pPr>
      <w:r>
        <w:rPr>
          <w:b/>
          <w:bCs/>
          <w:color w:val="00838F"/>
          <w:sz w:val="22"/>
          <w:szCs w:val="22"/>
        </w:rPr>
        <w:t xml:space="preserve">• </w:t>
      </w:r>
      <w:r>
        <w:rPr>
          <w:color w:val="1A1A1A"/>
          <w:sz w:val="22"/>
          <w:szCs w:val="22"/>
        </w:rPr>
        <w:t xml:space="preserve">Create group "production-servers" with SBOM interval 2 hours</w:t>
      </w:r>
    </w:p>
    <w:p>
      <w:pPr>
        <w:spacing w:after="55" w:before="55"/>
        <w:ind w:left="431"/>
      </w:pPr>
      <w:r>
        <w:rPr>
          <w:b/>
          <w:bCs/>
          <w:color w:val="00838F"/>
          <w:sz w:val="22"/>
          <w:szCs w:val="22"/>
        </w:rPr>
        <w:t xml:space="preserve">• </w:t>
      </w:r>
      <w:r>
        <w:rPr>
          <w:color w:val="1A1A1A"/>
          <w:sz w:val="22"/>
          <w:szCs w:val="22"/>
        </w:rPr>
        <w:t xml:space="preserve">Assign test agent to group. Verify agent receives 2-hour interval (group overrides manager)</w:t>
      </w:r>
    </w:p>
    <w:p>
      <w:pPr>
        <w:spacing w:after="55" w:before="55"/>
        <w:ind w:left="431"/>
      </w:pPr>
      <w:r>
        <w:rPr>
          <w:b/>
          <w:bCs/>
          <w:color w:val="00838F"/>
          <w:sz w:val="22"/>
          <w:szCs w:val="22"/>
        </w:rPr>
        <w:t xml:space="preserve">• </w:t>
      </w:r>
      <w:r>
        <w:rPr>
          <w:color w:val="1A1A1A"/>
          <w:sz w:val="22"/>
          <w:szCs w:val="22"/>
        </w:rPr>
        <w:t xml:space="preserve">Set agent-level SBOM interval to 30 minutes. Verify: manager global still controls — agent sees 6 hours (manager wins if set higher)</w:t>
      </w:r>
    </w:p>
    <w:p>
      <w:pPr>
        <w:pStyle w:val="Heading3"/>
        <w:spacing w:after="60" w:before="200"/>
      </w:pPr>
      <w:r>
        <w:rPr>
          <w:rFonts w:ascii="Calibri" w:cs="Calibri" w:eastAsia="Calibri" w:hAnsi="Calibri"/>
          <w:b/>
          <w:bCs/>
          <w:color w:val="1F3864"/>
          <w:sz w:val="23"/>
          <w:szCs w:val="23"/>
        </w:rPr>
        <w:t xml:space="preserve">Scenario D — Agent Mode Change</w:t>
      </w:r>
    </w:p>
    <w:p>
      <w:pPr>
        <w:spacing w:after="55" w:before="55"/>
        <w:ind w:left="431"/>
      </w:pPr>
      <w:r>
        <w:rPr>
          <w:b/>
          <w:bCs/>
          <w:color w:val="00838F"/>
          <w:sz w:val="22"/>
          <w:szCs w:val="22"/>
        </w:rPr>
        <w:t xml:space="preserve">• </w:t>
      </w:r>
      <w:r>
        <w:rPr>
          <w:color w:val="1A1A1A"/>
          <w:sz w:val="22"/>
          <w:szCs w:val="22"/>
        </w:rPr>
        <w:t xml:space="preserve">Agent running LOG_EDR mode. Confirm EDR goroutines running (check process list)</w:t>
      </w:r>
    </w:p>
    <w:p>
      <w:pPr>
        <w:spacing w:after="55" w:before="55"/>
        <w:ind w:left="431"/>
      </w:pPr>
      <w:r>
        <w:rPr>
          <w:b/>
          <w:bCs/>
          <w:color w:val="00838F"/>
          <w:sz w:val="22"/>
          <w:szCs w:val="22"/>
        </w:rPr>
        <w:t xml:space="preserve">• </w:t>
      </w:r>
      <w:r>
        <w:rPr>
          <w:color w:val="1A1A1A"/>
          <w:sz w:val="22"/>
          <w:szCs w:val="22"/>
        </w:rPr>
        <w:t xml:space="preserve">Admin sends mode change to LOG_ONLY. Verify: EDR goroutines stopped, config.yml updated, agent still ships logs correctly</w:t>
      </w:r>
    </w:p>
    <w:p>
      <w:pPr>
        <w:spacing w:after="55" w:before="55"/>
        <w:ind w:left="431"/>
      </w:pPr>
      <w:r>
        <w:rPr>
          <w:b/>
          <w:bCs/>
          <w:color w:val="00838F"/>
          <w:sz w:val="22"/>
          <w:szCs w:val="22"/>
        </w:rPr>
        <w:t xml:space="preserve">• </w:t>
      </w:r>
      <w:r>
        <w:rPr>
          <w:color w:val="1A1A1A"/>
          <w:sz w:val="22"/>
          <w:szCs w:val="22"/>
        </w:rPr>
        <w:t xml:space="preserve">Confirm SOAR response action (EDR_ISOLATE) is rejected for LOG_ONLY agent with clear error in the command result</w:t>
      </w:r>
    </w:p>
    <w:p>
      <w:pPr>
        <w:pStyle w:val="Heading2"/>
        <w:spacing w:after="80" w:before="280"/>
      </w:pPr>
      <w:r>
        <w:rPr>
          <w:rFonts w:ascii="Calibri" w:cs="Calibri" w:eastAsia="Calibri" w:hAnsi="Calibri"/>
          <w:b/>
          <w:bCs/>
          <w:color w:val="00838F"/>
          <w:sz w:val="26"/>
          <w:szCs w:val="26"/>
        </w:rPr>
        <w:t xml:space="preserve">13.6 Performance Test Plan</w:t>
      </w:r>
    </w:p>
    <w:p>
      <w:pPr>
        <w:pStyle w:val="Heading3"/>
        <w:spacing w:after="60" w:before="200"/>
      </w:pPr>
      <w:r>
        <w:rPr>
          <w:rFonts w:ascii="Calibri" w:cs="Calibri" w:eastAsia="Calibri" w:hAnsi="Calibri"/>
          <w:b/>
          <w:bCs/>
          <w:color w:val="1F3864"/>
          <w:sz w:val="23"/>
          <w:szCs w:val="23"/>
        </w:rPr>
        <w:t xml:space="preserve">Agent Load: SBOM Ingest at Scale</w:t>
      </w:r>
    </w:p>
    <w:p>
      <w:pPr>
        <w:spacing w:after="55" w:before="55"/>
        <w:ind w:left="431"/>
      </w:pPr>
      <w:r>
        <w:rPr>
          <w:b/>
          <w:bCs/>
          <w:color w:val="00838F"/>
          <w:sz w:val="22"/>
          <w:szCs w:val="22"/>
        </w:rPr>
        <w:t xml:space="preserve">• </w:t>
      </w:r>
      <w:r>
        <w:rPr>
          <w:color w:val="1A1A1A"/>
          <w:sz w:val="22"/>
          <w:szCs w:val="22"/>
        </w:rPr>
        <w:t xml:space="preserve">Simulate 1,000 agents submitting SBOM simultaneously (post-outage catch-up scenario)</w:t>
      </w:r>
    </w:p>
    <w:p>
      <w:pPr>
        <w:spacing w:after="55" w:before="55"/>
        <w:ind w:left="431"/>
      </w:pPr>
      <w:r>
        <w:rPr>
          <w:b/>
          <w:bCs/>
          <w:color w:val="00838F"/>
          <w:sz w:val="22"/>
          <w:szCs w:val="22"/>
        </w:rPr>
        <w:t xml:space="preserve">• </w:t>
      </w:r>
      <w:r>
        <w:rPr>
          <w:color w:val="1A1A1A"/>
          <w:sz w:val="22"/>
          <w:szCs w:val="22"/>
        </w:rPr>
        <w:t xml:space="preserve">Expected: backend ingests all 1,000 within 5 minutes; no OOM; P95 ingest latency &lt; 500ms</w:t>
      </w:r>
    </w:p>
    <w:p>
      <w:pPr>
        <w:spacing w:after="55" w:before="55"/>
        <w:ind w:left="431"/>
      </w:pPr>
      <w:r>
        <w:rPr>
          <w:b/>
          <w:bCs/>
          <w:color w:val="00838F"/>
          <w:sz w:val="22"/>
          <w:szCs w:val="22"/>
        </w:rPr>
        <w:t xml:space="preserve">• </w:t>
      </w:r>
      <w:r>
        <w:rPr>
          <w:color w:val="1A1A1A"/>
          <w:sz w:val="22"/>
          <w:szCs w:val="22"/>
        </w:rPr>
        <w:t xml:space="preserve">CVE match: 1,000 SBOMs × 1,000 components each = 1M component CVE lookups; expected &lt; 2 minutes with pre-indexed CVE table</w:t>
      </w:r>
    </w:p>
    <w:p>
      <w:pPr>
        <w:pStyle w:val="Heading3"/>
        <w:spacing w:after="60" w:before="200"/>
      </w:pPr>
      <w:r>
        <w:rPr>
          <w:rFonts w:ascii="Calibri" w:cs="Calibri" w:eastAsia="Calibri" w:hAnsi="Calibri"/>
          <w:b/>
          <w:bCs/>
          <w:color w:val="1F3864"/>
          <w:sz w:val="23"/>
          <w:szCs w:val="23"/>
        </w:rPr>
        <w:t xml:space="preserve">Agent Self: RAM During Scan</w:t>
      </w:r>
    </w:p>
    <w:p>
      <w:pPr>
        <w:spacing w:after="55" w:before="55"/>
        <w:ind w:left="431"/>
      </w:pPr>
      <w:r>
        <w:rPr>
          <w:b/>
          <w:bCs/>
          <w:color w:val="00838F"/>
          <w:sz w:val="22"/>
          <w:szCs w:val="22"/>
        </w:rPr>
        <w:t xml:space="preserve">• </w:t>
      </w:r>
      <w:r>
        <w:rPr>
          <w:color w:val="1A1A1A"/>
          <w:sz w:val="22"/>
          <w:szCs w:val="22"/>
        </w:rPr>
        <w:t xml:space="preserve">Baseline agent RAM (LOG_ONLY, idle): target &lt; 40 MB</w:t>
      </w:r>
    </w:p>
    <w:p>
      <w:pPr>
        <w:spacing w:after="55" w:before="55"/>
        <w:ind w:left="431"/>
      </w:pPr>
      <w:r>
        <w:rPr>
          <w:b/>
          <w:bCs/>
          <w:color w:val="00838F"/>
          <w:sz w:val="22"/>
          <w:szCs w:val="22"/>
        </w:rPr>
        <w:t xml:space="preserve">• </w:t>
      </w:r>
      <w:r>
        <w:rPr>
          <w:color w:val="1A1A1A"/>
          <w:sz w:val="22"/>
          <w:szCs w:val="22"/>
        </w:rPr>
        <w:t xml:space="preserve">During SBOM full scan (5,000 packages): peak RAM &lt; 250 MB, returns to &lt; 40 MB within 60s post-scan</w:t>
      </w:r>
    </w:p>
    <w:p>
      <w:pPr>
        <w:spacing w:after="55" w:before="55"/>
        <w:ind w:left="431"/>
      </w:pPr>
      <w:r>
        <w:rPr>
          <w:b/>
          <w:bCs/>
          <w:color w:val="00838F"/>
          <w:sz w:val="22"/>
          <w:szCs w:val="22"/>
        </w:rPr>
        <w:t xml:space="preserve">• </w:t>
      </w:r>
      <w:r>
        <w:rPr>
          <w:color w:val="1A1A1A"/>
          <w:sz w:val="22"/>
          <w:szCs w:val="22"/>
        </w:rPr>
        <w:t xml:space="preserve">During CIS benchmark (300 checks, 4-worker pool): peak RAM &lt; 100 MB</w:t>
      </w:r>
    </w:p>
    <w:p>
      <w:pPr>
        <w:spacing w:after="55" w:before="55"/>
        <w:ind w:left="431"/>
      </w:pPr>
      <w:r>
        <w:rPr>
          <w:b/>
          <w:bCs/>
          <w:color w:val="00838F"/>
          <w:sz w:val="22"/>
          <w:szCs w:val="22"/>
        </w:rPr>
        <w:t xml:space="preserve">• </w:t>
      </w:r>
      <w:r>
        <w:rPr>
          <w:color w:val="1A1A1A"/>
          <w:sz w:val="22"/>
          <w:szCs w:val="22"/>
        </w:rPr>
        <w:t xml:space="preserve">LOG_EDR idle: target &lt; 90 MB</w:t>
      </w:r>
    </w:p>
    <w:p>
      <w:pPr>
        <w:pageBreakBefore/>
      </w:pPr>
      <w:r>
        <w:t xml:space="preserve"/>
      </w:r>
    </w:p>
    <w:p>
      <w:pPr>
        <w:pStyle w:val="Heading1"/>
        <w:spacing w:after="120" w:before="400"/>
      </w:pPr>
      <w:r>
        <w:rPr>
          <w:rFonts w:ascii="Calibri" w:cs="Calibri" w:eastAsia="Calibri" w:hAnsi="Calibri"/>
          <w:b/>
          <w:bCs/>
          <w:color w:val="1F3864"/>
          <w:sz w:val="32"/>
          <w:szCs w:val="32"/>
        </w:rPr>
        <w:t xml:space="preserve">14.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F3864" w:color="1F3864" w:val="clear"/>
            <w:tcMar>
              <w:top w:type="dxa" w:w="55"/>
              <w:left w:type="dxa" w:w="90"/>
              <w:bottom w:type="dxa" w:w="55"/>
              <w:right w:type="dxa" w:w="90"/>
            </w:tcMar>
          </w:tcPr>
          <w:p>
            <w:pPr>
              <w:jc w:val="center"/>
            </w:pPr>
            <w:r>
              <w:rPr>
                <w:b/>
                <w:bCs/>
                <w:color w:val="FFFFFF"/>
                <w:sz w:val="20"/>
                <w:szCs w:val="20"/>
              </w:rPr>
              <w:t xml:space="preserve">ID</w:t>
            </w:r>
          </w:p>
        </w:tc>
        <w:tc>
          <w:tcPr>
            <w:tcW w:type="dxa" w:w="2800"/>
            <w:shd w:fill="1F3864" w:color="1F3864" w:val="clear"/>
            <w:tcMar>
              <w:top w:type="dxa" w:w="55"/>
              <w:left w:type="dxa" w:w="90"/>
              <w:bottom w:type="dxa" w:w="55"/>
              <w:right w:type="dxa" w:w="90"/>
            </w:tcMar>
          </w:tcPr>
          <w:p>
            <w:pPr>
              <w:jc w:val="center"/>
            </w:pPr>
            <w:r>
              <w:rPr>
                <w:b/>
                <w:bCs/>
                <w:color w:val="FFFFFF"/>
                <w:sz w:val="20"/>
                <w:szCs w:val="20"/>
              </w:rPr>
              <w:t xml:space="preserve">Risk</w:t>
            </w:r>
          </w:p>
        </w:tc>
        <w:tc>
          <w:tcPr>
            <w:tcW w:type="dxa" w:w="1200"/>
            <w:shd w:fill="1F3864" w:color="1F3864" w:val="clear"/>
            <w:tcMar>
              <w:top w:type="dxa" w:w="55"/>
              <w:left w:type="dxa" w:w="90"/>
              <w:bottom w:type="dxa" w:w="55"/>
              <w:right w:type="dxa" w:w="90"/>
            </w:tcMar>
          </w:tcPr>
          <w:p>
            <w:pPr>
              <w:jc w:val="center"/>
            </w:pPr>
            <w:r>
              <w:rPr>
                <w:b/>
                <w:bCs/>
                <w:color w:val="FFFFFF"/>
                <w:sz w:val="20"/>
                <w:szCs w:val="20"/>
              </w:rPr>
              <w:t xml:space="preserve">Likelihood</w:t>
            </w:r>
          </w:p>
        </w:tc>
        <w:tc>
          <w:tcPr>
            <w:tcW w:type="dxa" w:w="1000"/>
            <w:shd w:fill="1F3864" w:color="1F3864" w:val="clear"/>
            <w:tcMar>
              <w:top w:type="dxa" w:w="55"/>
              <w:left w:type="dxa" w:w="90"/>
              <w:bottom w:type="dxa" w:w="55"/>
              <w:right w:type="dxa" w:w="90"/>
            </w:tcMar>
          </w:tcPr>
          <w:p>
            <w:pPr>
              <w:jc w:val="center"/>
            </w:pPr>
            <w:r>
              <w:rPr>
                <w:b/>
                <w:bCs/>
                <w:color w:val="FFFFFF"/>
                <w:sz w:val="20"/>
                <w:szCs w:val="20"/>
              </w:rPr>
              <w:t xml:space="preserve">Impact</w:t>
            </w:r>
          </w:p>
        </w:tc>
        <w:tc>
          <w:tcPr>
            <w:tcW w:type="dxa" w:w="3760"/>
            <w:shd w:fill="1F3864" w:color="1F3864" w:val="clear"/>
            <w:tcMar>
              <w:top w:type="dxa" w:w="55"/>
              <w:left w:type="dxa" w:w="90"/>
              <w:bottom w:type="dxa" w:w="55"/>
              <w:right w:type="dxa" w:w="90"/>
            </w:tcMar>
          </w:tcPr>
          <w:p>
            <w:pPr>
              <w:jc w:val="center"/>
            </w:pPr>
            <w:r>
              <w:rPr>
                <w:b/>
                <w:bCs/>
                <w:color w:val="FFFFFF"/>
                <w:sz w:val="20"/>
                <w:szCs w:val="20"/>
              </w:rPr>
              <w:t xml:space="preserve">Mitigation</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R-01</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SBOM scan causes production incident on busy Windows server (WMI contention)</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Use registry-based package enum (no WMI Win32_Product). Run scans during maintenance window. Self-throttle at 30% CPU.</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R-02</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CIS benchmark check produces incorrect PASS on patched-without-version-bump package</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Document known false positive patterns. Add override/exception mechanism with audit trail. Use vendor-specific feeds.</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R-03</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NVD API rate limiting blocks CVE feed refresh</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Cache NVD feed locally. Use batch daily download (not per-agent query). Fall back to OSV/GHSA when NVD is unavailable.</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R-04</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macOS ESF requires Apple entitlement — months-long approval process</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Start Apple entitlement application immediately. For interim, use macOS system_profiler + log collection only. Document macOS EDR limitation clearly in UI.</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R-05</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Agent mode downgrade silently removes active isolation during an incident</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Low</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Critical</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Mode downgrade requires justification field. Backend checks if agent has active isolation applied and blocks downgrade unless override confirmed. Alert SOC when mode is changed during active incident.</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R-06</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eBPF requires kernel 4.18+ — older RHEL 7 hosts cannot use eBPF tracing</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Detect kernel version at agent startup. Fall back to auditd on unsupported kernels. Show capability flag "eBPF: unavailable" in agent detail page.</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R-07</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SBOM diff algorithm marks version-bumped packages as add+remove rather than update</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Low</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Treat PURL name equality as component identity. Diff on purl-minus-version; treat version change as "updated" event rather than remove+add.</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R-08</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CVE suppression misuse — team suppresses critical CVE without genuine justification</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Suppression requires ROLE_SECURITY_ANALYST minimum. All suppressions recorded in immutable audit log with user + timestamp + justification. Weekly suppression review report surfaced in Compliance dashboard.</w:t>
            </w:r>
          </w:p>
        </w:tc>
      </w:tr>
      <w:tr>
        <w:tc>
          <w:tcPr>
            <w:tcW w:type="dxa" w:w="600"/>
            <w:shd w:fill="FFFFFF" w:color="FFFFFF" w:val="clear"/>
            <w:tcMar>
              <w:top w:type="dxa" w:w="55"/>
              <w:left w:type="dxa" w:w="90"/>
              <w:bottom w:type="dxa" w:w="55"/>
              <w:right w:type="dxa" w:w="90"/>
            </w:tcMar>
          </w:tcPr>
          <w:p>
            <w:pPr>
              <w:jc w:val="left"/>
            </w:pPr>
            <w:r>
              <w:rPr>
                <w:b w:val="false"/>
                <w:bCs w:val="false"/>
                <w:color w:val="1A1A1A"/>
                <w:sz w:val="20"/>
                <w:szCs w:val="20"/>
              </w:rPr>
              <w:t xml:space="preserve">R-09</w:t>
            </w:r>
          </w:p>
        </w:tc>
        <w:tc>
          <w:tcPr>
            <w:tcW w:type="dxa" w:w="2800"/>
            <w:shd w:fill="FFFFFF" w:color="FFFFFF" w:val="clear"/>
            <w:tcMar>
              <w:top w:type="dxa" w:w="55"/>
              <w:left w:type="dxa" w:w="90"/>
              <w:bottom w:type="dxa" w:w="55"/>
              <w:right w:type="dxa" w:w="90"/>
            </w:tcMar>
          </w:tcPr>
          <w:p>
            <w:pPr>
              <w:jc w:val="left"/>
            </w:pPr>
            <w:r>
              <w:rPr>
                <w:b w:val="false"/>
                <w:bCs w:val="false"/>
                <w:color w:val="1A1A1A"/>
                <w:sz w:val="20"/>
                <w:szCs w:val="20"/>
              </w:rPr>
              <w:t xml:space="preserve">Scan worker pool default=1 causes benchmark to be deferred for hours on busy fleet</w:t>
            </w:r>
          </w:p>
        </w:tc>
        <w:tc>
          <w:tcPr>
            <w:tcW w:type="dxa" w:w="1200"/>
            <w:shd w:fill="FFFFFF" w:color="FFFFFF"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1000"/>
            <w:shd w:fill="FFFFFF" w:color="FFFFFF" w:val="clear"/>
            <w:tcMar>
              <w:top w:type="dxa" w:w="55"/>
              <w:left w:type="dxa" w:w="90"/>
              <w:bottom w:type="dxa" w:w="55"/>
              <w:right w:type="dxa" w:w="90"/>
            </w:tcMar>
          </w:tcPr>
          <w:p>
            <w:pPr>
              <w:jc w:val="left"/>
            </w:pPr>
            <w:r>
              <w:rPr>
                <w:b w:val="false"/>
                <w:bCs w:val="false"/>
                <w:color w:val="1A1A1A"/>
                <w:sz w:val="20"/>
                <w:szCs w:val="20"/>
              </w:rPr>
              <w:t xml:space="preserve">Low</w:t>
            </w:r>
          </w:p>
        </w:tc>
        <w:tc>
          <w:tcPr>
            <w:tcW w:type="dxa" w:w="3760"/>
            <w:shd w:fill="FFFFFF" w:color="FFFFFF" w:val="clear"/>
            <w:tcMar>
              <w:top w:type="dxa" w:w="55"/>
              <w:left w:type="dxa" w:w="90"/>
              <w:bottom w:type="dxa" w:w="55"/>
              <w:right w:type="dxa" w:w="90"/>
            </w:tcMar>
          </w:tcPr>
          <w:p>
            <w:pPr>
              <w:jc w:val="left"/>
            </w:pPr>
            <w:r>
              <w:rPr>
                <w:b w:val="false"/>
                <w:bCs w:val="false"/>
                <w:color w:val="1A1A1A"/>
                <w:sz w:val="20"/>
                <w:szCs w:val="20"/>
              </w:rPr>
              <w:t xml:space="preserve">Add per-agent scan queue depth metric visible in frontend. Allow ops to trigger immediate on-demand scan. Alert if benchmark scan is more than 2x its scheduled interval overdue.</w:t>
            </w:r>
          </w:p>
        </w:tc>
      </w:tr>
      <w:tr>
        <w:tc>
          <w:tcPr>
            <w:tcW w:type="dxa" w:w="600"/>
            <w:shd w:fill="EFF3F8" w:color="EFF3F8" w:val="clear"/>
            <w:tcMar>
              <w:top w:type="dxa" w:w="55"/>
              <w:left w:type="dxa" w:w="90"/>
              <w:bottom w:type="dxa" w:w="55"/>
              <w:right w:type="dxa" w:w="90"/>
            </w:tcMar>
          </w:tcPr>
          <w:p>
            <w:pPr>
              <w:jc w:val="left"/>
            </w:pPr>
            <w:r>
              <w:rPr>
                <w:b w:val="false"/>
                <w:bCs w:val="false"/>
                <w:color w:val="1A1A1A"/>
                <w:sz w:val="20"/>
                <w:szCs w:val="20"/>
              </w:rPr>
              <w:t xml:space="preserve">R-10</w:t>
            </w:r>
          </w:p>
        </w:tc>
        <w:tc>
          <w:tcPr>
            <w:tcW w:type="dxa" w:w="2800"/>
            <w:shd w:fill="EFF3F8" w:color="EFF3F8" w:val="clear"/>
            <w:tcMar>
              <w:top w:type="dxa" w:w="55"/>
              <w:left w:type="dxa" w:w="90"/>
              <w:bottom w:type="dxa" w:w="55"/>
              <w:right w:type="dxa" w:w="90"/>
            </w:tcMar>
          </w:tcPr>
          <w:p>
            <w:pPr>
              <w:jc w:val="left"/>
            </w:pPr>
            <w:r>
              <w:rPr>
                <w:b w:val="false"/>
                <w:bCs w:val="false"/>
                <w:color w:val="1A1A1A"/>
                <w:sz w:val="20"/>
                <w:szCs w:val="20"/>
              </w:rPr>
              <w:t xml:space="preserve">CIS benchmark check suite maintenance overhead as benchmarks update annually</w:t>
            </w:r>
          </w:p>
        </w:tc>
        <w:tc>
          <w:tcPr>
            <w:tcW w:type="dxa" w:w="1200"/>
            <w:shd w:fill="EFF3F8" w:color="EFF3F8" w:val="clear"/>
            <w:tcMar>
              <w:top w:type="dxa" w:w="55"/>
              <w:left w:type="dxa" w:w="90"/>
              <w:bottom w:type="dxa" w:w="55"/>
              <w:right w:type="dxa" w:w="90"/>
            </w:tcMar>
          </w:tcPr>
          <w:p>
            <w:pPr>
              <w:jc w:val="left"/>
            </w:pPr>
            <w:r>
              <w:rPr>
                <w:b w:val="false"/>
                <w:bCs w:val="false"/>
                <w:color w:val="1A1A1A"/>
                <w:sz w:val="20"/>
                <w:szCs w:val="20"/>
              </w:rPr>
              <w:t xml:space="preserve">High</w:t>
            </w:r>
          </w:p>
        </w:tc>
        <w:tc>
          <w:tcPr>
            <w:tcW w:type="dxa" w:w="1000"/>
            <w:shd w:fill="EFF3F8" w:color="EFF3F8" w:val="clear"/>
            <w:tcMar>
              <w:top w:type="dxa" w:w="55"/>
              <w:left w:type="dxa" w:w="90"/>
              <w:bottom w:type="dxa" w:w="55"/>
              <w:right w:type="dxa" w:w="90"/>
            </w:tcMar>
          </w:tcPr>
          <w:p>
            <w:pPr>
              <w:jc w:val="left"/>
            </w:pPr>
            <w:r>
              <w:rPr>
                <w:b w:val="false"/>
                <w:bCs w:val="false"/>
                <w:color w:val="1A1A1A"/>
                <w:sz w:val="20"/>
                <w:szCs w:val="20"/>
              </w:rPr>
              <w:t xml:space="preserve">Medium</w:t>
            </w:r>
          </w:p>
        </w:tc>
        <w:tc>
          <w:tcPr>
            <w:tcW w:type="dxa" w:w="3760"/>
            <w:shd w:fill="EFF3F8" w:color="EFF3F8" w:val="clear"/>
            <w:tcMar>
              <w:top w:type="dxa" w:w="55"/>
              <w:left w:type="dxa" w:w="90"/>
              <w:bottom w:type="dxa" w:w="55"/>
              <w:right w:type="dxa" w:w="90"/>
            </w:tcMar>
          </w:tcPr>
          <w:p>
            <w:pPr>
              <w:jc w:val="left"/>
            </w:pPr>
            <w:r>
              <w:rPr>
                <w:b w:val="false"/>
                <w:bCs w:val="false"/>
                <w:color w:val="1A1A1A"/>
                <w:sz w:val="20"/>
                <w:szCs w:val="20"/>
              </w:rPr>
              <w:t xml:space="preserve">Version-stamp every check. Create automated test harness that flags broken checks on benchmark update. Assign one engineer per benchmark family as maintainer.</w:t>
            </w:r>
          </w:p>
        </w:tc>
      </w:tr>
    </w:tbl>
    <w:p>
      <w:pPr>
        <w:pageBreakBefore/>
      </w:pPr>
      <w:r>
        <w:t xml:space="preserve"/>
      </w:r>
    </w:p>
    <w:p>
      <w:pPr>
        <w:pStyle w:val="Heading1"/>
        <w:spacing w:after="120" w:before="400"/>
      </w:pPr>
      <w:r>
        <w:rPr>
          <w:rFonts w:ascii="Calibri" w:cs="Calibri" w:eastAsia="Calibri" w:hAnsi="Calibri"/>
          <w:b/>
          <w:bCs/>
          <w:color w:val="1F3864"/>
          <w:sz w:val="32"/>
          <w:szCs w:val="32"/>
        </w:rPr>
        <w:t xml:space="preserve">15. Summary &amp; Next Steps</w:t>
      </w:r>
    </w:p>
    <w:p>
      <w:pPr>
        <w:pStyle w:val="Heading2"/>
        <w:spacing w:after="80" w:before="280"/>
      </w:pPr>
      <w:r>
        <w:rPr>
          <w:rFonts w:ascii="Calibri" w:cs="Calibri" w:eastAsia="Calibri" w:hAnsi="Calibri"/>
          <w:b/>
          <w:bCs/>
          <w:color w:val="00838F"/>
          <w:sz w:val="26"/>
          <w:szCs w:val="26"/>
        </w:rPr>
        <w:t xml:space="preserve">15.1 Capability Summary at Sprint 10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F3864" w:color="1F3864" w:val="clear"/>
            <w:tcMar>
              <w:top w:type="dxa" w:w="55"/>
              <w:left w:type="dxa" w:w="90"/>
              <w:bottom w:type="dxa" w:w="55"/>
              <w:right w:type="dxa" w:w="90"/>
            </w:tcMar>
          </w:tcPr>
          <w:p>
            <w:pPr>
              <w:jc w:val="center"/>
            </w:pPr>
            <w:r>
              <w:rPr>
                <w:b/>
                <w:bCs/>
                <w:color w:val="FFFFFF"/>
                <w:sz w:val="20"/>
                <w:szCs w:val="20"/>
              </w:rPr>
              <w:t xml:space="preserve">Capability</w:t>
            </w:r>
          </w:p>
        </w:tc>
        <w:tc>
          <w:tcPr>
            <w:tcW w:type="dxa" w:w="1400"/>
            <w:shd w:fill="1F3864" w:color="1F3864" w:val="clear"/>
            <w:tcMar>
              <w:top w:type="dxa" w:w="55"/>
              <w:left w:type="dxa" w:w="90"/>
              <w:bottom w:type="dxa" w:w="55"/>
              <w:right w:type="dxa" w:w="90"/>
            </w:tcMar>
          </w:tcPr>
          <w:p>
            <w:pPr>
              <w:jc w:val="center"/>
            </w:pPr>
            <w:r>
              <w:rPr>
                <w:b/>
                <w:bCs/>
                <w:color w:val="FFFFFF"/>
                <w:sz w:val="20"/>
                <w:szCs w:val="20"/>
              </w:rPr>
              <w:t xml:space="preserve">Status</w:t>
            </w:r>
          </w:p>
        </w:tc>
        <w:tc>
          <w:tcPr>
            <w:tcW w:type="dxa" w:w="1600"/>
            <w:shd w:fill="1F3864" w:color="1F3864" w:val="clear"/>
            <w:tcMar>
              <w:top w:type="dxa" w:w="55"/>
              <w:left w:type="dxa" w:w="90"/>
              <w:bottom w:type="dxa" w:w="55"/>
              <w:right w:type="dxa" w:w="90"/>
            </w:tcMar>
          </w:tcPr>
          <w:p>
            <w:pPr>
              <w:jc w:val="center"/>
            </w:pPr>
            <w:r>
              <w:rPr>
                <w:b/>
                <w:bCs/>
                <w:color w:val="FFFFFF"/>
                <w:sz w:val="20"/>
                <w:szCs w:val="20"/>
              </w:rPr>
              <w:t xml:space="preserve">Wazuh Parity</w:t>
            </w:r>
          </w:p>
        </w:tc>
        <w:tc>
          <w:tcPr>
            <w:tcW w:type="dxa" w:w="3960"/>
            <w:shd w:fill="1F3864" w:color="1F3864" w:val="clear"/>
            <w:tcMar>
              <w:top w:type="dxa" w:w="55"/>
              <w:left w:type="dxa" w:w="90"/>
              <w:bottom w:type="dxa" w:w="55"/>
              <w:right w:type="dxa" w:w="90"/>
            </w:tcMar>
          </w:tcPr>
          <w:p>
            <w:pPr>
              <w:jc w:val="center"/>
            </w:pPr>
            <w:r>
              <w:rPr>
                <w:b/>
                <w:bCs/>
                <w:color w:val="FFFFFF"/>
                <w:sz w:val="20"/>
                <w:szCs w:val="20"/>
              </w:rPr>
              <w:t xml:space="preserve">Notes</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Dual install mode</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1</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Exceeds Wazuh</w:t>
            </w:r>
          </w:p>
        </w:tc>
        <w:tc>
          <w:tcPr>
            <w:tcW w:type="dxa" w:w="3960"/>
            <w:shd w:fill="FFFFFF" w:color="FFFFFF" w:val="clear"/>
            <w:tcMar>
              <w:top w:type="dxa" w:w="55"/>
              <w:left w:type="dxa" w:w="90"/>
              <w:bottom w:type="dxa" w:w="55"/>
              <w:right w:type="dxa" w:w="90"/>
            </w:tcMar>
          </w:tcPr>
          <w:p>
            <w:pPr>
              <w:jc w:val="left"/>
            </w:pPr>
            <w:r>
              <w:rPr>
                <w:b w:val="false"/>
                <w:bCs w:val="false"/>
                <w:color w:val="1A1A1A"/>
                <w:sz w:val="20"/>
                <w:szCs w:val="20"/>
              </w:rPr>
              <w:t xml:space="preserve">Wazuh has single install mode</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SBOM (CycloneDX)</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3–4</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No Wazuh equiv.</w:t>
            </w:r>
          </w:p>
        </w:tc>
        <w:tc>
          <w:tcPr>
            <w:tcW w:type="dxa" w:w="3960"/>
            <w:shd w:fill="EFF3F8" w:color="EFF3F8" w:val="clear"/>
            <w:tcMar>
              <w:top w:type="dxa" w:w="55"/>
              <w:left w:type="dxa" w:w="90"/>
              <w:bottom w:type="dxa" w:w="55"/>
              <w:right w:type="dxa" w:w="90"/>
            </w:tcMar>
          </w:tcPr>
          <w:p>
            <w:pPr>
              <w:jc w:val="left"/>
            </w:pPr>
            <w:r>
              <w:rPr>
                <w:b w:val="false"/>
                <w:bCs w:val="false"/>
                <w:color w:val="1A1A1A"/>
                <w:sz w:val="20"/>
                <w:szCs w:val="20"/>
              </w:rPr>
              <w:t xml:space="preserve">Major differentiator</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Vulnerability matching</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4</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Parity</w:t>
            </w:r>
          </w:p>
        </w:tc>
        <w:tc>
          <w:tcPr>
            <w:tcW w:type="dxa" w:w="3960"/>
            <w:shd w:fill="FFFFFF" w:color="FFFFFF" w:val="clear"/>
            <w:tcMar>
              <w:top w:type="dxa" w:w="55"/>
              <w:left w:type="dxa" w:w="90"/>
              <w:bottom w:type="dxa" w:w="55"/>
              <w:right w:type="dxa" w:w="90"/>
            </w:tcMar>
          </w:tcPr>
          <w:p>
            <w:pPr>
              <w:jc w:val="left"/>
            </w:pPr>
            <w:r>
              <w:rPr>
                <w:b w:val="false"/>
                <w:bCs w:val="false"/>
                <w:color w:val="1A1A1A"/>
                <w:sz w:val="20"/>
                <w:szCs w:val="20"/>
              </w:rPr>
              <w:t xml:space="preserve">Server-side; CISA KEV flag is an advantage</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CIS Benchmark</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5–8</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Parity</w:t>
            </w:r>
          </w:p>
        </w:tc>
        <w:tc>
          <w:tcPr>
            <w:tcW w:type="dxa" w:w="3960"/>
            <w:shd w:fill="EFF3F8" w:color="EFF3F8" w:val="clear"/>
            <w:tcMar>
              <w:top w:type="dxa" w:w="55"/>
              <w:left w:type="dxa" w:w="90"/>
              <w:bottom w:type="dxa" w:w="55"/>
              <w:right w:type="dxa" w:w="90"/>
            </w:tcMar>
          </w:tcPr>
          <w:p>
            <w:pPr>
              <w:jc w:val="left"/>
            </w:pPr>
            <w:r>
              <w:rPr>
                <w:b w:val="false"/>
                <w:bCs w:val="false"/>
                <w:color w:val="1A1A1A"/>
                <w:sz w:val="20"/>
                <w:szCs w:val="20"/>
              </w:rPr>
              <w:t xml:space="preserve">Native Go vs Wazuh YAML SCA</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Scan frequency hierarchy</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4</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Parity</w:t>
            </w:r>
          </w:p>
        </w:tc>
        <w:tc>
          <w:tcPr>
            <w:tcW w:type="dxa" w:w="3960"/>
            <w:shd w:fill="FFFFFF" w:color="FFFFFF" w:val="clear"/>
            <w:tcMar>
              <w:top w:type="dxa" w:w="55"/>
              <w:left w:type="dxa" w:w="90"/>
              <w:bottom w:type="dxa" w:w="55"/>
              <w:right w:type="dxa" w:w="90"/>
            </w:tcMar>
          </w:tcPr>
          <w:p>
            <w:pPr>
              <w:jc w:val="left"/>
            </w:pPr>
            <w:r>
              <w:rPr>
                <w:b w:val="false"/>
                <w:bCs w:val="false"/>
                <w:color w:val="1A1A1A"/>
                <w:sz w:val="20"/>
                <w:szCs w:val="20"/>
              </w:rPr>
              <w:t xml:space="preserve">3-tier matches enterprise IT structure</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Windows ETW telemetry</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5</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Exceeds Wazuh 4.x</w:t>
            </w:r>
          </w:p>
        </w:tc>
        <w:tc>
          <w:tcPr>
            <w:tcW w:type="dxa" w:w="3960"/>
            <w:shd w:fill="EFF3F8" w:color="EFF3F8" w:val="clear"/>
            <w:tcMar>
              <w:top w:type="dxa" w:w="55"/>
              <w:left w:type="dxa" w:w="90"/>
              <w:bottom w:type="dxa" w:w="55"/>
              <w:right w:type="dxa" w:w="90"/>
            </w:tcMar>
          </w:tcPr>
          <w:p>
            <w:pPr>
              <w:jc w:val="left"/>
            </w:pPr>
            <w:r>
              <w:rPr>
                <w:b w:val="false"/>
                <w:bCs w:val="false"/>
                <w:color w:val="1A1A1A"/>
                <w:sz w:val="20"/>
                <w:szCs w:val="20"/>
              </w:rPr>
              <w:t xml:space="preserve">Wazuh depends on Sysmon; we go native</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Linux eBPF telemetry</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6</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Exceeds Wazuh 4.x</w:t>
            </w:r>
          </w:p>
        </w:tc>
        <w:tc>
          <w:tcPr>
            <w:tcW w:type="dxa" w:w="3960"/>
            <w:shd w:fill="FFFFFF" w:color="FFFFFF" w:val="clear"/>
            <w:tcMar>
              <w:top w:type="dxa" w:w="55"/>
              <w:left w:type="dxa" w:w="90"/>
              <w:bottom w:type="dxa" w:w="55"/>
              <w:right w:type="dxa" w:w="90"/>
            </w:tcMar>
          </w:tcPr>
          <w:p>
            <w:pPr>
              <w:jc w:val="left"/>
            </w:pPr>
            <w:r>
              <w:rPr>
                <w:b w:val="false"/>
                <w:bCs w:val="false"/>
                <w:color w:val="1A1A1A"/>
                <w:sz w:val="20"/>
                <w:szCs w:val="20"/>
              </w:rPr>
              <w:t xml:space="preserve">Wazuh has no first-party eBPF in 4.x</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macOS EDR (ESF)</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8</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Parity</w:t>
            </w:r>
          </w:p>
        </w:tc>
        <w:tc>
          <w:tcPr>
            <w:tcW w:type="dxa" w:w="3960"/>
            <w:shd w:fill="EFF3F8" w:color="EFF3F8" w:val="clear"/>
            <w:tcMar>
              <w:top w:type="dxa" w:w="55"/>
              <w:left w:type="dxa" w:w="90"/>
              <w:bottom w:type="dxa" w:w="55"/>
              <w:right w:type="dxa" w:w="90"/>
            </w:tcMar>
          </w:tcPr>
          <w:p>
            <w:pPr>
              <w:jc w:val="left"/>
            </w:pPr>
            <w:r>
              <w:rPr>
                <w:b w:val="false"/>
                <w:bCs w:val="false"/>
                <w:color w:val="1A1A1A"/>
                <w:sz w:val="20"/>
                <w:szCs w:val="20"/>
              </w:rPr>
              <w:t xml:space="preserve">Pending Apple entitlement approval</w:t>
            </w:r>
          </w:p>
        </w:tc>
      </w:tr>
      <w:tr>
        <w:tc>
          <w:tcPr>
            <w:tcW w:type="dxa" w:w="2400"/>
            <w:shd w:fill="FFFFFF" w:color="FFFFFF" w:val="clear"/>
            <w:tcMar>
              <w:top w:type="dxa" w:w="55"/>
              <w:left w:type="dxa" w:w="90"/>
              <w:bottom w:type="dxa" w:w="55"/>
              <w:right w:type="dxa" w:w="90"/>
            </w:tcMar>
          </w:tcPr>
          <w:p>
            <w:pPr>
              <w:jc w:val="left"/>
            </w:pPr>
            <w:r>
              <w:rPr>
                <w:b w:val="false"/>
                <w:bCs w:val="false"/>
                <w:color w:val="1A1A1A"/>
                <w:sz w:val="20"/>
                <w:szCs w:val="20"/>
              </w:rPr>
              <w:t xml:space="preserve">YARA scanning</w:t>
            </w:r>
          </w:p>
        </w:tc>
        <w:tc>
          <w:tcPr>
            <w:tcW w:type="dxa" w:w="1400"/>
            <w:shd w:fill="FFFFFF" w:color="FFFFFF" w:val="clear"/>
            <w:tcMar>
              <w:top w:type="dxa" w:w="55"/>
              <w:left w:type="dxa" w:w="90"/>
              <w:bottom w:type="dxa" w:w="55"/>
              <w:right w:type="dxa" w:w="90"/>
            </w:tcMar>
          </w:tcPr>
          <w:p>
            <w:pPr>
              <w:jc w:val="left"/>
            </w:pPr>
            <w:r>
              <w:rPr>
                <w:b w:val="false"/>
                <w:bCs w:val="false"/>
                <w:color w:val="1A1A1A"/>
                <w:sz w:val="20"/>
                <w:szCs w:val="20"/>
              </w:rPr>
              <w:t xml:space="preserve">Sprint 10</w:t>
            </w:r>
          </w:p>
        </w:tc>
        <w:tc>
          <w:tcPr>
            <w:tcW w:type="dxa" w:w="1600"/>
            <w:shd w:fill="FFFFFF" w:color="FFFFFF" w:val="clear"/>
            <w:tcMar>
              <w:top w:type="dxa" w:w="55"/>
              <w:left w:type="dxa" w:w="90"/>
              <w:bottom w:type="dxa" w:w="55"/>
              <w:right w:type="dxa" w:w="90"/>
            </w:tcMar>
          </w:tcPr>
          <w:p>
            <w:pPr>
              <w:jc w:val="left"/>
            </w:pPr>
            <w:r>
              <w:rPr>
                <w:b w:val="false"/>
                <w:bCs w:val="false"/>
                <w:color w:val="1A1A1A"/>
                <w:sz w:val="20"/>
                <w:szCs w:val="20"/>
              </w:rPr>
              <w:t xml:space="preserve">Parity</w:t>
            </w:r>
          </w:p>
        </w:tc>
        <w:tc>
          <w:tcPr>
            <w:tcW w:type="dxa" w:w="3960"/>
            <w:shd w:fill="FFFFFF" w:color="FFFFFF" w:val="clear"/>
            <w:tcMar>
              <w:top w:type="dxa" w:w="55"/>
              <w:left w:type="dxa" w:w="90"/>
              <w:bottom w:type="dxa" w:w="55"/>
              <w:right w:type="dxa" w:w="90"/>
            </w:tcMar>
          </w:tcPr>
          <w:p>
            <w:pPr>
              <w:jc w:val="left"/>
            </w:pPr>
            <w:r>
              <w:rPr>
                <w:b w:val="false"/>
                <w:bCs w:val="false"/>
                <w:color w:val="1A1A1A"/>
                <w:sz w:val="20"/>
                <w:szCs w:val="20"/>
              </w:rPr>
              <w:t xml:space="preserve">Integrated with Hive Intelligence</w:t>
            </w:r>
          </w:p>
        </w:tc>
      </w:tr>
      <w:tr>
        <w:tc>
          <w:tcPr>
            <w:tcW w:type="dxa" w:w="2400"/>
            <w:shd w:fill="EFF3F8" w:color="EFF3F8" w:val="clear"/>
            <w:tcMar>
              <w:top w:type="dxa" w:w="55"/>
              <w:left w:type="dxa" w:w="90"/>
              <w:bottom w:type="dxa" w:w="55"/>
              <w:right w:type="dxa" w:w="90"/>
            </w:tcMar>
          </w:tcPr>
          <w:p>
            <w:pPr>
              <w:jc w:val="left"/>
            </w:pPr>
            <w:r>
              <w:rPr>
                <w:b w:val="false"/>
                <w:bCs w:val="false"/>
                <w:color w:val="1A1A1A"/>
                <w:sz w:val="20"/>
                <w:szCs w:val="20"/>
              </w:rPr>
              <w:t xml:space="preserve">Lightweight architecture</w:t>
            </w:r>
          </w:p>
        </w:tc>
        <w:tc>
          <w:tcPr>
            <w:tcW w:type="dxa" w:w="1400"/>
            <w:shd w:fill="EFF3F8" w:color="EFF3F8" w:val="clear"/>
            <w:tcMar>
              <w:top w:type="dxa" w:w="55"/>
              <w:left w:type="dxa" w:w="90"/>
              <w:bottom w:type="dxa" w:w="55"/>
              <w:right w:type="dxa" w:w="90"/>
            </w:tcMar>
          </w:tcPr>
          <w:p>
            <w:pPr>
              <w:jc w:val="left"/>
            </w:pPr>
            <w:r>
              <w:rPr>
                <w:b w:val="false"/>
                <w:bCs w:val="false"/>
                <w:color w:val="1A1A1A"/>
                <w:sz w:val="20"/>
                <w:szCs w:val="20"/>
              </w:rPr>
              <w:t xml:space="preserve">Sprint 3–4</w:t>
            </w:r>
          </w:p>
        </w:tc>
        <w:tc>
          <w:tcPr>
            <w:tcW w:type="dxa" w:w="1600"/>
            <w:shd w:fill="EFF3F8" w:color="EFF3F8" w:val="clear"/>
            <w:tcMar>
              <w:top w:type="dxa" w:w="55"/>
              <w:left w:type="dxa" w:w="90"/>
              <w:bottom w:type="dxa" w:w="55"/>
              <w:right w:type="dxa" w:w="90"/>
            </w:tcMar>
          </w:tcPr>
          <w:p>
            <w:pPr>
              <w:jc w:val="left"/>
            </w:pPr>
            <w:r>
              <w:rPr>
                <w:b w:val="false"/>
                <w:bCs w:val="false"/>
                <w:color w:val="1A1A1A"/>
                <w:sz w:val="20"/>
                <w:szCs w:val="20"/>
              </w:rPr>
              <w:t xml:space="preserve">Exceeds Wazuh</w:t>
            </w:r>
          </w:p>
        </w:tc>
        <w:tc>
          <w:tcPr>
            <w:tcW w:type="dxa" w:w="3960"/>
            <w:shd w:fill="EFF3F8" w:color="EFF3F8" w:val="clear"/>
            <w:tcMar>
              <w:top w:type="dxa" w:w="55"/>
              <w:left w:type="dxa" w:w="90"/>
              <w:bottom w:type="dxa" w:w="55"/>
              <w:right w:type="dxa" w:w="90"/>
            </w:tcMar>
          </w:tcPr>
          <w:p>
            <w:pPr>
              <w:jc w:val="left"/>
            </w:pPr>
            <w:r>
              <w:rPr>
                <w:b w:val="false"/>
                <w:bCs w:val="false"/>
                <w:color w:val="1A1A1A"/>
                <w:sz w:val="20"/>
                <w:szCs w:val="20"/>
              </w:rPr>
              <w:t xml:space="preserve">Wazuh agent idle RAM ~60–150 MB; target &lt;40 MB LOG_ONLY</w:t>
            </w:r>
          </w:p>
        </w:tc>
      </w:tr>
    </w:tbl>
    <w:p>
      <w:pPr>
        <w:spacing w:after="0" w:before="80"/>
      </w:pPr>
      <w:r>
        <w:t xml:space="preserve"/>
      </w:r>
    </w:p>
    <w:p>
      <w:pPr>
        <w:pStyle w:val="Heading2"/>
        <w:spacing w:after="80" w:before="280"/>
      </w:pPr>
      <w:r>
        <w:rPr>
          <w:rFonts w:ascii="Calibri" w:cs="Calibri" w:eastAsia="Calibri" w:hAnsi="Calibri"/>
          <w:b/>
          <w:bCs/>
          <w:color w:val="00838F"/>
          <w:sz w:val="26"/>
          <w:szCs w:val="26"/>
        </w:rPr>
        <w:t xml:space="preserve">15.2 Immediate Actions (This Week)</w:t>
      </w:r>
    </w:p>
    <w:p>
      <w:pPr>
        <w:spacing w:after="55" w:before="55"/>
        <w:ind w:left="431"/>
      </w:pPr>
      <w:r>
        <w:rPr>
          <w:b/>
          <w:bCs/>
          <w:color w:val="00838F"/>
          <w:sz w:val="22"/>
          <w:szCs w:val="22"/>
        </w:rPr>
        <w:t xml:space="preserve">• </w:t>
      </w:r>
      <w:r>
        <w:rPr>
          <w:color w:val="1A1A1A"/>
          <w:sz w:val="22"/>
          <w:szCs w:val="22"/>
        </w:rPr>
        <w:t xml:space="preserve">Sprint 1 kickoff: implement AgentMode config field, install CLI change, LOG_ONLY/LOG_EDR goroutine gating</w:t>
      </w:r>
    </w:p>
    <w:p>
      <w:pPr>
        <w:spacing w:after="55" w:before="55"/>
        <w:ind w:left="431"/>
      </w:pPr>
      <w:r>
        <w:rPr>
          <w:b/>
          <w:bCs/>
          <w:color w:val="00838F"/>
          <w:sz w:val="22"/>
          <w:szCs w:val="22"/>
        </w:rPr>
        <w:t xml:space="preserve">• </w:t>
      </w:r>
      <w:r>
        <w:rPr>
          <w:color w:val="1A1A1A"/>
          <w:sz w:val="22"/>
          <w:szCs w:val="22"/>
        </w:rPr>
        <w:t xml:space="preserve">Apply for Apple Endpoint Security entitlement (macOS ESF) — this has a multi-week lead time</w:t>
      </w:r>
    </w:p>
    <w:p>
      <w:pPr>
        <w:spacing w:after="55" w:before="55"/>
        <w:ind w:left="431"/>
      </w:pPr>
      <w:r>
        <w:rPr>
          <w:b/>
          <w:bCs/>
          <w:color w:val="00838F"/>
          <w:sz w:val="22"/>
          <w:szCs w:val="22"/>
        </w:rPr>
        <w:t xml:space="preserve">• </w:t>
      </w:r>
      <w:r>
        <w:rPr>
          <w:color w:val="1A1A1A"/>
          <w:sz w:val="22"/>
          <w:szCs w:val="22"/>
        </w:rPr>
        <w:t xml:space="preserve">Provision NVD API key (no rate limit on authenticated access) and OSV API access</w:t>
      </w:r>
    </w:p>
    <w:p>
      <w:pPr>
        <w:spacing w:after="55" w:before="55"/>
        <w:ind w:left="431"/>
      </w:pPr>
      <w:r>
        <w:rPr>
          <w:b/>
          <w:bCs/>
          <w:color w:val="00838F"/>
          <w:sz w:val="22"/>
          <w:szCs w:val="22"/>
        </w:rPr>
        <w:t xml:space="preserve">• </w:t>
      </w:r>
      <w:r>
        <w:rPr>
          <w:color w:val="1A1A1A"/>
          <w:sz w:val="22"/>
          <w:szCs w:val="22"/>
        </w:rPr>
        <w:t xml:space="preserve">Create SDD spec files: SDD-SB-01, SDD-VU-01, SDD-CIS-01, SDD-SP-01 in .plan/frontend-v3-spec/</w:t>
      </w:r>
    </w:p>
    <w:p>
      <w:pPr>
        <w:spacing w:after="55" w:before="55"/>
        <w:ind w:left="431"/>
      </w:pPr>
      <w:r>
        <w:rPr>
          <w:b/>
          <w:bCs/>
          <w:color w:val="00838F"/>
          <w:sz w:val="22"/>
          <w:szCs w:val="22"/>
        </w:rPr>
        <w:t xml:space="preserve">• </w:t>
      </w:r>
      <w:r>
        <w:rPr>
          <w:color w:val="1A1A1A"/>
          <w:sz w:val="22"/>
          <w:szCs w:val="22"/>
        </w:rPr>
        <w:t xml:space="preserve">Create Liquibase changelogs for Sprint 3 schema: ha_sbom_reports, ha_sbom_components</w:t>
      </w:r>
    </w:p>
    <w:p>
      <w:pPr>
        <w:spacing w:after="55" w:before="55"/>
        <w:ind w:left="431"/>
      </w:pPr>
      <w:r>
        <w:rPr>
          <w:b/>
          <w:bCs/>
          <w:color w:val="00838F"/>
          <w:sz w:val="22"/>
          <w:szCs w:val="22"/>
        </w:rPr>
        <w:t xml:space="preserve">• </w:t>
      </w:r>
      <w:r>
        <w:rPr>
          <w:color w:val="1A1A1A"/>
          <w:sz w:val="22"/>
          <w:szCs w:val="22"/>
        </w:rPr>
        <w:t xml:space="preserve">Add benchmark/ and sbom/ package stubs to agent/ with interface definitions and placeholder tests</w:t>
      </w:r>
    </w:p>
    <w:p>
      <w:pPr>
        <w:pStyle w:val="Heading2"/>
        <w:spacing w:after="80" w:before="280"/>
      </w:pPr>
      <w:r>
        <w:rPr>
          <w:rFonts w:ascii="Calibri" w:cs="Calibri" w:eastAsia="Calibri" w:hAnsi="Calibri"/>
          <w:b/>
          <w:bCs/>
          <w:color w:val="00838F"/>
          <w:sz w:val="26"/>
          <w:szCs w:val="26"/>
        </w:rPr>
        <w:t xml:space="preserve">15.3 What NOT to Do</w:t>
      </w:r>
    </w:p>
    <w:p>
      <w:pPr>
        <w:spacing w:after="55" w:before="55"/>
        <w:ind w:left="431"/>
      </w:pPr>
      <w:r>
        <w:rPr>
          <w:b/>
          <w:bCs/>
          <w:color w:val="00838F"/>
          <w:sz w:val="22"/>
          <w:szCs w:val="22"/>
        </w:rPr>
        <w:t xml:space="preserve">• </w:t>
      </w:r>
      <w:r>
        <w:rPr>
          <w:color w:val="1A1A1A"/>
          <w:sz w:val="22"/>
          <w:szCs w:val="22"/>
        </w:rPr>
        <w:t xml:space="preserve">Do not add OpenSCAP, Lynis, or any external scanning binary as a dependency — native Go only</w:t>
      </w:r>
    </w:p>
    <w:p>
      <w:pPr>
        <w:spacing w:after="55" w:before="55"/>
        <w:ind w:left="431"/>
      </w:pPr>
      <w:r>
        <w:rPr>
          <w:b/>
          <w:bCs/>
          <w:color w:val="00838F"/>
          <w:sz w:val="22"/>
          <w:szCs w:val="22"/>
        </w:rPr>
        <w:t xml:space="preserve">• </w:t>
      </w:r>
      <w:r>
        <w:rPr>
          <w:color w:val="1A1A1A"/>
          <w:sz w:val="22"/>
          <w:szCs w:val="22"/>
        </w:rPr>
        <w:t xml:space="preserve">Do not run SBOM and CIS benchmark concurrently by default — ScanWorkerPool default=1</w:t>
      </w:r>
    </w:p>
    <w:p>
      <w:pPr>
        <w:spacing w:after="55" w:before="55"/>
        <w:ind w:left="431"/>
      </w:pPr>
      <w:r>
        <w:rPr>
          <w:b/>
          <w:bCs/>
          <w:color w:val="00838F"/>
          <w:sz w:val="22"/>
          <w:szCs w:val="22"/>
        </w:rPr>
        <w:t xml:space="preserve">• </w:t>
      </w:r>
      <w:r>
        <w:rPr>
          <w:color w:val="1A1A1A"/>
          <w:sz w:val="22"/>
          <w:szCs w:val="22"/>
        </w:rPr>
        <w:t xml:space="preserve">Do not use Win32_Product WMI for package enumeration — use registry path instead</w:t>
      </w:r>
    </w:p>
    <w:p>
      <w:pPr>
        <w:spacing w:after="55" w:before="55"/>
        <w:ind w:left="431"/>
      </w:pPr>
      <w:r>
        <w:rPr>
          <w:b/>
          <w:bCs/>
          <w:color w:val="00838F"/>
          <w:sz w:val="22"/>
          <w:szCs w:val="22"/>
        </w:rPr>
        <w:t xml:space="preserve">• </w:t>
      </w:r>
      <w:r>
        <w:rPr>
          <w:color w:val="1A1A1A"/>
          <w:sz w:val="22"/>
          <w:szCs w:val="22"/>
        </w:rPr>
        <w:t xml:space="preserve">Do not store full CycloneDX JSON in OpenSearch — store in PostgreSQL JSONB; OpenSearch gets the lightweight event only</w:t>
      </w:r>
    </w:p>
    <w:p>
      <w:pPr>
        <w:spacing w:after="55" w:before="55"/>
        <w:ind w:left="431"/>
      </w:pPr>
      <w:r>
        <w:rPr>
          <w:b/>
          <w:bCs/>
          <w:color w:val="00838F"/>
          <w:sz w:val="22"/>
          <w:szCs w:val="22"/>
        </w:rPr>
        <w:t xml:space="preserve">• </w:t>
      </w:r>
      <w:r>
        <w:rPr>
          <w:color w:val="1A1A1A"/>
          <w:sz w:val="22"/>
          <w:szCs w:val="22"/>
        </w:rPr>
        <w:t xml:space="preserve">Do not allow concurrent mode changes — only one pending mode change per agent at a time</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pPr>
    <w:rPr>
      <w:rFonts w:ascii="Calibri" w:cs="Calibri" w:eastAsia="Calibri" w:hAnsi="Calibri"/>
      <w:b/>
      <w:bCs/>
      <w:color w:val="1F3864"/>
      <w:sz w:val="32"/>
      <w:szCs w:val="32"/>
    </w:rPr>
  </w:style>
  <w:style w:type="paragraph" w:styleId="Heading2">
    <w:name w:val="heading 2"/>
    <w:basedOn w:val="Normal"/>
    <w:next w:val="Normal"/>
    <w:pPr>
      <w:spacing w:after="80" w:before="280"/>
    </w:pPr>
    <w:rPr>
      <w:rFonts w:ascii="Calibri" w:cs="Calibri" w:eastAsia="Calibri" w:hAnsi="Calibri"/>
      <w:b/>
      <w:bCs/>
      <w:color w:val="00838F"/>
      <w:sz w:val="26"/>
      <w:szCs w:val="26"/>
    </w:rPr>
  </w:style>
  <w:style w:type="paragraph" w:styleId="Heading3">
    <w:name w:val="heading 3"/>
    <w:basedOn w:val="Normal"/>
    <w:next w:val="Normal"/>
    <w:pPr>
      <w:spacing w:after="60" w:before="200"/>
    </w:pPr>
    <w:rPr>
      <w:rFonts w:ascii="Calibri" w:cs="Calibri" w:eastAsia="Calibri" w:hAnsi="Calibri"/>
      <w:b/>
      <w:bCs/>
      <w:color w:val="1F386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2026-07-26T04:32:59.562Z</dcterms:created>
  <dcterms:modified xsi:type="dcterms:W3CDTF">2026-07-26T04:32:59.576Z</dcterms:modified>
</cp:coreProperties>
</file>

<file path=docProps/custom.xml><?xml version="1.0" encoding="utf-8"?>
<Properties xmlns="http://schemas.openxmlformats.org/officeDocument/2006/custom-properties" xmlns:vt="http://schemas.openxmlformats.org/officeDocument/2006/docPropsVTypes"/>
</file>