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D2EEF" w14:textId="77777777" w:rsidR="00A2359D" w:rsidRPr="002834A9" w:rsidRDefault="00A2359D" w:rsidP="00A2359D">
      <w:pPr>
        <w:spacing w:after="0" w:line="259" w:lineRule="auto"/>
        <w:ind w:left="0" w:firstLine="0"/>
        <w:jc w:val="center"/>
        <w:rPr>
          <w:b/>
          <w:color w:val="C00000"/>
          <w:sz w:val="16"/>
          <w:szCs w:val="16"/>
        </w:rPr>
      </w:pPr>
    </w:p>
    <w:p w14:paraId="1BAE714D" w14:textId="77777777" w:rsidR="00654D67" w:rsidRPr="008E2C2D" w:rsidRDefault="005F5A75" w:rsidP="00A2359D">
      <w:pPr>
        <w:spacing w:after="0" w:line="259" w:lineRule="auto"/>
        <w:ind w:left="0" w:firstLine="0"/>
        <w:jc w:val="center"/>
        <w:rPr>
          <w:b/>
        </w:rPr>
      </w:pPr>
      <w:r>
        <w:rPr>
          <w:b/>
          <w:color w:val="C00000"/>
          <w:sz w:val="32"/>
        </w:rPr>
        <w:t xml:space="preserve">C4 </w:t>
      </w:r>
      <w:r w:rsidR="0084693B">
        <w:rPr>
          <w:b/>
          <w:color w:val="C00000"/>
          <w:sz w:val="32"/>
        </w:rPr>
        <w:t>-</w:t>
      </w:r>
      <w:r w:rsidR="00193905" w:rsidRPr="008E2C2D">
        <w:rPr>
          <w:b/>
          <w:color w:val="C00000"/>
          <w:sz w:val="32"/>
        </w:rPr>
        <w:t xml:space="preserve"> </w:t>
      </w:r>
      <w:r w:rsidR="0084693B">
        <w:rPr>
          <w:b/>
          <w:color w:val="C00000"/>
          <w:sz w:val="32"/>
        </w:rPr>
        <w:t>TD1_</w:t>
      </w:r>
      <w:r w:rsidR="008E2C2D" w:rsidRPr="008E2C2D">
        <w:rPr>
          <w:b/>
          <w:color w:val="C00000"/>
          <w:sz w:val="32"/>
        </w:rPr>
        <w:t>Les</w:t>
      </w:r>
      <w:r w:rsidR="00193905" w:rsidRPr="008E2C2D">
        <w:rPr>
          <w:b/>
          <w:color w:val="C00000"/>
          <w:sz w:val="32"/>
        </w:rPr>
        <w:t xml:space="preserve"> choix stratégiques</w:t>
      </w:r>
    </w:p>
    <w:p w14:paraId="0E3D4ECC" w14:textId="77777777" w:rsidR="00A2359D" w:rsidRDefault="002834A9">
      <w:pPr>
        <w:spacing w:after="0" w:line="259" w:lineRule="auto"/>
        <w:ind w:left="32" w:firstLine="0"/>
        <w:jc w:val="center"/>
        <w:rPr>
          <w:color w:val="C00000"/>
          <w:sz w:val="32"/>
        </w:rPr>
      </w:pPr>
      <w:r w:rsidRPr="002834A9">
        <w:rPr>
          <w:noProof/>
          <w:color w:val="C00000"/>
          <w:sz w:val="32"/>
        </w:rPr>
        <w:drawing>
          <wp:inline distT="0" distB="0" distL="0" distR="0" wp14:anchorId="4BE14232" wp14:editId="1BB55DFF">
            <wp:extent cx="3184477" cy="2133600"/>
            <wp:effectExtent l="0" t="0" r="0" b="0"/>
            <wp:docPr id="3" name="Image 3" descr="C:\Users\calami\Documents\1 IUT\2017 2018\1S FONCTIONNEMENT ORGANISATIONS\4 CHAP5 LA DEMARCHE STRATEGIQUE\STRATEG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lami\Documents\1 IUT\2017 2018\1S FONCTIONNEMENT ORGANISATIONS\4 CHAP5 LA DEMARCHE STRATEGIQUE\STRATEGIE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243" cy="215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A7F2" w14:textId="77777777" w:rsidR="00654D67" w:rsidRPr="002834A9" w:rsidRDefault="00193905" w:rsidP="002834A9">
      <w:pPr>
        <w:spacing w:after="0" w:line="240" w:lineRule="auto"/>
        <w:ind w:left="340" w:firstLine="0"/>
        <w:rPr>
          <w:b/>
          <w:sz w:val="26"/>
          <w:szCs w:val="26"/>
        </w:rPr>
      </w:pPr>
      <w:r w:rsidRPr="002834A9">
        <w:rPr>
          <w:b/>
          <w:color w:val="C00000"/>
          <w:sz w:val="26"/>
          <w:szCs w:val="26"/>
        </w:rPr>
        <w:t xml:space="preserve">I. Identifier les étapes de la démarche stratégique  </w:t>
      </w:r>
    </w:p>
    <w:p w14:paraId="0AABE5D4" w14:textId="77777777" w:rsidR="00654D67" w:rsidRDefault="00193905">
      <w:pPr>
        <w:spacing w:after="0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F9CB39A" w14:textId="77777777" w:rsidR="00654D67" w:rsidRDefault="00193905" w:rsidP="005F5A75">
      <w:pPr>
        <w:spacing w:after="98" w:line="259" w:lineRule="auto"/>
        <w:ind w:left="0" w:right="286" w:firstLine="0"/>
        <w:jc w:val="center"/>
      </w:pPr>
      <w:r>
        <w:rPr>
          <w:noProof/>
        </w:rPr>
        <w:drawing>
          <wp:inline distT="0" distB="0" distL="0" distR="0" wp14:anchorId="17E3AD59" wp14:editId="147DDB2B">
            <wp:extent cx="6210300" cy="6505575"/>
            <wp:effectExtent l="0" t="0" r="0" b="9525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438" cy="650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26FD" w14:textId="77777777" w:rsidR="002834A9" w:rsidRDefault="002834A9" w:rsidP="002834A9">
      <w:pPr>
        <w:spacing w:after="0" w:line="240" w:lineRule="auto"/>
        <w:ind w:left="0" w:right="284" w:firstLine="0"/>
        <w:jc w:val="center"/>
      </w:pPr>
    </w:p>
    <w:p w14:paraId="431B7E1E" w14:textId="77777777" w:rsidR="00654D67" w:rsidRDefault="00193905">
      <w:pPr>
        <w:numPr>
          <w:ilvl w:val="0"/>
          <w:numId w:val="1"/>
        </w:numPr>
        <w:ind w:hanging="283"/>
      </w:pPr>
      <w:r>
        <w:t>Préciser le but de Danone et ses objectifs stratégiques sur le</w:t>
      </w:r>
      <w:r w:rsidR="004A2F4F">
        <w:t>s</w:t>
      </w:r>
      <w:r>
        <w:t xml:space="preserve"> marché</w:t>
      </w:r>
      <w:r w:rsidR="004A2F4F">
        <w:t>s</w:t>
      </w:r>
      <w:r>
        <w:t xml:space="preserve"> européens et non</w:t>
      </w:r>
      <w:r w:rsidR="008E2C2D">
        <w:t xml:space="preserve"> </w:t>
      </w:r>
      <w:r>
        <w:t xml:space="preserve">européens </w:t>
      </w:r>
    </w:p>
    <w:p w14:paraId="10C2264F" w14:textId="77777777" w:rsidR="00654D67" w:rsidRDefault="00193905">
      <w:pPr>
        <w:numPr>
          <w:ilvl w:val="0"/>
          <w:numId w:val="1"/>
        </w:numPr>
        <w:ind w:hanging="283"/>
      </w:pPr>
      <w:r>
        <w:t xml:space="preserve">A partir de la croissance des ventes par zone géographique, justifiez un plan d’économie en Europe </w:t>
      </w:r>
    </w:p>
    <w:p w14:paraId="70BAFF39" w14:textId="7E4C505A" w:rsidR="00654D67" w:rsidRPr="002834A9" w:rsidRDefault="00654D67" w:rsidP="002834A9">
      <w:pPr>
        <w:spacing w:after="0" w:line="240" w:lineRule="auto"/>
        <w:ind w:left="0" w:firstLine="0"/>
        <w:rPr>
          <w:sz w:val="16"/>
          <w:szCs w:val="16"/>
        </w:rPr>
      </w:pPr>
    </w:p>
    <w:tbl>
      <w:tblPr>
        <w:tblStyle w:val="TableGrid"/>
        <w:tblW w:w="9784" w:type="dxa"/>
        <w:jc w:val="center"/>
        <w:tblInd w:w="0" w:type="dxa"/>
        <w:tblCellMar>
          <w:top w:w="5" w:type="dxa"/>
          <w:left w:w="108" w:type="dxa"/>
          <w:bottom w:w="5" w:type="dxa"/>
          <w:right w:w="110" w:type="dxa"/>
        </w:tblCellMar>
        <w:tblLook w:val="04A0" w:firstRow="1" w:lastRow="0" w:firstColumn="1" w:lastColumn="0" w:noHBand="0" w:noVBand="1"/>
      </w:tblPr>
      <w:tblGrid>
        <w:gridCol w:w="5944"/>
        <w:gridCol w:w="3840"/>
      </w:tblGrid>
      <w:tr w:rsidR="00654D67" w14:paraId="12F917AA" w14:textId="77777777" w:rsidTr="002834A9">
        <w:trPr>
          <w:trHeight w:val="3996"/>
          <w:jc w:val="center"/>
        </w:trPr>
        <w:tc>
          <w:tcPr>
            <w:tcW w:w="5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E21C6" w14:textId="77777777" w:rsidR="00654D67" w:rsidRDefault="00193905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 wp14:anchorId="3B4DBE10" wp14:editId="3081438E">
                  <wp:extent cx="3636264" cy="2822448"/>
                  <wp:effectExtent l="0" t="0" r="0" b="0"/>
                  <wp:docPr id="118" name="Picture 1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264" cy="282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28144" w14:textId="29E7116D" w:rsidR="00654D67" w:rsidRDefault="00193905" w:rsidP="006D7B5E">
            <w:pPr>
              <w:pStyle w:val="Paragraphedeliste"/>
              <w:numPr>
                <w:ilvl w:val="0"/>
                <w:numId w:val="1"/>
              </w:numPr>
              <w:tabs>
                <w:tab w:val="left" w:pos="461"/>
              </w:tabs>
              <w:spacing w:after="238" w:line="240" w:lineRule="auto"/>
              <w:ind w:left="177" w:firstLine="0"/>
              <w:jc w:val="both"/>
            </w:pPr>
            <w:r>
              <w:t xml:space="preserve">En tant que parties prenantes, quelles sont les attentes des actionnaires ? </w:t>
            </w:r>
          </w:p>
          <w:p w14:paraId="64E613D3" w14:textId="10BBA18D" w:rsidR="00654D67" w:rsidRDefault="00193905" w:rsidP="006D7B5E">
            <w:pPr>
              <w:spacing w:after="220" w:line="259" w:lineRule="auto"/>
              <w:ind w:left="187" w:firstLine="0"/>
            </w:pPr>
            <w:r>
              <w:t xml:space="preserve"> </w:t>
            </w:r>
          </w:p>
          <w:p w14:paraId="699364E2" w14:textId="77777777" w:rsidR="00654D67" w:rsidRDefault="00193905" w:rsidP="006D7B5E">
            <w:pPr>
              <w:numPr>
                <w:ilvl w:val="0"/>
                <w:numId w:val="1"/>
              </w:numPr>
              <w:spacing w:after="240" w:line="238" w:lineRule="auto"/>
              <w:ind w:hanging="336"/>
              <w:jc w:val="both"/>
            </w:pPr>
            <w:r>
              <w:t xml:space="preserve">Quels sont leurs moyens d’action pour infléchir les décisions en leur faveur ? </w:t>
            </w:r>
          </w:p>
          <w:p w14:paraId="56922D22" w14:textId="77777777" w:rsidR="00654D67" w:rsidRDefault="00193905" w:rsidP="006D7B5E">
            <w:pPr>
              <w:numPr>
                <w:ilvl w:val="0"/>
                <w:numId w:val="1"/>
              </w:numPr>
              <w:spacing w:after="38" w:line="241" w:lineRule="auto"/>
              <w:ind w:hanging="336"/>
              <w:jc w:val="both"/>
            </w:pPr>
            <w:r>
              <w:t xml:space="preserve">Quelles autres parties prenantes de Danone peuvent exercer leur influence ? </w:t>
            </w:r>
          </w:p>
          <w:p w14:paraId="40DA54EE" w14:textId="77777777" w:rsidR="00654D67" w:rsidRDefault="00193905">
            <w:pPr>
              <w:spacing w:after="0" w:line="259" w:lineRule="auto"/>
              <w:ind w:left="187" w:firstLine="0"/>
            </w:pPr>
            <w:r>
              <w:rPr>
                <w:sz w:val="20"/>
              </w:rPr>
              <w:t xml:space="preserve"> </w:t>
            </w:r>
          </w:p>
        </w:tc>
      </w:tr>
    </w:tbl>
    <w:p w14:paraId="790D8921" w14:textId="77777777" w:rsidR="00654D67" w:rsidRPr="002834A9" w:rsidRDefault="00193905" w:rsidP="002834A9">
      <w:pPr>
        <w:spacing w:after="0" w:line="240" w:lineRule="auto"/>
        <w:ind w:left="0" w:firstLine="0"/>
        <w:rPr>
          <w:sz w:val="16"/>
          <w:szCs w:val="16"/>
        </w:rPr>
      </w:pPr>
      <w:r w:rsidRPr="002834A9">
        <w:rPr>
          <w:rFonts w:ascii="Calibri" w:eastAsia="Calibri" w:hAnsi="Calibri" w:cs="Calibri"/>
          <w:sz w:val="16"/>
          <w:szCs w:val="16"/>
        </w:rPr>
        <w:t xml:space="preserve">     </w:t>
      </w:r>
    </w:p>
    <w:p w14:paraId="1752B5EB" w14:textId="77777777" w:rsidR="00654D67" w:rsidRDefault="00193905" w:rsidP="005F5A75">
      <w:pPr>
        <w:spacing w:after="98" w:line="259" w:lineRule="auto"/>
        <w:ind w:left="-284" w:firstLine="0"/>
        <w:jc w:val="center"/>
      </w:pPr>
      <w:r>
        <w:rPr>
          <w:noProof/>
        </w:rPr>
        <w:drawing>
          <wp:inline distT="0" distB="0" distL="0" distR="0" wp14:anchorId="6A096CF5" wp14:editId="06A5F30F">
            <wp:extent cx="6200775" cy="4924425"/>
            <wp:effectExtent l="0" t="0" r="9525" b="9525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462" cy="49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C6D2" w14:textId="49AE9B13" w:rsidR="00654D67" w:rsidRDefault="00193905" w:rsidP="006D7B5E">
      <w:pPr>
        <w:pStyle w:val="Paragraphedeliste"/>
        <w:numPr>
          <w:ilvl w:val="0"/>
          <w:numId w:val="1"/>
        </w:numPr>
        <w:tabs>
          <w:tab w:val="left" w:pos="567"/>
        </w:tabs>
        <w:ind w:left="284" w:hanging="142"/>
      </w:pPr>
      <w:r>
        <w:t xml:space="preserve">Quelle distinction établissez-vous entre les stratégies délibérées et émergentes ? </w:t>
      </w:r>
    </w:p>
    <w:p w14:paraId="06ED46F3" w14:textId="77777777" w:rsidR="00654D67" w:rsidRDefault="00193905" w:rsidP="006D7B5E">
      <w:pPr>
        <w:numPr>
          <w:ilvl w:val="0"/>
          <w:numId w:val="1"/>
        </w:numPr>
        <w:ind w:hanging="360"/>
      </w:pPr>
      <w:r>
        <w:t xml:space="preserve">Expliquez pourquoi les stratégies réalisées sont souvent différentes des stratégies prévues. </w:t>
      </w:r>
    </w:p>
    <w:p w14:paraId="57C797E4" w14:textId="77777777" w:rsidR="00654D67" w:rsidRDefault="00193905">
      <w:pPr>
        <w:spacing w:after="2" w:line="259" w:lineRule="auto"/>
        <w:ind w:left="4" w:firstLine="0"/>
        <w:jc w:val="center"/>
      </w:pPr>
      <w:r>
        <w:t xml:space="preserve"> </w:t>
      </w:r>
    </w:p>
    <w:p w14:paraId="1F1AE7D6" w14:textId="77777777" w:rsidR="00654D67" w:rsidRDefault="00193905" w:rsidP="005F5A75">
      <w:pPr>
        <w:spacing w:after="98" w:line="259" w:lineRule="auto"/>
        <w:ind w:left="0" w:right="665" w:firstLine="0"/>
        <w:jc w:val="center"/>
      </w:pPr>
      <w:r>
        <w:rPr>
          <w:noProof/>
        </w:rPr>
        <w:lastRenderedPageBreak/>
        <w:drawing>
          <wp:inline distT="0" distB="0" distL="0" distR="0" wp14:anchorId="276A4A30" wp14:editId="33ACCEB5">
            <wp:extent cx="6028690" cy="4848225"/>
            <wp:effectExtent l="0" t="0" r="0" b="9525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8972" cy="484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C6B2" w14:textId="77777777" w:rsidR="00654D67" w:rsidRDefault="00193905">
      <w:pPr>
        <w:spacing w:after="0" w:line="259" w:lineRule="auto"/>
        <w:ind w:left="0" w:right="8" w:firstLine="0"/>
        <w:jc w:val="center"/>
      </w:pPr>
      <w:r>
        <w:rPr>
          <w:rFonts w:ascii="Calibri" w:eastAsia="Calibri" w:hAnsi="Calibri" w:cs="Calibri"/>
        </w:rPr>
        <w:t xml:space="preserve"> </w:t>
      </w:r>
    </w:p>
    <w:p w14:paraId="35E0580B" w14:textId="77777777" w:rsidR="00055318" w:rsidRDefault="00055318" w:rsidP="00055318">
      <w:r w:rsidRPr="00055318">
        <w:rPr>
          <w:noProof/>
        </w:rPr>
        <w:drawing>
          <wp:inline distT="0" distB="0" distL="0" distR="0" wp14:anchorId="0782C33C" wp14:editId="3E88813B">
            <wp:extent cx="6336030" cy="2413635"/>
            <wp:effectExtent l="0" t="0" r="7620" b="5715"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985" w14:textId="77777777" w:rsidR="00055318" w:rsidRDefault="00055318" w:rsidP="00055318"/>
    <w:p w14:paraId="0BCA814D" w14:textId="77777777" w:rsidR="00055318" w:rsidRDefault="00055318" w:rsidP="00055318">
      <w:pPr>
        <w:ind w:left="628" w:firstLine="0"/>
      </w:pPr>
    </w:p>
    <w:p w14:paraId="72CF2C81" w14:textId="528D1F32" w:rsidR="00654D67" w:rsidRDefault="00193905" w:rsidP="006D7B5E">
      <w:pPr>
        <w:pStyle w:val="Paragraphedeliste"/>
        <w:numPr>
          <w:ilvl w:val="0"/>
          <w:numId w:val="1"/>
        </w:numPr>
        <w:tabs>
          <w:tab w:val="left" w:pos="426"/>
        </w:tabs>
        <w:ind w:left="142"/>
      </w:pPr>
      <w:r>
        <w:t xml:space="preserve">À quelles étapes du modèle LCAG correspond l’outil SWOT ? </w:t>
      </w:r>
    </w:p>
    <w:p w14:paraId="10EB4049" w14:textId="77777777" w:rsidR="00654D67" w:rsidRDefault="00193905">
      <w:pPr>
        <w:spacing w:after="57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2C0DE7E5" w14:textId="77777777" w:rsidR="00654D67" w:rsidRDefault="00193905" w:rsidP="005F5A75">
      <w:pPr>
        <w:spacing w:after="98" w:line="259" w:lineRule="auto"/>
        <w:ind w:left="0" w:right="454" w:firstLine="0"/>
        <w:jc w:val="center"/>
      </w:pPr>
      <w:r>
        <w:rPr>
          <w:noProof/>
        </w:rPr>
        <w:lastRenderedPageBreak/>
        <w:drawing>
          <wp:inline distT="0" distB="0" distL="0" distR="0" wp14:anchorId="15D28343" wp14:editId="4802581D">
            <wp:extent cx="6023548" cy="3428365"/>
            <wp:effectExtent l="0" t="0" r="0" b="635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271" cy="34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896" w14:textId="77777777" w:rsidR="00A2359D" w:rsidRPr="005F5A75" w:rsidRDefault="00A2359D">
      <w:pPr>
        <w:spacing w:after="0" w:line="259" w:lineRule="auto"/>
        <w:ind w:left="0" w:right="8" w:firstLine="0"/>
        <w:jc w:val="center"/>
        <w:rPr>
          <w:rFonts w:ascii="Calibri" w:eastAsia="Calibri" w:hAnsi="Calibri" w:cs="Calibri"/>
          <w:sz w:val="16"/>
          <w:szCs w:val="16"/>
        </w:rPr>
      </w:pPr>
    </w:p>
    <w:p w14:paraId="2A9E5568" w14:textId="77777777" w:rsidR="00654D67" w:rsidRDefault="00193905" w:rsidP="006D7B5E">
      <w:pPr>
        <w:pStyle w:val="Paragraphedeliste"/>
        <w:numPr>
          <w:ilvl w:val="0"/>
          <w:numId w:val="1"/>
        </w:numPr>
        <w:ind w:left="284"/>
      </w:pPr>
      <w:r>
        <w:t xml:space="preserve">Quelles opportunités cherche à saisir Danone dans sa stratégie d’expansion mondiale et sur quelles forces le Groupe s’appuie-t-il ? </w:t>
      </w:r>
    </w:p>
    <w:p w14:paraId="173F3221" w14:textId="77777777" w:rsidR="00654D67" w:rsidRDefault="00193905" w:rsidP="006D7B5E">
      <w:pPr>
        <w:numPr>
          <w:ilvl w:val="0"/>
          <w:numId w:val="1"/>
        </w:numPr>
        <w:ind w:hanging="360"/>
      </w:pPr>
      <w:r>
        <w:t xml:space="preserve">Quels éléments expliquent la stratégie de recentrage de Danone sur la nutrition-santé ? </w:t>
      </w:r>
    </w:p>
    <w:p w14:paraId="44BEE337" w14:textId="77777777" w:rsidR="00A2359D" w:rsidRDefault="00A2359D" w:rsidP="00A2359D">
      <w:pPr>
        <w:ind w:left="628" w:firstLine="0"/>
      </w:pPr>
    </w:p>
    <w:p w14:paraId="6A1F8454" w14:textId="77777777" w:rsidR="00654D67" w:rsidRDefault="00193905" w:rsidP="005F5A75">
      <w:pPr>
        <w:spacing w:after="95" w:line="259" w:lineRule="auto"/>
        <w:ind w:left="0" w:right="439" w:firstLine="0"/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CFB21E9" wp14:editId="6950A529">
            <wp:extent cx="6158766" cy="3067050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0670" cy="30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7211" w14:textId="77777777" w:rsidR="00A2359D" w:rsidRPr="005F5A75" w:rsidRDefault="00A2359D" w:rsidP="005F5A75">
      <w:pPr>
        <w:spacing w:after="0" w:line="240" w:lineRule="auto"/>
        <w:ind w:left="0" w:right="437" w:firstLine="0"/>
        <w:jc w:val="right"/>
        <w:rPr>
          <w:sz w:val="16"/>
          <w:szCs w:val="16"/>
        </w:rPr>
      </w:pPr>
    </w:p>
    <w:p w14:paraId="4F38D110" w14:textId="77777777" w:rsidR="00654D67" w:rsidRDefault="00193905" w:rsidP="006D7B5E">
      <w:pPr>
        <w:numPr>
          <w:ilvl w:val="0"/>
          <w:numId w:val="1"/>
        </w:numPr>
        <w:ind w:hanging="360"/>
      </w:pPr>
      <w:r>
        <w:t xml:space="preserve">Comment Danone va-t-il réaliser son plan d’économies ? </w:t>
      </w:r>
    </w:p>
    <w:p w14:paraId="1644CE85" w14:textId="5ECBD00F" w:rsidR="004A2F4F" w:rsidRDefault="004A2F4F">
      <w:pPr>
        <w:spacing w:after="2" w:line="259" w:lineRule="auto"/>
        <w:ind w:left="4" w:firstLine="0"/>
        <w:jc w:val="center"/>
      </w:pPr>
    </w:p>
    <w:p w14:paraId="4BF9C4DD" w14:textId="48021DF6" w:rsidR="006D7B5E" w:rsidRDefault="006D7B5E">
      <w:pPr>
        <w:spacing w:after="2" w:line="259" w:lineRule="auto"/>
        <w:ind w:left="4" w:firstLine="0"/>
        <w:jc w:val="center"/>
      </w:pPr>
    </w:p>
    <w:p w14:paraId="144451BE" w14:textId="1C00A4AA" w:rsidR="006D7B5E" w:rsidRDefault="006D7B5E">
      <w:pPr>
        <w:spacing w:after="2" w:line="259" w:lineRule="auto"/>
        <w:ind w:left="4" w:firstLine="0"/>
        <w:jc w:val="center"/>
      </w:pPr>
    </w:p>
    <w:p w14:paraId="5FB9E1E7" w14:textId="791C3414" w:rsidR="006D7B5E" w:rsidRDefault="006D7B5E">
      <w:pPr>
        <w:spacing w:after="2" w:line="259" w:lineRule="auto"/>
        <w:ind w:left="4" w:firstLine="0"/>
        <w:jc w:val="center"/>
      </w:pPr>
    </w:p>
    <w:p w14:paraId="4A06E950" w14:textId="06317A42" w:rsidR="006D7B5E" w:rsidRDefault="006D7B5E">
      <w:pPr>
        <w:spacing w:after="2" w:line="259" w:lineRule="auto"/>
        <w:ind w:left="4" w:firstLine="0"/>
        <w:jc w:val="center"/>
      </w:pPr>
    </w:p>
    <w:p w14:paraId="332BE170" w14:textId="357446A7" w:rsidR="006D7B5E" w:rsidRDefault="006D7B5E">
      <w:pPr>
        <w:spacing w:after="2" w:line="259" w:lineRule="auto"/>
        <w:ind w:left="4" w:firstLine="0"/>
        <w:jc w:val="center"/>
      </w:pPr>
    </w:p>
    <w:p w14:paraId="48C73AA7" w14:textId="1E21E52C" w:rsidR="006D7B5E" w:rsidRDefault="006D7B5E">
      <w:pPr>
        <w:spacing w:after="2" w:line="259" w:lineRule="auto"/>
        <w:ind w:left="4" w:firstLine="0"/>
        <w:jc w:val="center"/>
      </w:pPr>
    </w:p>
    <w:p w14:paraId="15618DEC" w14:textId="5A8E4E68" w:rsidR="006D7B5E" w:rsidRDefault="006D7B5E">
      <w:pPr>
        <w:spacing w:after="2" w:line="259" w:lineRule="auto"/>
        <w:ind w:left="4" w:firstLine="0"/>
        <w:jc w:val="center"/>
      </w:pPr>
    </w:p>
    <w:p w14:paraId="2062C40D" w14:textId="77777777" w:rsidR="006D7B5E" w:rsidRDefault="006D7B5E">
      <w:pPr>
        <w:spacing w:after="2" w:line="259" w:lineRule="auto"/>
        <w:ind w:left="4" w:firstLine="0"/>
        <w:jc w:val="center"/>
      </w:pPr>
    </w:p>
    <w:p w14:paraId="68B38521" w14:textId="77777777" w:rsidR="004A2F4F" w:rsidRDefault="004A2F4F">
      <w:pPr>
        <w:spacing w:after="2" w:line="259" w:lineRule="auto"/>
        <w:ind w:left="4" w:firstLine="0"/>
        <w:jc w:val="center"/>
      </w:pPr>
    </w:p>
    <w:p w14:paraId="4A072166" w14:textId="77777777" w:rsidR="00654D67" w:rsidRDefault="00193905">
      <w:pPr>
        <w:spacing w:after="2" w:line="259" w:lineRule="auto"/>
        <w:ind w:left="4" w:firstLine="0"/>
        <w:jc w:val="center"/>
      </w:pPr>
      <w:r>
        <w:lastRenderedPageBreak/>
        <w:t xml:space="preserve"> </w:t>
      </w:r>
    </w:p>
    <w:p w14:paraId="0E991ACD" w14:textId="77777777" w:rsidR="005F5A75" w:rsidRPr="003D436D" w:rsidRDefault="005F5A75" w:rsidP="005F5A75">
      <w:pPr>
        <w:pStyle w:val="Paragraphedeliste"/>
        <w:numPr>
          <w:ilvl w:val="0"/>
          <w:numId w:val="5"/>
        </w:numPr>
        <w:spacing w:after="160" w:line="259" w:lineRule="auto"/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t>La démarche stratégique – le diagnostic stratégique</w:t>
      </w:r>
      <w:r w:rsidRPr="003D436D">
        <w:rPr>
          <w:b/>
          <w:color w:val="C00000"/>
          <w:sz w:val="24"/>
          <w:szCs w:val="24"/>
        </w:rPr>
        <w:t xml:space="preserve"> </w:t>
      </w:r>
    </w:p>
    <w:p w14:paraId="22A5EEA9" w14:textId="77777777" w:rsidR="005F5A75" w:rsidRDefault="005F5A75" w:rsidP="005F5A75">
      <w:pPr>
        <w:ind w:left="0"/>
        <w:jc w:val="center"/>
      </w:pPr>
      <w:r>
        <w:rPr>
          <w:noProof/>
        </w:rPr>
        <w:drawing>
          <wp:inline distT="0" distB="0" distL="0" distR="0" wp14:anchorId="55DCF49A" wp14:editId="18A0A891">
            <wp:extent cx="6366794" cy="33909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6031" cy="341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881C" w14:textId="77777777" w:rsidR="005F5A75" w:rsidRPr="005F5A75" w:rsidRDefault="005F5A75" w:rsidP="005F5A75">
      <w:pPr>
        <w:jc w:val="center"/>
        <w:rPr>
          <w:sz w:val="16"/>
          <w:szCs w:val="16"/>
        </w:rPr>
      </w:pPr>
    </w:p>
    <w:p w14:paraId="658F7548" w14:textId="35840348" w:rsidR="005F5A75" w:rsidRDefault="005F5A75" w:rsidP="006D7B5E">
      <w:pPr>
        <w:pStyle w:val="Paragraphedeliste"/>
        <w:numPr>
          <w:ilvl w:val="0"/>
          <w:numId w:val="1"/>
        </w:numPr>
        <w:tabs>
          <w:tab w:val="left" w:pos="426"/>
        </w:tabs>
        <w:spacing w:after="160" w:line="259" w:lineRule="auto"/>
        <w:ind w:left="0"/>
      </w:pPr>
      <w:r>
        <w:t>Montrer l’impact de l’environnement technologique et légal sur la stratégie de Danone</w:t>
      </w:r>
      <w:r w:rsidR="004A2F4F">
        <w:t>.</w:t>
      </w:r>
    </w:p>
    <w:p w14:paraId="4B934690" w14:textId="77777777" w:rsidR="005F5A75" w:rsidRDefault="005F5A75" w:rsidP="005F5A75">
      <w:pPr>
        <w:ind w:left="0"/>
        <w:jc w:val="center"/>
      </w:pPr>
      <w:r>
        <w:rPr>
          <w:noProof/>
        </w:rPr>
        <w:drawing>
          <wp:inline distT="0" distB="0" distL="0" distR="0" wp14:anchorId="666F7660" wp14:editId="5D1D2773">
            <wp:extent cx="5801843" cy="3209925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157" cy="32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E25E" w14:textId="77777777" w:rsidR="005F5A75" w:rsidRPr="005F5A75" w:rsidRDefault="005F5A75" w:rsidP="005F5A75">
      <w:pPr>
        <w:jc w:val="center"/>
        <w:rPr>
          <w:sz w:val="16"/>
          <w:szCs w:val="16"/>
        </w:rPr>
      </w:pPr>
    </w:p>
    <w:p w14:paraId="5F272B1B" w14:textId="2898B8B3" w:rsidR="005F5A75" w:rsidRDefault="005F5A75" w:rsidP="006D7B5E">
      <w:pPr>
        <w:pStyle w:val="Paragraphedeliste"/>
        <w:numPr>
          <w:ilvl w:val="0"/>
          <w:numId w:val="1"/>
        </w:numPr>
        <w:tabs>
          <w:tab w:val="left" w:pos="426"/>
        </w:tabs>
        <w:spacing w:after="0" w:line="240" w:lineRule="auto"/>
        <w:ind w:left="0"/>
        <w:rPr>
          <w:noProof/>
        </w:rPr>
      </w:pPr>
      <w:r>
        <w:t>Montrer que la divergence de conception entre le père et le fils sur la manière de constituer un grand groupe a conduit à une stratégie de diversification puis de recentrage des activités de Danone.</w:t>
      </w:r>
      <w:r w:rsidRPr="00686D2F">
        <w:rPr>
          <w:noProof/>
        </w:rPr>
        <w:t xml:space="preserve"> </w:t>
      </w:r>
    </w:p>
    <w:p w14:paraId="7CAD877E" w14:textId="77777777" w:rsidR="005F5A75" w:rsidRDefault="005F5A75" w:rsidP="005F5A75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427F5A2B" wp14:editId="2AB2F2F9">
            <wp:extent cx="5577751" cy="5276514"/>
            <wp:effectExtent l="0" t="0" r="4445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7733" cy="530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E110" w14:textId="77777777" w:rsidR="004A2F4F" w:rsidRDefault="004A2F4F" w:rsidP="005F5A75">
      <w:pPr>
        <w:ind w:left="0"/>
        <w:jc w:val="center"/>
      </w:pPr>
    </w:p>
    <w:p w14:paraId="694DF90E" w14:textId="77777777" w:rsidR="00055318" w:rsidRDefault="00055318" w:rsidP="005F5A75">
      <w:pPr>
        <w:ind w:left="0"/>
        <w:jc w:val="center"/>
      </w:pPr>
    </w:p>
    <w:p w14:paraId="6F586A8B" w14:textId="77777777" w:rsidR="005F5A75" w:rsidRDefault="005F5A75" w:rsidP="006D7B5E">
      <w:pPr>
        <w:pStyle w:val="Paragraphedeliste"/>
        <w:numPr>
          <w:ilvl w:val="0"/>
          <w:numId w:val="1"/>
        </w:numPr>
        <w:spacing w:after="160" w:line="259" w:lineRule="auto"/>
        <w:ind w:left="709" w:hanging="360"/>
      </w:pPr>
      <w:r>
        <w:t>Identifiez les différents domaines d’activité stratégique de Danone</w:t>
      </w:r>
    </w:p>
    <w:p w14:paraId="2DFC5C3F" w14:textId="77777777" w:rsidR="004A2F4F" w:rsidRDefault="004A2F4F" w:rsidP="004A2F4F">
      <w:pPr>
        <w:pStyle w:val="Paragraphedeliste"/>
        <w:spacing w:after="160" w:line="259" w:lineRule="auto"/>
        <w:ind w:left="709" w:firstLine="0"/>
      </w:pPr>
    </w:p>
    <w:p w14:paraId="456B9934" w14:textId="77777777" w:rsidR="00654D67" w:rsidRDefault="005F5A75" w:rsidP="006D7B5E">
      <w:pPr>
        <w:pStyle w:val="Paragraphedeliste"/>
        <w:numPr>
          <w:ilvl w:val="0"/>
          <w:numId w:val="1"/>
        </w:numPr>
        <w:tabs>
          <w:tab w:val="left" w:pos="426"/>
        </w:tabs>
        <w:spacing w:after="0" w:line="259" w:lineRule="auto"/>
        <w:ind w:left="0" w:right="8" w:firstLine="0"/>
        <w:jc w:val="center"/>
      </w:pPr>
      <w:r>
        <w:t>Quels critères de segmentation semblent avoir servi à Danone pour déterminer ses DAS ?</w:t>
      </w:r>
    </w:p>
    <w:sectPr w:rsidR="00654D67" w:rsidSect="00A2359D">
      <w:headerReference w:type="default" r:id="rId18"/>
      <w:footerReference w:type="even" r:id="rId19"/>
      <w:footerReference w:type="default" r:id="rId20"/>
      <w:footerReference w:type="first" r:id="rId21"/>
      <w:pgSz w:w="11906" w:h="16838"/>
      <w:pgMar w:top="851" w:right="794" w:bottom="930" w:left="1134" w:header="720" w:footer="7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AAC58" w14:textId="77777777" w:rsidR="00CD6AA6" w:rsidRDefault="00CD6AA6">
      <w:pPr>
        <w:spacing w:after="0" w:line="240" w:lineRule="auto"/>
      </w:pPr>
      <w:r>
        <w:separator/>
      </w:r>
    </w:p>
  </w:endnote>
  <w:endnote w:type="continuationSeparator" w:id="0">
    <w:p w14:paraId="2B43D0ED" w14:textId="77777777" w:rsidR="00CD6AA6" w:rsidRDefault="00CD6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3365B" w14:textId="77777777" w:rsidR="00654D67" w:rsidRDefault="00193905">
    <w:pPr>
      <w:spacing w:after="0" w:line="259" w:lineRule="auto"/>
      <w:ind w:left="0" w:right="5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  <w:r>
      <w:rPr>
        <w:rFonts w:ascii="Calibri" w:eastAsia="Calibri" w:hAnsi="Calibri" w:cs="Calibri"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B04DA" w14:textId="77777777" w:rsidR="00654D67" w:rsidRPr="005F5A75" w:rsidRDefault="002834A9" w:rsidP="00A2359D">
    <w:pPr>
      <w:pStyle w:val="En-tte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>C4</w:t>
    </w:r>
    <w:r w:rsidR="00A2359D" w:rsidRPr="005F5A75">
      <w:rPr>
        <w:sz w:val="18"/>
        <w:szCs w:val="18"/>
      </w:rPr>
      <w:t xml:space="preserve">_ </w:t>
    </w:r>
    <w:proofErr w:type="spellStart"/>
    <w:r w:rsidR="00A2359D" w:rsidRPr="005F5A75">
      <w:rPr>
        <w:sz w:val="18"/>
        <w:szCs w:val="18"/>
      </w:rPr>
      <w:t>TD_Les</w:t>
    </w:r>
    <w:proofErr w:type="spellEnd"/>
    <w:r w:rsidR="00A2359D" w:rsidRPr="005F5A75">
      <w:rPr>
        <w:sz w:val="18"/>
        <w:szCs w:val="18"/>
      </w:rPr>
      <w:t xml:space="preserve"> choix stratégiques            </w:t>
    </w:r>
    <w:r w:rsidR="005F5A75">
      <w:rPr>
        <w:sz w:val="18"/>
        <w:szCs w:val="18"/>
      </w:rPr>
      <w:tab/>
    </w:r>
    <w:r w:rsidR="00A2359D" w:rsidRPr="005F5A75">
      <w:rPr>
        <w:sz w:val="18"/>
        <w:szCs w:val="18"/>
      </w:rPr>
      <w:t xml:space="preserve">                    </w:t>
    </w:r>
    <w:r w:rsidR="00A2359D" w:rsidRPr="005F5A75">
      <w:rPr>
        <w:sz w:val="18"/>
        <w:szCs w:val="18"/>
      </w:rPr>
      <w:tab/>
      <w:t xml:space="preserve"> </w:t>
    </w:r>
    <w:r w:rsidR="00A2359D" w:rsidRPr="005F5A75">
      <w:rPr>
        <w:sz w:val="18"/>
        <w:szCs w:val="18"/>
      </w:rPr>
      <w:fldChar w:fldCharType="begin"/>
    </w:r>
    <w:r w:rsidR="00A2359D" w:rsidRPr="005F5A75">
      <w:rPr>
        <w:sz w:val="18"/>
        <w:szCs w:val="18"/>
      </w:rPr>
      <w:instrText xml:space="preserve"> PAGE   \* MERGEFORMAT </w:instrText>
    </w:r>
    <w:r w:rsidR="00A2359D" w:rsidRPr="005F5A75">
      <w:rPr>
        <w:sz w:val="18"/>
        <w:szCs w:val="18"/>
      </w:rPr>
      <w:fldChar w:fldCharType="separate"/>
    </w:r>
    <w:r w:rsidR="00962C8C">
      <w:rPr>
        <w:noProof/>
        <w:sz w:val="18"/>
        <w:szCs w:val="18"/>
      </w:rPr>
      <w:t>5</w:t>
    </w:r>
    <w:r w:rsidR="00A2359D" w:rsidRPr="005F5A75"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2A52B" w14:textId="77777777" w:rsidR="00654D67" w:rsidRDefault="00193905">
    <w:pPr>
      <w:spacing w:after="0" w:line="259" w:lineRule="auto"/>
      <w:ind w:left="0" w:right="5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  <w:r>
      <w:rPr>
        <w:rFonts w:ascii="Calibri" w:eastAsia="Calibri" w:hAnsi="Calibri" w:cs="Calibri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FFBA5" w14:textId="77777777" w:rsidR="00CD6AA6" w:rsidRDefault="00CD6AA6">
      <w:pPr>
        <w:spacing w:after="0" w:line="240" w:lineRule="auto"/>
      </w:pPr>
      <w:r>
        <w:separator/>
      </w:r>
    </w:p>
  </w:footnote>
  <w:footnote w:type="continuationSeparator" w:id="0">
    <w:p w14:paraId="24368285" w14:textId="77777777" w:rsidR="00CD6AA6" w:rsidRDefault="00CD6A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6BEA0" w14:textId="77777777" w:rsidR="00A2359D" w:rsidRPr="005F5A75" w:rsidRDefault="00A2359D" w:rsidP="00A2359D">
    <w:pPr>
      <w:pStyle w:val="En-tte"/>
      <w:pBdr>
        <w:bottom w:val="single" w:sz="4" w:space="1" w:color="auto"/>
      </w:pBdr>
      <w:rPr>
        <w:sz w:val="18"/>
        <w:szCs w:val="18"/>
      </w:rPr>
    </w:pPr>
    <w:r w:rsidRPr="005F5A75">
      <w:rPr>
        <w:sz w:val="18"/>
        <w:szCs w:val="18"/>
      </w:rPr>
      <w:t>M1204  Fonctionnement des organisations</w:t>
    </w:r>
    <w:r w:rsidRPr="005F5A75">
      <w:rPr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0954"/>
    <w:multiLevelType w:val="hybridMultilevel"/>
    <w:tmpl w:val="E7460C82"/>
    <w:lvl w:ilvl="0" w:tplc="3488985E">
      <w:start w:val="10"/>
      <w:numFmt w:val="decimal"/>
      <w:lvlText w:val="%1."/>
      <w:lvlJc w:val="left"/>
      <w:pPr>
        <w:ind w:left="628"/>
      </w:pPr>
      <w:rPr>
        <w:rFonts w:ascii="Arial" w:eastAsia="Arial" w:hAnsi="Arial" w:cs="Arial"/>
        <w:b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94C9BA">
      <w:start w:val="1"/>
      <w:numFmt w:val="lowerLetter"/>
      <w:lvlText w:val="%2"/>
      <w:lvlJc w:val="left"/>
      <w:pPr>
        <w:ind w:left="1257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AC8B0E">
      <w:start w:val="1"/>
      <w:numFmt w:val="lowerRoman"/>
      <w:lvlText w:val="%3"/>
      <w:lvlJc w:val="left"/>
      <w:pPr>
        <w:ind w:left="1977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D70FF2C">
      <w:start w:val="1"/>
      <w:numFmt w:val="decimal"/>
      <w:lvlText w:val="%4"/>
      <w:lvlJc w:val="left"/>
      <w:pPr>
        <w:ind w:left="2697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545178">
      <w:start w:val="1"/>
      <w:numFmt w:val="lowerLetter"/>
      <w:lvlText w:val="%5"/>
      <w:lvlJc w:val="left"/>
      <w:pPr>
        <w:ind w:left="3417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DEF2AA">
      <w:start w:val="1"/>
      <w:numFmt w:val="lowerRoman"/>
      <w:lvlText w:val="%6"/>
      <w:lvlJc w:val="left"/>
      <w:pPr>
        <w:ind w:left="4137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8346D16">
      <w:start w:val="1"/>
      <w:numFmt w:val="decimal"/>
      <w:lvlText w:val="%7"/>
      <w:lvlJc w:val="left"/>
      <w:pPr>
        <w:ind w:left="4857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9465BE0">
      <w:start w:val="1"/>
      <w:numFmt w:val="lowerLetter"/>
      <w:lvlText w:val="%8"/>
      <w:lvlJc w:val="left"/>
      <w:pPr>
        <w:ind w:left="5577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9B88DE6">
      <w:start w:val="1"/>
      <w:numFmt w:val="lowerRoman"/>
      <w:lvlText w:val="%9"/>
      <w:lvlJc w:val="left"/>
      <w:pPr>
        <w:ind w:left="6297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520B57"/>
    <w:multiLevelType w:val="hybridMultilevel"/>
    <w:tmpl w:val="07709E32"/>
    <w:lvl w:ilvl="0" w:tplc="7CA2CA2C">
      <w:start w:val="4"/>
      <w:numFmt w:val="decimal"/>
      <w:lvlText w:val="%1."/>
      <w:lvlJc w:val="left"/>
      <w:pPr>
        <w:ind w:left="523"/>
      </w:pPr>
      <w:rPr>
        <w:rFonts w:ascii="Arial" w:eastAsia="Arial" w:hAnsi="Arial" w:cs="Arial"/>
        <w:b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1A638A">
      <w:start w:val="1"/>
      <w:numFmt w:val="lowerLetter"/>
      <w:lvlText w:val="%2"/>
      <w:lvlJc w:val="left"/>
      <w:pPr>
        <w:ind w:left="1375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E60E00">
      <w:start w:val="1"/>
      <w:numFmt w:val="lowerRoman"/>
      <w:lvlText w:val="%3"/>
      <w:lvlJc w:val="left"/>
      <w:pPr>
        <w:ind w:left="2095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6603FA">
      <w:start w:val="1"/>
      <w:numFmt w:val="decimal"/>
      <w:lvlText w:val="%4"/>
      <w:lvlJc w:val="left"/>
      <w:pPr>
        <w:ind w:left="2815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149F20">
      <w:start w:val="1"/>
      <w:numFmt w:val="lowerLetter"/>
      <w:lvlText w:val="%5"/>
      <w:lvlJc w:val="left"/>
      <w:pPr>
        <w:ind w:left="3535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9C9E3C">
      <w:start w:val="1"/>
      <w:numFmt w:val="lowerRoman"/>
      <w:lvlText w:val="%6"/>
      <w:lvlJc w:val="left"/>
      <w:pPr>
        <w:ind w:left="4255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9E966C">
      <w:start w:val="1"/>
      <w:numFmt w:val="decimal"/>
      <w:lvlText w:val="%7"/>
      <w:lvlJc w:val="left"/>
      <w:pPr>
        <w:ind w:left="4975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6188BE0">
      <w:start w:val="1"/>
      <w:numFmt w:val="lowerLetter"/>
      <w:lvlText w:val="%8"/>
      <w:lvlJc w:val="left"/>
      <w:pPr>
        <w:ind w:left="5695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08BDC2">
      <w:start w:val="1"/>
      <w:numFmt w:val="lowerRoman"/>
      <w:lvlText w:val="%9"/>
      <w:lvlJc w:val="left"/>
      <w:pPr>
        <w:ind w:left="6415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560CA1"/>
    <w:multiLevelType w:val="hybridMultilevel"/>
    <w:tmpl w:val="2662CABA"/>
    <w:lvl w:ilvl="0" w:tplc="9C0C0506">
      <w:start w:val="2"/>
      <w:numFmt w:val="upperRoman"/>
      <w:lvlText w:val="%1."/>
      <w:lvlJc w:val="left"/>
      <w:pPr>
        <w:ind w:left="105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18" w:hanging="360"/>
      </w:pPr>
    </w:lvl>
    <w:lvl w:ilvl="2" w:tplc="040C001B" w:tentative="1">
      <w:start w:val="1"/>
      <w:numFmt w:val="lowerRoman"/>
      <w:lvlText w:val="%3."/>
      <w:lvlJc w:val="right"/>
      <w:pPr>
        <w:ind w:left="2138" w:hanging="180"/>
      </w:pPr>
    </w:lvl>
    <w:lvl w:ilvl="3" w:tplc="040C000F" w:tentative="1">
      <w:start w:val="1"/>
      <w:numFmt w:val="decimal"/>
      <w:lvlText w:val="%4."/>
      <w:lvlJc w:val="left"/>
      <w:pPr>
        <w:ind w:left="2858" w:hanging="360"/>
      </w:pPr>
    </w:lvl>
    <w:lvl w:ilvl="4" w:tplc="040C0019" w:tentative="1">
      <w:start w:val="1"/>
      <w:numFmt w:val="lowerLetter"/>
      <w:lvlText w:val="%5."/>
      <w:lvlJc w:val="left"/>
      <w:pPr>
        <w:ind w:left="3578" w:hanging="360"/>
      </w:pPr>
    </w:lvl>
    <w:lvl w:ilvl="5" w:tplc="040C001B" w:tentative="1">
      <w:start w:val="1"/>
      <w:numFmt w:val="lowerRoman"/>
      <w:lvlText w:val="%6."/>
      <w:lvlJc w:val="right"/>
      <w:pPr>
        <w:ind w:left="4298" w:hanging="180"/>
      </w:pPr>
    </w:lvl>
    <w:lvl w:ilvl="6" w:tplc="040C000F" w:tentative="1">
      <w:start w:val="1"/>
      <w:numFmt w:val="decimal"/>
      <w:lvlText w:val="%7."/>
      <w:lvlJc w:val="left"/>
      <w:pPr>
        <w:ind w:left="5018" w:hanging="360"/>
      </w:pPr>
    </w:lvl>
    <w:lvl w:ilvl="7" w:tplc="040C0019" w:tentative="1">
      <w:start w:val="1"/>
      <w:numFmt w:val="lowerLetter"/>
      <w:lvlText w:val="%8."/>
      <w:lvlJc w:val="left"/>
      <w:pPr>
        <w:ind w:left="5738" w:hanging="360"/>
      </w:pPr>
    </w:lvl>
    <w:lvl w:ilvl="8" w:tplc="040C001B" w:tentative="1">
      <w:start w:val="1"/>
      <w:numFmt w:val="lowerRoman"/>
      <w:lvlText w:val="%9."/>
      <w:lvlJc w:val="right"/>
      <w:pPr>
        <w:ind w:left="6458" w:hanging="180"/>
      </w:pPr>
    </w:lvl>
  </w:abstractNum>
  <w:abstractNum w:abstractNumId="3" w15:restartNumberingAfterBreak="0">
    <w:nsid w:val="381E124A"/>
    <w:multiLevelType w:val="hybridMultilevel"/>
    <w:tmpl w:val="A434D966"/>
    <w:lvl w:ilvl="0" w:tplc="D8EA1088">
      <w:start w:val="8"/>
      <w:numFmt w:val="decimal"/>
      <w:lvlText w:val="%1."/>
      <w:lvlJc w:val="left"/>
      <w:pPr>
        <w:ind w:left="628"/>
      </w:pPr>
      <w:rPr>
        <w:rFonts w:ascii="Arial" w:eastAsia="Arial" w:hAnsi="Arial" w:cs="Arial"/>
        <w:b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646D84">
      <w:start w:val="1"/>
      <w:numFmt w:val="lowerLetter"/>
      <w:lvlText w:val="%2"/>
      <w:lvlJc w:val="left"/>
      <w:pPr>
        <w:ind w:left="1363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270F69A">
      <w:start w:val="1"/>
      <w:numFmt w:val="lowerRoman"/>
      <w:lvlText w:val="%3"/>
      <w:lvlJc w:val="left"/>
      <w:pPr>
        <w:ind w:left="2083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8CD2F6">
      <w:start w:val="1"/>
      <w:numFmt w:val="decimal"/>
      <w:lvlText w:val="%4"/>
      <w:lvlJc w:val="left"/>
      <w:pPr>
        <w:ind w:left="2803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87CBE42">
      <w:start w:val="1"/>
      <w:numFmt w:val="lowerLetter"/>
      <w:lvlText w:val="%5"/>
      <w:lvlJc w:val="left"/>
      <w:pPr>
        <w:ind w:left="3523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A2A76E">
      <w:start w:val="1"/>
      <w:numFmt w:val="lowerRoman"/>
      <w:lvlText w:val="%6"/>
      <w:lvlJc w:val="left"/>
      <w:pPr>
        <w:ind w:left="4243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4665EC2">
      <w:start w:val="1"/>
      <w:numFmt w:val="decimal"/>
      <w:lvlText w:val="%7"/>
      <w:lvlJc w:val="left"/>
      <w:pPr>
        <w:ind w:left="4963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E09888">
      <w:start w:val="1"/>
      <w:numFmt w:val="lowerLetter"/>
      <w:lvlText w:val="%8"/>
      <w:lvlJc w:val="left"/>
      <w:pPr>
        <w:ind w:left="5683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E2BF9A">
      <w:start w:val="1"/>
      <w:numFmt w:val="lowerRoman"/>
      <w:lvlText w:val="%9"/>
      <w:lvlJc w:val="left"/>
      <w:pPr>
        <w:ind w:left="6403"/>
      </w:pPr>
      <w:rPr>
        <w:rFonts w:ascii="Arial" w:eastAsia="Arial" w:hAnsi="Arial" w:cs="Arial"/>
        <w:b w:val="0"/>
        <w:i w:val="0"/>
        <w:strike w:val="0"/>
        <w:dstrike w:val="0"/>
        <w:color w:val="006FC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65033E7"/>
    <w:multiLevelType w:val="hybridMultilevel"/>
    <w:tmpl w:val="2980A0CA"/>
    <w:lvl w:ilvl="0" w:tplc="09A68D6A">
      <w:start w:val="18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5C4D05"/>
    <w:multiLevelType w:val="hybridMultilevel"/>
    <w:tmpl w:val="8A6CB3B6"/>
    <w:lvl w:ilvl="0" w:tplc="D5603C0C">
      <w:start w:val="19"/>
      <w:numFmt w:val="decimal"/>
      <w:lvlText w:val="%1."/>
      <w:lvlJc w:val="left"/>
      <w:pPr>
        <w:ind w:left="644" w:hanging="360"/>
      </w:pPr>
      <w:rPr>
        <w:rFonts w:hint="default"/>
        <w:b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FB644B3"/>
    <w:multiLevelType w:val="hybridMultilevel"/>
    <w:tmpl w:val="E9F02BC4"/>
    <w:lvl w:ilvl="0" w:tplc="7904F3F0">
      <w:start w:val="1"/>
      <w:numFmt w:val="decimal"/>
      <w:lvlText w:val="%1."/>
      <w:lvlJc w:val="left"/>
      <w:pPr>
        <w:ind w:left="551"/>
      </w:pPr>
      <w:rPr>
        <w:rFonts w:ascii="Arial" w:eastAsia="Arial" w:hAnsi="Arial" w:cs="Arial"/>
        <w:b/>
        <w:i w:val="0"/>
        <w:strike w:val="0"/>
        <w:dstrike w:val="0"/>
        <w:color w:val="4471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62DB04">
      <w:start w:val="1"/>
      <w:numFmt w:val="lowerLetter"/>
      <w:lvlText w:val="%2"/>
      <w:lvlJc w:val="left"/>
      <w:pPr>
        <w:ind w:left="1363"/>
      </w:pPr>
      <w:rPr>
        <w:rFonts w:ascii="Arial" w:eastAsia="Arial" w:hAnsi="Arial" w:cs="Arial"/>
        <w:b w:val="0"/>
        <w:i w:val="0"/>
        <w:strike w:val="0"/>
        <w:dstrike w:val="0"/>
        <w:color w:val="4471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0A33DE">
      <w:start w:val="1"/>
      <w:numFmt w:val="lowerRoman"/>
      <w:lvlText w:val="%3"/>
      <w:lvlJc w:val="left"/>
      <w:pPr>
        <w:ind w:left="2083"/>
      </w:pPr>
      <w:rPr>
        <w:rFonts w:ascii="Arial" w:eastAsia="Arial" w:hAnsi="Arial" w:cs="Arial"/>
        <w:b w:val="0"/>
        <w:i w:val="0"/>
        <w:strike w:val="0"/>
        <w:dstrike w:val="0"/>
        <w:color w:val="4471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4F895CA">
      <w:start w:val="1"/>
      <w:numFmt w:val="decimal"/>
      <w:lvlText w:val="%4"/>
      <w:lvlJc w:val="left"/>
      <w:pPr>
        <w:ind w:left="2803"/>
      </w:pPr>
      <w:rPr>
        <w:rFonts w:ascii="Arial" w:eastAsia="Arial" w:hAnsi="Arial" w:cs="Arial"/>
        <w:b w:val="0"/>
        <w:i w:val="0"/>
        <w:strike w:val="0"/>
        <w:dstrike w:val="0"/>
        <w:color w:val="4471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E72FA26">
      <w:start w:val="1"/>
      <w:numFmt w:val="lowerLetter"/>
      <w:lvlText w:val="%5"/>
      <w:lvlJc w:val="left"/>
      <w:pPr>
        <w:ind w:left="3523"/>
      </w:pPr>
      <w:rPr>
        <w:rFonts w:ascii="Arial" w:eastAsia="Arial" w:hAnsi="Arial" w:cs="Arial"/>
        <w:b w:val="0"/>
        <w:i w:val="0"/>
        <w:strike w:val="0"/>
        <w:dstrike w:val="0"/>
        <w:color w:val="4471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08A098">
      <w:start w:val="1"/>
      <w:numFmt w:val="lowerRoman"/>
      <w:lvlText w:val="%6"/>
      <w:lvlJc w:val="left"/>
      <w:pPr>
        <w:ind w:left="4243"/>
      </w:pPr>
      <w:rPr>
        <w:rFonts w:ascii="Arial" w:eastAsia="Arial" w:hAnsi="Arial" w:cs="Arial"/>
        <w:b w:val="0"/>
        <w:i w:val="0"/>
        <w:strike w:val="0"/>
        <w:dstrike w:val="0"/>
        <w:color w:val="4471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0C69A8">
      <w:start w:val="1"/>
      <w:numFmt w:val="decimal"/>
      <w:lvlText w:val="%7"/>
      <w:lvlJc w:val="left"/>
      <w:pPr>
        <w:ind w:left="4963"/>
      </w:pPr>
      <w:rPr>
        <w:rFonts w:ascii="Arial" w:eastAsia="Arial" w:hAnsi="Arial" w:cs="Arial"/>
        <w:b w:val="0"/>
        <w:i w:val="0"/>
        <w:strike w:val="0"/>
        <w:dstrike w:val="0"/>
        <w:color w:val="4471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646824">
      <w:start w:val="1"/>
      <w:numFmt w:val="lowerLetter"/>
      <w:lvlText w:val="%8"/>
      <w:lvlJc w:val="left"/>
      <w:pPr>
        <w:ind w:left="5683"/>
      </w:pPr>
      <w:rPr>
        <w:rFonts w:ascii="Arial" w:eastAsia="Arial" w:hAnsi="Arial" w:cs="Arial"/>
        <w:b w:val="0"/>
        <w:i w:val="0"/>
        <w:strike w:val="0"/>
        <w:dstrike w:val="0"/>
        <w:color w:val="4471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A82A26">
      <w:start w:val="1"/>
      <w:numFmt w:val="lowerRoman"/>
      <w:lvlText w:val="%9"/>
      <w:lvlJc w:val="left"/>
      <w:pPr>
        <w:ind w:left="6403"/>
      </w:pPr>
      <w:rPr>
        <w:rFonts w:ascii="Arial" w:eastAsia="Arial" w:hAnsi="Arial" w:cs="Arial"/>
        <w:b w:val="0"/>
        <w:i w:val="0"/>
        <w:strike w:val="0"/>
        <w:dstrike w:val="0"/>
        <w:color w:val="4471C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D67"/>
    <w:rsid w:val="00055318"/>
    <w:rsid w:val="00193905"/>
    <w:rsid w:val="0021039C"/>
    <w:rsid w:val="002834A9"/>
    <w:rsid w:val="002A0775"/>
    <w:rsid w:val="003E0197"/>
    <w:rsid w:val="004A2F4F"/>
    <w:rsid w:val="005F5A75"/>
    <w:rsid w:val="006533AE"/>
    <w:rsid w:val="00654D67"/>
    <w:rsid w:val="006D7B5E"/>
    <w:rsid w:val="007E22C3"/>
    <w:rsid w:val="0084693B"/>
    <w:rsid w:val="008E2C2D"/>
    <w:rsid w:val="00962C8C"/>
    <w:rsid w:val="00A2359D"/>
    <w:rsid w:val="00A42132"/>
    <w:rsid w:val="00C36A9E"/>
    <w:rsid w:val="00CD6AA6"/>
    <w:rsid w:val="00F04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437F9"/>
  <w15:docId w15:val="{084C032D-6A57-49CE-A577-FF89EBF0D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293" w:hanging="10"/>
    </w:pPr>
    <w:rPr>
      <w:rFonts w:ascii="Arial" w:eastAsia="Arial" w:hAnsi="Arial" w:cs="Arial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basedOn w:val="Normal"/>
    <w:link w:val="En-tteCar"/>
    <w:unhideWhenUsed/>
    <w:rsid w:val="00A235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2359D"/>
    <w:rPr>
      <w:rFonts w:ascii="Arial" w:eastAsia="Arial" w:hAnsi="Arial" w:cs="Arial"/>
      <w:color w:val="00000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235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2359D"/>
    <w:rPr>
      <w:rFonts w:ascii="Segoe UI" w:eastAsia="Arial" w:hAnsi="Segoe UI" w:cs="Segoe UI"/>
      <w:color w:val="000000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5F5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245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Chakib Alami</dc:creator>
  <cp:keywords/>
  <cp:lastModifiedBy>Chakib Alami</cp:lastModifiedBy>
  <cp:revision>2</cp:revision>
  <cp:lastPrinted>2016-11-25T11:11:00Z</cp:lastPrinted>
  <dcterms:created xsi:type="dcterms:W3CDTF">2021-11-25T17:59:00Z</dcterms:created>
  <dcterms:modified xsi:type="dcterms:W3CDTF">2021-11-25T17:59:00Z</dcterms:modified>
</cp:coreProperties>
</file>