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7478" w14:textId="77777777" w:rsidR="009465E3" w:rsidRDefault="009465E3" w:rsidP="009465E3">
      <w:pPr>
        <w:ind w:left="708"/>
        <w:jc w:val="right"/>
      </w:pPr>
      <w:r>
        <w:rPr>
          <w:noProof/>
        </w:rPr>
        <w:drawing>
          <wp:inline distT="0" distB="0" distL="0" distR="0" wp14:anchorId="3F467105" wp14:editId="0C6AB532">
            <wp:extent cx="1106476" cy="1607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76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FF81" w14:textId="77777777" w:rsidR="009465E3" w:rsidRDefault="009465E3" w:rsidP="009465E3">
      <w:pPr>
        <w:rPr>
          <w:b/>
          <w:bCs/>
          <w:sz w:val="72"/>
          <w:szCs w:val="72"/>
        </w:rPr>
      </w:pPr>
    </w:p>
    <w:p w14:paraId="5310BE85" w14:textId="5538B2C7" w:rsidR="009465E3" w:rsidRPr="00D80D6B" w:rsidRDefault="009465E3" w:rsidP="009465E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Audit juridique</w:t>
      </w:r>
    </w:p>
    <w:p w14:paraId="4469D92C" w14:textId="77777777" w:rsidR="009465E3" w:rsidRDefault="009465E3" w:rsidP="009465E3">
      <w:pPr>
        <w:rPr>
          <w:b/>
          <w:bCs/>
          <w:sz w:val="48"/>
          <w:szCs w:val="48"/>
        </w:rPr>
      </w:pPr>
    </w:p>
    <w:p w14:paraId="2BBD3332" w14:textId="77777777" w:rsidR="009465E3" w:rsidRDefault="009465E3" w:rsidP="009465E3">
      <w:pPr>
        <w:jc w:val="center"/>
        <w:rPr>
          <w:sz w:val="48"/>
          <w:szCs w:val="48"/>
        </w:rPr>
      </w:pPr>
      <w:r>
        <w:rPr>
          <w:sz w:val="48"/>
          <w:szCs w:val="48"/>
        </w:rPr>
        <w:t>S3.A.01 – Développement d’une application</w:t>
      </w:r>
    </w:p>
    <w:p w14:paraId="1461C036" w14:textId="77777777" w:rsidR="009465E3" w:rsidRDefault="009465E3" w:rsidP="009465E3">
      <w:pPr>
        <w:jc w:val="center"/>
        <w:rPr>
          <w:sz w:val="48"/>
          <w:szCs w:val="48"/>
        </w:rPr>
      </w:pPr>
    </w:p>
    <w:p w14:paraId="05179031" w14:textId="77777777" w:rsidR="009465E3" w:rsidRPr="00A173D4" w:rsidRDefault="009465E3" w:rsidP="009465E3">
      <w:pPr>
        <w:jc w:val="center"/>
        <w:rPr>
          <w:sz w:val="32"/>
          <w:szCs w:val="32"/>
        </w:rPr>
      </w:pPr>
      <w:r w:rsidRPr="00D87E98">
        <w:rPr>
          <w:sz w:val="32"/>
          <w:szCs w:val="32"/>
        </w:rPr>
        <w:t xml:space="preserve">Tuteur : Pr. </w:t>
      </w:r>
      <w:r w:rsidRPr="00A173D4">
        <w:rPr>
          <w:sz w:val="32"/>
          <w:szCs w:val="32"/>
        </w:rPr>
        <w:t xml:space="preserve">Richard </w:t>
      </w:r>
      <w:proofErr w:type="spellStart"/>
      <w:r w:rsidRPr="00A173D4">
        <w:rPr>
          <w:sz w:val="32"/>
          <w:szCs w:val="32"/>
        </w:rPr>
        <w:t>Chbeir</w:t>
      </w:r>
      <w:proofErr w:type="spellEnd"/>
    </w:p>
    <w:p w14:paraId="74036098" w14:textId="77777777" w:rsidR="009465E3" w:rsidRPr="00D87E98" w:rsidRDefault="009465E3" w:rsidP="009465E3">
      <w:pPr>
        <w:jc w:val="center"/>
        <w:rPr>
          <w:sz w:val="32"/>
          <w:szCs w:val="32"/>
        </w:rPr>
      </w:pPr>
      <w:r w:rsidRPr="00D87E98">
        <w:rPr>
          <w:sz w:val="32"/>
          <w:szCs w:val="32"/>
        </w:rPr>
        <w:t>Projet : Hego Lagunak, une application de parrainage pour le BDE</w:t>
      </w:r>
    </w:p>
    <w:p w14:paraId="409D9B48" w14:textId="77777777" w:rsidR="009465E3" w:rsidRPr="00D87E98" w:rsidRDefault="009465E3" w:rsidP="009465E3">
      <w:pPr>
        <w:jc w:val="center"/>
        <w:rPr>
          <w:sz w:val="36"/>
          <w:szCs w:val="36"/>
        </w:rPr>
      </w:pPr>
    </w:p>
    <w:p w14:paraId="795B00EE" w14:textId="77777777" w:rsidR="009465E3" w:rsidRPr="00D87E98" w:rsidRDefault="009465E3" w:rsidP="009465E3">
      <w:pPr>
        <w:jc w:val="center"/>
        <w:rPr>
          <w:sz w:val="36"/>
          <w:szCs w:val="36"/>
        </w:rPr>
      </w:pPr>
    </w:p>
    <w:p w14:paraId="333F9A41" w14:textId="77777777" w:rsidR="009465E3" w:rsidRPr="00D87E98" w:rsidRDefault="009465E3" w:rsidP="009465E3">
      <w:pPr>
        <w:jc w:val="center"/>
        <w:rPr>
          <w:sz w:val="36"/>
          <w:szCs w:val="36"/>
        </w:rPr>
      </w:pPr>
    </w:p>
    <w:p w14:paraId="2A0D89C1" w14:textId="77777777" w:rsidR="009465E3" w:rsidRPr="00D87E98" w:rsidRDefault="009465E3" w:rsidP="009465E3">
      <w:pPr>
        <w:jc w:val="center"/>
        <w:rPr>
          <w:sz w:val="36"/>
          <w:szCs w:val="36"/>
        </w:rPr>
      </w:pPr>
    </w:p>
    <w:p w14:paraId="646A784B" w14:textId="77777777" w:rsidR="009465E3" w:rsidRDefault="009465E3" w:rsidP="009465E3">
      <w:pPr>
        <w:jc w:val="center"/>
        <w:rPr>
          <w:sz w:val="36"/>
          <w:szCs w:val="36"/>
        </w:rPr>
      </w:pPr>
    </w:p>
    <w:p w14:paraId="6395C483" w14:textId="77777777" w:rsidR="009465E3" w:rsidRPr="00D87E98" w:rsidRDefault="009465E3" w:rsidP="009465E3">
      <w:pPr>
        <w:jc w:val="center"/>
        <w:rPr>
          <w:sz w:val="36"/>
          <w:szCs w:val="36"/>
        </w:rPr>
      </w:pPr>
    </w:p>
    <w:p w14:paraId="03A0CBAE" w14:textId="77777777" w:rsidR="009465E3" w:rsidRPr="00D87E98" w:rsidRDefault="009465E3" w:rsidP="009465E3">
      <w:pPr>
        <w:rPr>
          <w:sz w:val="36"/>
          <w:szCs w:val="36"/>
        </w:rPr>
      </w:pPr>
    </w:p>
    <w:p w14:paraId="4AB28FE0" w14:textId="77777777" w:rsidR="009465E3" w:rsidRDefault="009465E3" w:rsidP="009465E3">
      <w:pPr>
        <w:jc w:val="center"/>
        <w:rPr>
          <w:sz w:val="24"/>
          <w:szCs w:val="24"/>
        </w:rPr>
      </w:pPr>
      <w:r w:rsidRPr="004C68C7">
        <w:rPr>
          <w:sz w:val="24"/>
          <w:szCs w:val="24"/>
        </w:rPr>
        <w:t>Équipe 3 : BRIERRE Titouan (TP1), DARGAZANLI Nicolas (TP1), ERREZARET Leho (TP2) et MAURICE Alexandre (TP1), en BUT Informatique</w:t>
      </w:r>
      <w:r>
        <w:rPr>
          <w:sz w:val="24"/>
          <w:szCs w:val="24"/>
        </w:rPr>
        <w:t>,</w:t>
      </w:r>
      <w:r w:rsidRPr="004C68C7">
        <w:rPr>
          <w:sz w:val="24"/>
          <w:szCs w:val="24"/>
        </w:rPr>
        <w:t xml:space="preserve"> 2022, Semestre 3, Parcours A</w:t>
      </w:r>
      <w:r>
        <w:rPr>
          <w:sz w:val="24"/>
          <w:szCs w:val="24"/>
        </w:rPr>
        <w:t>.</w:t>
      </w:r>
    </w:p>
    <w:p w14:paraId="712E2A19" w14:textId="77777777" w:rsidR="0037093F" w:rsidRPr="0037093F" w:rsidRDefault="009465E3" w:rsidP="002E016C">
      <w:pPr>
        <w:jc w:val="both"/>
        <w:rPr>
          <w:rFonts w:ascii="Times New Roman" w:hAnsi="Times New Roman" w:cs="Times New Roman"/>
        </w:rPr>
      </w:pPr>
      <w:r>
        <w:br w:type="page"/>
      </w:r>
      <w:r w:rsidR="00B53241" w:rsidRPr="0037093F">
        <w:rPr>
          <w:rFonts w:ascii="Times New Roman" w:hAnsi="Times New Roman" w:cs="Times New Roman"/>
        </w:rPr>
        <w:lastRenderedPageBreak/>
        <w:tab/>
      </w:r>
      <w:r w:rsidR="0037093F" w:rsidRPr="0037093F">
        <w:rPr>
          <w:rFonts w:ascii="Times New Roman" w:hAnsi="Times New Roman" w:cs="Times New Roman"/>
        </w:rPr>
        <w:t xml:space="preserve">Dans le suivant document, « nous », « on », et « nos », « Hego </w:t>
      </w:r>
      <w:proofErr w:type="spellStart"/>
      <w:r w:rsidR="0037093F" w:rsidRPr="0037093F">
        <w:rPr>
          <w:rFonts w:ascii="Times New Roman" w:hAnsi="Times New Roman" w:cs="Times New Roman"/>
        </w:rPr>
        <w:t>Berria</w:t>
      </w:r>
      <w:proofErr w:type="spellEnd"/>
      <w:r w:rsidR="0037093F" w:rsidRPr="0037093F">
        <w:rPr>
          <w:rFonts w:ascii="Times New Roman" w:hAnsi="Times New Roman" w:cs="Times New Roman"/>
        </w:rPr>
        <w:t xml:space="preserve"> » font référence à BDE Hego </w:t>
      </w:r>
      <w:proofErr w:type="spellStart"/>
      <w:r w:rsidR="0037093F" w:rsidRPr="0037093F">
        <w:rPr>
          <w:rFonts w:ascii="Times New Roman" w:hAnsi="Times New Roman" w:cs="Times New Roman"/>
        </w:rPr>
        <w:t>Berria</w:t>
      </w:r>
      <w:proofErr w:type="spellEnd"/>
      <w:r w:rsidR="0037093F" w:rsidRPr="0037093F">
        <w:rPr>
          <w:rFonts w:ascii="Times New Roman" w:hAnsi="Times New Roman" w:cs="Times New Roman"/>
        </w:rPr>
        <w:t xml:space="preserve">, association loi de 1901 définie comme suit : </w:t>
      </w:r>
    </w:p>
    <w:p w14:paraId="0F4C5EF5" w14:textId="1311FDD7" w:rsidR="0037093F" w:rsidRPr="0037093F" w:rsidRDefault="0037093F" w:rsidP="002E016C">
      <w:pPr>
        <w:jc w:val="both"/>
        <w:rPr>
          <w:rFonts w:ascii="Times New Roman" w:hAnsi="Times New Roman" w:cs="Times New Roman"/>
        </w:rPr>
      </w:pPr>
      <w:r w:rsidRPr="0037093F">
        <w:rPr>
          <w:rFonts w:ascii="Times New Roman" w:hAnsi="Times New Roman" w:cs="Times New Roman"/>
        </w:rPr>
        <w:t>Organisation d'activités d'animation culturelles</w:t>
      </w:r>
      <w:r w:rsidRPr="0037093F">
        <w:rPr>
          <w:rFonts w:ascii="Times New Roman" w:hAnsi="Times New Roman" w:cs="Times New Roman"/>
        </w:rPr>
        <w:t xml:space="preserve">, fixée à </w:t>
      </w:r>
      <w:r w:rsidRPr="0037093F">
        <w:rPr>
          <w:rFonts w:ascii="Times New Roman" w:hAnsi="Times New Roman" w:cs="Times New Roman"/>
        </w:rPr>
        <w:t xml:space="preserve">IUT de Bayonne et du Pays </w:t>
      </w:r>
      <w:proofErr w:type="gramStart"/>
      <w:r w:rsidRPr="0037093F">
        <w:rPr>
          <w:rFonts w:ascii="Times New Roman" w:hAnsi="Times New Roman" w:cs="Times New Roman"/>
        </w:rPr>
        <w:t>Basque</w:t>
      </w:r>
      <w:proofErr w:type="gramEnd"/>
      <w:r w:rsidRPr="0037093F">
        <w:rPr>
          <w:rFonts w:ascii="Times New Roman" w:hAnsi="Times New Roman" w:cs="Times New Roman"/>
        </w:rPr>
        <w:t xml:space="preserve">, Département Informatique, 2 Allée du Parc </w:t>
      </w:r>
      <w:proofErr w:type="spellStart"/>
      <w:r w:rsidRPr="0037093F">
        <w:rPr>
          <w:rFonts w:ascii="Times New Roman" w:hAnsi="Times New Roman" w:cs="Times New Roman"/>
        </w:rPr>
        <w:t>Montaury</w:t>
      </w:r>
      <w:proofErr w:type="spellEnd"/>
      <w:r w:rsidRPr="0037093F">
        <w:rPr>
          <w:rFonts w:ascii="Times New Roman" w:hAnsi="Times New Roman" w:cs="Times New Roman"/>
        </w:rPr>
        <w:t>, 64600 ANGLET</w:t>
      </w:r>
      <w:r w:rsidRPr="0037093F">
        <w:rPr>
          <w:rFonts w:ascii="Times New Roman" w:hAnsi="Times New Roman" w:cs="Times New Roman"/>
        </w:rPr>
        <w:t>, pour une durée illimitée.</w:t>
      </w:r>
    </w:p>
    <w:p w14:paraId="49D82115" w14:textId="77777777" w:rsidR="008552AD" w:rsidRDefault="008552AD" w:rsidP="002E016C">
      <w:pPr>
        <w:jc w:val="both"/>
        <w:rPr>
          <w:rFonts w:ascii="Times New Roman" w:hAnsi="Times New Roman" w:cs="Times New Roman"/>
        </w:rPr>
      </w:pPr>
    </w:p>
    <w:p w14:paraId="699F431F" w14:textId="5508B36C" w:rsidR="0037093F" w:rsidRPr="0037093F" w:rsidRDefault="0037093F" w:rsidP="002E016C">
      <w:pPr>
        <w:jc w:val="both"/>
        <w:rPr>
          <w:rFonts w:ascii="Times New Roman" w:hAnsi="Times New Roman" w:cs="Times New Roman"/>
        </w:rPr>
      </w:pPr>
      <w:r w:rsidRPr="0037093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– Une œuvre de l’esprit</w:t>
      </w:r>
    </w:p>
    <w:p w14:paraId="61393155" w14:textId="289F2430" w:rsidR="00D1445E" w:rsidRPr="0037093F" w:rsidRDefault="001D1545" w:rsidP="002E016C">
      <w:pPr>
        <w:ind w:firstLine="708"/>
        <w:jc w:val="both"/>
        <w:rPr>
          <w:rFonts w:ascii="Times New Roman" w:hAnsi="Times New Roman" w:cs="Times New Roman"/>
        </w:rPr>
      </w:pPr>
      <w:r w:rsidRPr="0037093F">
        <w:rPr>
          <w:rFonts w:ascii="Times New Roman" w:hAnsi="Times New Roman" w:cs="Times New Roman"/>
        </w:rPr>
        <w:t>Selon l’article L112-2 du code de la propriété intellectuelle, c</w:t>
      </w:r>
      <w:r w:rsidR="00B53241" w:rsidRPr="0037093F">
        <w:rPr>
          <w:rFonts w:ascii="Times New Roman" w:hAnsi="Times New Roman" w:cs="Times New Roman"/>
        </w:rPr>
        <w:t>e site internet est une œuvre de l’esprit protégée par droit d’auteur.</w:t>
      </w:r>
      <w:r w:rsidRPr="0037093F">
        <w:rPr>
          <w:rFonts w:ascii="Times New Roman" w:hAnsi="Times New Roman" w:cs="Times New Roman"/>
        </w:rPr>
        <w:t xml:space="preserve"> Cette œuvre est définie, selon l’article L113-2 du code de la propriété intellectuelle, une œuvre de </w:t>
      </w:r>
      <w:r w:rsidR="0037093F" w:rsidRPr="0037093F">
        <w:rPr>
          <w:rFonts w:ascii="Times New Roman" w:hAnsi="Times New Roman" w:cs="Times New Roman"/>
        </w:rPr>
        <w:t xml:space="preserve">collaboration puisque éditée, publiée et divulguée sous la direction de Hego </w:t>
      </w:r>
      <w:proofErr w:type="spellStart"/>
      <w:r w:rsidR="0037093F" w:rsidRPr="0037093F">
        <w:rPr>
          <w:rFonts w:ascii="Times New Roman" w:hAnsi="Times New Roman" w:cs="Times New Roman"/>
        </w:rPr>
        <w:t>Berria</w:t>
      </w:r>
      <w:proofErr w:type="spellEnd"/>
      <w:r w:rsidR="0037093F" w:rsidRPr="0037093F">
        <w:rPr>
          <w:rFonts w:ascii="Times New Roman" w:hAnsi="Times New Roman" w:cs="Times New Roman"/>
        </w:rPr>
        <w:t>.</w:t>
      </w:r>
    </w:p>
    <w:p w14:paraId="7C3C0DE4" w14:textId="4F7B9B01" w:rsidR="0037093F" w:rsidRDefault="0037093F" w:rsidP="002E016C">
      <w:pPr>
        <w:ind w:firstLine="708"/>
        <w:jc w:val="both"/>
        <w:rPr>
          <w:rFonts w:ascii="Times New Roman" w:hAnsi="Times New Roman" w:cs="Times New Roman"/>
        </w:rPr>
      </w:pPr>
      <w:r w:rsidRPr="0037093F">
        <w:rPr>
          <w:rFonts w:ascii="Times New Roman" w:hAnsi="Times New Roman" w:cs="Times New Roman"/>
        </w:rPr>
        <w:t xml:space="preserve">Cette œuvre de l’esprit est protégée par </w:t>
      </w:r>
      <w:r>
        <w:rPr>
          <w:rFonts w:ascii="Times New Roman" w:hAnsi="Times New Roman" w:cs="Times New Roman"/>
        </w:rPr>
        <w:t>son caractère original</w:t>
      </w:r>
      <w:r w:rsidR="002E016C">
        <w:rPr>
          <w:rFonts w:ascii="Times New Roman" w:hAnsi="Times New Roman" w:cs="Times New Roman"/>
        </w:rPr>
        <w:t>, par son esthétique et du caractère particulier de son code.</w:t>
      </w:r>
    </w:p>
    <w:p w14:paraId="4797DDC4" w14:textId="282387BD" w:rsidR="0037093F" w:rsidRDefault="0037093F" w:rsidP="002E016C">
      <w:pPr>
        <w:jc w:val="both"/>
        <w:rPr>
          <w:rFonts w:ascii="Times New Roman" w:hAnsi="Times New Roman" w:cs="Times New Roman"/>
        </w:rPr>
      </w:pPr>
    </w:p>
    <w:p w14:paraId="761B27D6" w14:textId="789D82CB" w:rsidR="0037093F" w:rsidRDefault="0037093F" w:rsidP="002E01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 – Confusion ou parasitisme</w:t>
      </w:r>
    </w:p>
    <w:p w14:paraId="29E4DF9A" w14:textId="2B7B4B4E" w:rsidR="002E016C" w:rsidRDefault="002E016C" w:rsidP="002E01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Après s’être assuré que la raison sociale « BDE Hego </w:t>
      </w:r>
      <w:proofErr w:type="spellStart"/>
      <w:r>
        <w:rPr>
          <w:rFonts w:ascii="Times New Roman" w:hAnsi="Times New Roman" w:cs="Times New Roman"/>
        </w:rPr>
        <w:t>Berria</w:t>
      </w:r>
      <w:proofErr w:type="spellEnd"/>
      <w:r>
        <w:rPr>
          <w:rFonts w:ascii="Times New Roman" w:hAnsi="Times New Roman" w:cs="Times New Roman"/>
        </w:rPr>
        <w:t xml:space="preserve"> » était suffisamment unique et ne portait pas à confusion par rapport son activité. </w:t>
      </w:r>
      <w:r w:rsidR="00327BB0">
        <w:rPr>
          <w:rFonts w:ascii="Times New Roman" w:hAnsi="Times New Roman" w:cs="Times New Roman"/>
        </w:rPr>
        <w:t xml:space="preserve">Nous sommes par ailleurs renseignés sur le site internet societe.com en tant que tel. </w:t>
      </w:r>
      <w:r>
        <w:rPr>
          <w:rFonts w:ascii="Times New Roman" w:hAnsi="Times New Roman" w:cs="Times New Roman"/>
        </w:rPr>
        <w:t xml:space="preserve">« Hego </w:t>
      </w:r>
      <w:proofErr w:type="spellStart"/>
      <w:r>
        <w:rPr>
          <w:rFonts w:ascii="Times New Roman" w:hAnsi="Times New Roman" w:cs="Times New Roman"/>
        </w:rPr>
        <w:t>Berria</w:t>
      </w:r>
      <w:proofErr w:type="spellEnd"/>
      <w:r>
        <w:rPr>
          <w:rFonts w:ascii="Times New Roman" w:hAnsi="Times New Roman" w:cs="Times New Roman"/>
        </w:rPr>
        <w:t> » est une appellation</w:t>
      </w:r>
      <w:r w:rsidR="00327BB0">
        <w:rPr>
          <w:rFonts w:ascii="Times New Roman" w:hAnsi="Times New Roman" w:cs="Times New Roman"/>
        </w:rPr>
        <w:t xml:space="preserve"> en langue locale</w:t>
      </w:r>
      <w:r>
        <w:rPr>
          <w:rFonts w:ascii="Times New Roman" w:hAnsi="Times New Roman" w:cs="Times New Roman"/>
        </w:rPr>
        <w:t xml:space="preserve"> basque signifiant « Nouveau Sud », et nous nous sommes assurés de la singularité de cette dernière, en effectuant des recherches de raisons sociales similaires, sémantiquement et phonétiquement</w:t>
      </w:r>
      <w:r w:rsidR="00327BB0">
        <w:rPr>
          <w:rFonts w:ascii="Times New Roman" w:hAnsi="Times New Roman" w:cs="Times New Roman"/>
        </w:rPr>
        <w:t>.</w:t>
      </w:r>
    </w:p>
    <w:p w14:paraId="6F54F729" w14:textId="77777777" w:rsidR="00327BB0" w:rsidRDefault="00327BB0" w:rsidP="002E016C">
      <w:pPr>
        <w:jc w:val="both"/>
        <w:rPr>
          <w:rFonts w:ascii="Times New Roman" w:hAnsi="Times New Roman" w:cs="Times New Roman"/>
        </w:rPr>
      </w:pPr>
    </w:p>
    <w:p w14:paraId="4D4D59CE" w14:textId="3404A7C2" w:rsidR="0037093F" w:rsidRDefault="0037093F" w:rsidP="002E01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 – Nom de domaine</w:t>
      </w:r>
    </w:p>
    <w:p w14:paraId="0D3397D6" w14:textId="58CAFE3A" w:rsidR="005C5D10" w:rsidRPr="005C5D10" w:rsidRDefault="00327BB0" w:rsidP="002E01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Nous pouvons garantir notre légitimité à posséder le nom de domaine hegoberria.fr, ainsi qu’à le décomposer en plusieurs sous-domaines</w:t>
      </w:r>
      <w:r w:rsidR="00C874EF">
        <w:rPr>
          <w:rFonts w:ascii="Times New Roman" w:hAnsi="Times New Roman" w:cs="Times New Roman"/>
        </w:rPr>
        <w:t xml:space="preserve"> tels que « lagunak.hegoberria.fr », « covoit.hegoberria.fr », « soiree.hegoberria.fr », « www.hegoberria.fr »</w:t>
      </w:r>
      <w:r w:rsidR="005C5D10">
        <w:rPr>
          <w:rFonts w:ascii="Times New Roman" w:hAnsi="Times New Roman" w:cs="Times New Roman"/>
        </w:rPr>
        <w:t>.</w:t>
      </w:r>
      <w:r w:rsidR="00C874EF">
        <w:rPr>
          <w:rFonts w:ascii="Times New Roman" w:hAnsi="Times New Roman" w:cs="Times New Roman"/>
        </w:rPr>
        <w:t xml:space="preserve"> </w:t>
      </w:r>
      <w:r w:rsidR="005C5D10">
        <w:rPr>
          <w:rFonts w:ascii="Times New Roman" w:hAnsi="Times New Roman" w:cs="Times New Roman"/>
        </w:rPr>
        <w:t>Ce</w:t>
      </w:r>
      <w:r w:rsidR="00C874EF">
        <w:rPr>
          <w:rFonts w:ascii="Times New Roman" w:hAnsi="Times New Roman" w:cs="Times New Roman"/>
        </w:rPr>
        <w:t xml:space="preserve"> </w:t>
      </w:r>
      <w:r w:rsidR="005C5D10">
        <w:rPr>
          <w:rFonts w:ascii="Times New Roman" w:hAnsi="Times New Roman" w:cs="Times New Roman"/>
        </w:rPr>
        <w:t xml:space="preserve">nom de domaine </w:t>
      </w:r>
      <w:r w:rsidR="00C874EF">
        <w:rPr>
          <w:rFonts w:ascii="Times New Roman" w:hAnsi="Times New Roman" w:cs="Times New Roman"/>
        </w:rPr>
        <w:t>ne porte</w:t>
      </w:r>
      <w:r w:rsidR="005C5D10">
        <w:rPr>
          <w:rFonts w:ascii="Times New Roman" w:hAnsi="Times New Roman" w:cs="Times New Roman"/>
        </w:rPr>
        <w:t xml:space="preserve"> </w:t>
      </w:r>
      <w:r w:rsidR="00C874EF">
        <w:rPr>
          <w:rFonts w:ascii="Times New Roman" w:hAnsi="Times New Roman" w:cs="Times New Roman"/>
        </w:rPr>
        <w:t xml:space="preserve">pas confusion avec quelle activité, association ou entreprise que ce soit. Par ailleurs, </w:t>
      </w:r>
      <w:r w:rsidR="00215329">
        <w:rPr>
          <w:rFonts w:ascii="Times New Roman" w:hAnsi="Times New Roman" w:cs="Times New Roman"/>
        </w:rPr>
        <w:t xml:space="preserve">nous avons réservé en premier le nom de domaine hegoberria.fr, rendant caduques les droits concernant toutes les autres extensions pour toute autre personne, morale ou physique que le BDE Hego </w:t>
      </w:r>
      <w:proofErr w:type="spellStart"/>
      <w:r w:rsidR="00215329">
        <w:rPr>
          <w:rFonts w:ascii="Times New Roman" w:hAnsi="Times New Roman" w:cs="Times New Roman"/>
        </w:rPr>
        <w:t>Berria</w:t>
      </w:r>
      <w:proofErr w:type="spellEnd"/>
      <w:r w:rsidR="00215329">
        <w:rPr>
          <w:rFonts w:ascii="Times New Roman" w:hAnsi="Times New Roman" w:cs="Times New Roman"/>
        </w:rPr>
        <w:t>.</w:t>
      </w:r>
    </w:p>
    <w:sectPr w:rsidR="005C5D10" w:rsidRPr="005C5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50"/>
    <w:rsid w:val="001D1545"/>
    <w:rsid w:val="00215329"/>
    <w:rsid w:val="002E016C"/>
    <w:rsid w:val="00327BB0"/>
    <w:rsid w:val="0037093F"/>
    <w:rsid w:val="00480CAF"/>
    <w:rsid w:val="005C5D10"/>
    <w:rsid w:val="008552AD"/>
    <w:rsid w:val="008E1150"/>
    <w:rsid w:val="009465E3"/>
    <w:rsid w:val="00B53241"/>
    <w:rsid w:val="00C874EF"/>
    <w:rsid w:val="00D1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5665"/>
  <w15:chartTrackingRefBased/>
  <w15:docId w15:val="{FD5FDF63-9A45-487D-9705-DE6CB03A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5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874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5</cp:revision>
  <dcterms:created xsi:type="dcterms:W3CDTF">2022-10-06T06:21:00Z</dcterms:created>
  <dcterms:modified xsi:type="dcterms:W3CDTF">2022-10-06T07:42:00Z</dcterms:modified>
</cp:coreProperties>
</file>