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00"/>
        <w:jc w:val="left"/>
      </w:pPr>
      <w:r>
        <w:rPr>
          <w:b/>
          <w:bCs/>
          <w:color w:val="0F6E6E"/>
          <w:spacing w:val="20"/>
          <w:sz w:val="22"/>
          <w:szCs w:val="22"/>
        </w:rPr>
        <w:t xml:space="preserve">DOCUMENT 2 OF 5 — TECHNICAL DESIGN</w:t>
      </w:r>
    </w:p>
    <w:p>
      <w:pPr>
        <w:spacing w:after="200"/>
      </w:pPr>
      <w:r>
        <w:rPr>
          <w:b/>
          <w:bCs/>
          <w:color w:val="1F3864"/>
          <w:sz w:val="52"/>
          <w:szCs w:val="52"/>
        </w:rPr>
        <w:t xml:space="preserve">System Architecture</w:t>
      </w:r>
    </w:p>
    <w:p>
      <w:pPr>
        <w:spacing w:after="500"/>
      </w:pPr>
      <w:r>
        <w:rPr>
          <w:color w:val="595959"/>
          <w:sz w:val="26"/>
          <w:szCs w:val="26"/>
        </w:rPr>
        <w:t xml:space="preserve">Layers, LangGraph node design, RAG and memory, data model, and tech stack for the Reply Agent</w:t>
      </w:r>
    </w:p>
    <w:p>
      <w:pPr>
        <w:pBdr>
          <w:top w:val="single" w:color="0F6E6E" w:sz="8" w:space="8"/>
        </w:pBdr>
        <w:spacing w:after="60"/>
      </w:pPr>
    </w:p>
    <w:p>
      <w:pPr>
        <w:spacing w:after="40"/>
      </w:pPr>
      <w:r>
        <w:rPr>
          <w:color w:val="595959"/>
          <w:sz w:val="20"/>
          <w:szCs w:val="20"/>
        </w:rPr>
        <w:t xml:space="preserve">Prepared for: Hasan Jadallah</w:t>
      </w:r>
    </w:p>
    <w:p>
      <w:pPr>
        <w:spacing w:after="40"/>
      </w:pPr>
      <w:r>
        <w:rPr>
          <w:color w:val="595959"/>
          <w:sz w:val="20"/>
          <w:szCs w:val="20"/>
        </w:rPr>
        <w:t xml:space="preserve">Project: Meta Agent — Reply Agent (MVP use case)</w:t>
      </w:r>
    </w:p>
    <w:p>
      <w:pPr>
        <w:spacing w:after="40"/>
      </w:pPr>
      <w:r>
        <w:rPr>
          <w:color w:val="595959"/>
          <w:sz w:val="20"/>
          <w:szCs w:val="20"/>
        </w:rPr>
        <w:t xml:space="preserve">Date: August 2026</w:t>
      </w:r>
    </w:p>
    <w:p>
      <w:pPr>
        <w:spacing w:after="40"/>
      </w:pPr>
      <w:r>
        <w:rPr>
          <w:color w:val="595959"/>
          <w:sz w:val="20"/>
          <w:szCs w:val="20"/>
        </w:rPr>
        <w:t xml:space="preserve">Companion to: 01 — Product Vision &amp; PRD</w:t>
      </w:r>
    </w:p>
    <w:p>
      <w:pPr>
        <w:pageBreakBefore/>
      </w:pPr>
      <w:r>
        <w:br/>
        <w:t xml:space="preserve"/>
      </w:r>
    </w:p>
    <w:p>
      <w:pPr>
        <w:pStyle w:val="Heading1"/>
        <w:pBdr>
          <w:bottom w:val="single" w:color="0F6E6E" w:sz="6" w:space="4"/>
        </w:pBdr>
        <w:spacing w:after="160" w:before="360"/>
        <w:outlineLvl w:val="0"/>
      </w:pPr>
      <w:r>
        <w:rPr>
          <w:b/>
          <w:bCs/>
          <w:color w:val="1F3864"/>
          <w:sz w:val="30"/>
          <w:szCs w:val="30"/>
        </w:rPr>
        <w:t xml:space="preserve">1. Architecture at a Glance</w:t>
      </w:r>
    </w:p>
    <w:p>
      <w:pPr>
        <w:spacing w:after="160" w:line="276"/>
      </w:pPr>
      <w:r>
        <w:rPr>
          <w:color w:val="262626"/>
          <w:sz w:val="21"/>
          <w:szCs w:val="21"/>
        </w:rPr>
        <w:t xml:space="preserve">The system is organized into nine layers. The middle layer — the LangGraph orchestration graph — is the agent's "brain"; everything else exists to feed it clean context or to carry out its decisions.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500"/>
        <w:gridCol w:w="2600"/>
        <w:gridCol w:w="626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626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Channel &amp; Ingestion</w:t>
            </w:r>
          </w:p>
        </w:tc>
        <w:tc>
          <w:tcPr>
            <w:tcW w:type="dxa" w:w="62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Receive webhooks from WhatsApp Cloud API, Instagram Messaging API, Messenger Platform; normalize into one internal message format; queue for processing.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Orchestration (LangGraph)</w:t>
            </w:r>
          </w:p>
        </w:tc>
        <w:tc>
          <w:tcPr>
            <w:tcW w:type="dxa" w:w="626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The agent's reasoning pipeline: classify, retrieve, generate, self-check, decide to send or escalate.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Knowledge / RAG</w:t>
            </w:r>
          </w:p>
        </w:tc>
        <w:tc>
          <w:tcPr>
            <w:tcW w:type="dxa" w:w="62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Per-tenant vector store + structured lookups over each seller's catalog, policies, and FAQs.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Memory</w:t>
            </w:r>
          </w:p>
        </w:tc>
        <w:tc>
          <w:tcPr>
            <w:tcW w:type="dxa" w:w="626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Short-term: conversation state within a thread. Long-term: customer profile (past orders, preferences) and owner-correction history.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Guardrail &amp; Safety</w:t>
            </w:r>
          </w:p>
        </w:tc>
        <w:tc>
          <w:tcPr>
            <w:tcW w:type="dxa" w:w="62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Confidence checks, hallucination checks, PII handling, brand-voice and risk-category rules — runs inside the graph but is architecturally distinct.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Escalation / Human-in-the-loop</w:t>
            </w:r>
          </w:p>
        </w:tc>
        <w:tc>
          <w:tcPr>
            <w:tcW w:type="dxa" w:w="626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Drafts, notifies, and hands off to the business owner; resumes the graph once the owner responds or a timeout passes.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62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Order-status lookups and catalog sync with the seller's storefront (Salla/Zid/Shopify) or a simple spreadsheet.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Observability</w:t>
            </w:r>
          </w:p>
        </w:tc>
        <w:tc>
          <w:tcPr>
            <w:tcW w:type="dxa" w:w="626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Tracing, logging, conversation analytics, quality evaluation.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9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Multi-tenancy &amp; Admin</w:t>
            </w:r>
          </w:p>
        </w:tc>
        <w:tc>
          <w:tcPr>
            <w:tcW w:type="dxa" w:w="62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Business onboarding, channel connection (Meta embedded signup), knowledge base management, billing.</w:t>
            </w:r>
          </w:p>
        </w:tc>
      </w:tr>
    </w:tbl>
    <w:tbl>
      <w:tblPr>
        <w:tblW w:type="pct" w:w="100%"/>
        <w:tblBorders>
          <w:top w:val="single" w:color="0F6E6E" w:sz="4"/>
          <w:left w:val="single" w:color="0F6E6E" w:sz="4"/>
          <w:bottom w:val="single" w:color="0F6E6E" w:sz="4"/>
          <w:right w:val="single" w:color="0F6E6E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AF1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How to read this document</w:t>
            </w:r>
          </w:p>
          <w:p>
            <w:pPr>
              <w:spacing w:after="60"/>
            </w:pPr>
            <w:r>
              <w:rPr>
                <w:color w:val="262626"/>
                <w:sz w:val="21"/>
                <w:szCs w:val="21"/>
              </w:rPr>
              <w:t xml:space="preserve">Section 2 walks the nine layers in more depth.</w:t>
            </w:r>
          </w:p>
          <w:p>
            <w:pPr>
              <w:spacing w:after="60"/>
            </w:pPr>
            <w:r>
              <w:rPr>
                <w:color w:val="262626"/>
                <w:sz w:val="21"/>
                <w:szCs w:val="21"/>
              </w:rPr>
              <w:t xml:space="preserve">Section 3 is the core deliverable: the actual LangGraph node-by-node design, as a graph and as a table.</w:t>
            </w:r>
          </w:p>
          <w:p>
            <w:pPr>
              <w:spacing w:after="60"/>
            </w:pPr>
            <w:r>
              <w:rPr>
                <w:color w:val="262626"/>
                <w:sz w:val="21"/>
                <w:szCs w:val="21"/>
              </w:rPr>
              <w:t xml:space="preserve">Section 4 defines the shared state object that flows through the graph.</w:t>
            </w:r>
          </w:p>
          <w:p>
            <w:pPr>
              <w:spacing w:after="60"/>
            </w:pPr>
            <w:r>
              <w:rPr>
                <w:color w:val="262626"/>
                <w:sz w:val="21"/>
                <w:szCs w:val="21"/>
              </w:rPr>
              <w:t xml:space="preserve">Section 5 is the data model (what gets stored, where).</w:t>
            </w:r>
          </w:p>
          <w:p>
            <w:pPr>
              <w:spacing w:after="60"/>
            </w:pPr>
            <w:r>
              <w:rPr>
                <w:color w:val="262626"/>
                <w:sz w:val="21"/>
                <w:szCs w:val="21"/>
              </w:rPr>
              <w:t xml:space="preserve">Section 6 is the recommended tech stack.</w:t>
            </w:r>
          </w:p>
          <w:p>
            <w:pPr>
              <w:spacing w:after="60"/>
            </w:pPr>
            <w:r>
              <w:rPr>
                <w:color w:val="262626"/>
                <w:sz w:val="21"/>
                <w:szCs w:val="21"/>
              </w:rPr>
              <w:t xml:space="preserve">Section 7 covers security/tenant isolation.</w:t>
            </w:r>
          </w:p>
          <w:p>
            <w:pPr>
              <w:spacing w:after="60"/>
            </w:pPr>
            <w:r>
              <w:rPr>
                <w:color w:val="262626"/>
                <w:sz w:val="21"/>
                <w:szCs w:val="21"/>
              </w:rPr>
              <w:t xml:space="preserve">Section 8 walks one example conversation through the whole pipeline end to end.</w:t>
            </w:r>
          </w:p>
        </w:tc>
      </w:tr>
    </w:tbl>
    <w:p>
      <w:pPr>
        <w:pStyle w:val="Heading1"/>
        <w:pBdr>
          <w:bottom w:val="single" w:color="0F6E6E" w:sz="6" w:space="4"/>
        </w:pBdr>
        <w:spacing w:after="160" w:before="360"/>
        <w:outlineLvl w:val="0"/>
      </w:pPr>
      <w:r>
        <w:rPr>
          <w:b/>
          <w:bCs/>
          <w:color w:val="1F3864"/>
          <w:sz w:val="30"/>
          <w:szCs w:val="30"/>
        </w:rPr>
        <w:t xml:space="preserve">2. Layer-by-Layer Detail</w:t>
      </w:r>
    </w:p>
    <w:p>
      <w:pPr>
        <w:pStyle w:val="Heading2"/>
        <w:spacing w:after="120" w:before="280"/>
        <w:outlineLvl w:val="1"/>
      </w:pPr>
      <w:r>
        <w:rPr>
          <w:b/>
          <w:bCs/>
          <w:color w:val="0F6E6E"/>
          <w:sz w:val="24"/>
          <w:szCs w:val="24"/>
        </w:rPr>
        <w:t xml:space="preserve">2.1 Channel &amp; Ingestion Layer</w:t>
      </w:r>
    </w:p>
    <w:p>
      <w:pPr>
        <w:spacing w:after="160" w:line="276"/>
      </w:pPr>
      <w:r>
        <w:rPr>
          <w:color w:val="262626"/>
          <w:sz w:val="21"/>
          <w:szCs w:val="21"/>
        </w:rPr>
        <w:t xml:space="preserve">Each channel has its own webhook contract, but they converge on one internal schema immediately so nothing downstream needs to know which app the message came from.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262626"/>
          <w:sz w:val="21"/>
          <w:szCs w:val="21"/>
        </w:rPr>
        <w:t xml:space="preserve">WhatsApp Cloud API webhook → verifies signature → maps to internal message (text, media, contact, timestamp, WABA/phone number ID).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262626"/>
          <w:sz w:val="21"/>
          <w:szCs w:val="21"/>
        </w:rPr>
        <w:t xml:space="preserve">Instagram Messaging API webhook (via the connected Facebook Page) → same normalization.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262626"/>
          <w:sz w:val="21"/>
          <w:szCs w:val="21"/>
        </w:rPr>
        <w:t xml:space="preserve">Messenger Platform webhook → same normalization.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262626"/>
          <w:sz w:val="21"/>
          <w:szCs w:val="21"/>
        </w:rPr>
        <w:t xml:space="preserve">A message queue (e.g. a durable queue/task runner) sits between ingestion and the graph, so a burst of messages, a slow LLM call, or a transient Meta API error never drops a customer message.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262626"/>
          <w:sz w:val="21"/>
          <w:szCs w:val="21"/>
        </w:rPr>
        <w:t xml:space="preserve">Deduplication and idempotency keys (Meta will retry undelivered webhooks) prevent double-replies.</w:t>
      </w:r>
    </w:p>
    <w:p>
      <w:pPr>
        <w:pStyle w:val="Heading2"/>
        <w:spacing w:after="120" w:before="280"/>
        <w:outlineLvl w:val="1"/>
      </w:pPr>
      <w:r>
        <w:rPr>
          <w:b/>
          <w:bCs/>
          <w:color w:val="0F6E6E"/>
          <w:sz w:val="24"/>
          <w:szCs w:val="24"/>
        </w:rPr>
        <w:t xml:space="preserve">2.2 Knowledge / RAG Layer</w:t>
      </w:r>
    </w:p>
    <w:p>
      <w:pPr>
        <w:spacing w:after="160" w:line="276"/>
      </w:pPr>
      <w:r>
        <w:rPr>
          <w:color w:val="262626"/>
          <w:sz w:val="21"/>
          <w:szCs w:val="21"/>
        </w:rPr>
        <w:t xml:space="preserve">Each business is a tenant with its own isolated knowledge base, built from whatever the seller provides at onboarding and keeps updated: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262626"/>
          <w:sz w:val="21"/>
          <w:szCs w:val="21"/>
        </w:rPr>
        <w:t xml:space="preserve">Product catalog: name, description, price, variants (size/color), stock status.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262626"/>
          <w:sz w:val="21"/>
          <w:szCs w:val="21"/>
        </w:rPr>
        <w:t xml:space="preserve">Store policies: delivery areas &amp; timing, payment methods (COD, CliQ, bank transfer), return/exchange policy.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262626"/>
          <w:sz w:val="21"/>
          <w:szCs w:val="21"/>
        </w:rPr>
        <w:t xml:space="preserve">FAQ pairs: anything the seller has answered before and wants standardized.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262626"/>
          <w:sz w:val="21"/>
          <w:szCs w:val="21"/>
        </w:rPr>
        <w:t xml:space="preserve">Brand voice sample: a few example messages in the seller's own tone, used as few-shot grounding rather than embedded for retrieval.</w:t>
      </w:r>
    </w:p>
    <w:p>
      <w:pPr>
        <w:spacing w:after="160" w:line="276"/>
      </w:pPr>
      <w:r>
        <w:rPr>
          <w:color w:val="262626"/>
          <w:sz w:val="21"/>
          <w:szCs w:val="21"/>
        </w:rPr>
        <w:t xml:space="preserve">Retrieval is </w:t>
      </w:r>
      <w:r>
        <w:rPr>
          <w:b/>
          <w:bCs/>
          <w:color w:val="262626"/>
          <w:sz w:val="21"/>
          <w:szCs w:val="21"/>
        </w:rPr>
        <w:t xml:space="preserve">hybrid</w:t>
      </w:r>
      <w:r>
        <w:rPr>
          <w:color w:val="262626"/>
          <w:sz w:val="21"/>
          <w:szCs w:val="21"/>
        </w:rPr>
        <w:t xml:space="preserve">: a vector similarity search (semantic — handles paraphrased questions and dialect variation) combined with a structured lookup against the catalog table (exact — for price/stock, where precision matters more than recall). The generation node is instructed to only state facts it can point to in the retrieved context; anything else must be hedged or escalated (Section 3, node 6).</w:t>
      </w:r>
    </w:p>
    <w:p>
      <w:pPr>
        <w:pStyle w:val="Heading2"/>
        <w:spacing w:after="120" w:before="280"/>
        <w:outlineLvl w:val="1"/>
      </w:pPr>
      <w:r>
        <w:rPr>
          <w:b/>
          <w:bCs/>
          <w:color w:val="0F6E6E"/>
          <w:sz w:val="24"/>
          <w:szCs w:val="24"/>
        </w:rPr>
        <w:t xml:space="preserve">2.3 Memory Layer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100"/>
        <w:gridCol w:w="2100"/>
        <w:gridCol w:w="2600"/>
        <w:gridCol w:w="256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1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26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Storage</w:t>
            </w:r>
          </w:p>
        </w:tc>
        <w:tc>
          <w:tcPr>
            <w:tcW w:type="dxa" w:w="256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Short-term (working) memory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Single conversation thread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LangGraph checkpointer (per-thread state, keyed by channel + customer ID)</w:t>
            </w:r>
          </w:p>
        </w:tc>
        <w:tc>
          <w:tcPr>
            <w:tcW w:type="dxa" w:w="25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Last N turns, current classified intent, pending tool results.</w:t>
            </w:r>
          </w:p>
        </w:tc>
      </w:tr>
      <w:tr>
        <w:tc>
          <w:tcPr>
            <w:tcW w:type="dxa" w:w="21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Long-term customer memory</w:t>
            </w:r>
          </w:p>
        </w:tc>
        <w:tc>
          <w:tcPr>
            <w:tcW w:type="dxa" w:w="21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One customer, across all their conversations with one business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Postgres customer-profile table</w:t>
            </w:r>
          </w:p>
        </w:tc>
        <w:tc>
          <w:tcPr>
            <w:tcW w:type="dxa" w:w="256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Past orders mentioned, stated size/preferences, whether they've been escalated before.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Long-term business memory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One business, across all customers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Postgres + vector store</w:t>
            </w:r>
          </w:p>
        </w:tc>
        <w:tc>
          <w:tcPr>
            <w:tcW w:type="dxa" w:w="25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Knowledge base content, owner-correction history feeding few-shot examples (Doc 1, Section 7).</w:t>
            </w:r>
          </w:p>
        </w:tc>
      </w:tr>
    </w:tbl>
    <w:p>
      <w:pPr>
        <w:pStyle w:val="Heading2"/>
        <w:spacing w:after="120" w:before="280"/>
        <w:outlineLvl w:val="1"/>
      </w:pPr>
      <w:r>
        <w:rPr>
          <w:b/>
          <w:bCs/>
          <w:color w:val="0F6E6E"/>
          <w:sz w:val="24"/>
          <w:szCs w:val="24"/>
        </w:rPr>
        <w:t xml:space="preserve">2.4 Guardrail &amp; Safety Layer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262626"/>
          <w:sz w:val="21"/>
          <w:szCs w:val="21"/>
        </w:rPr>
        <w:t xml:space="preserve">Groundedness check: does every factual claim in the drafted reply trace back to retrieved context or confirmed tool output?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262626"/>
          <w:sz w:val="21"/>
          <w:szCs w:val="21"/>
        </w:rPr>
        <w:t xml:space="preserve">Risk-category rules: hard-coded categories that always escalate regardless of model confidence — refunds/complaints, price negotiation beyond a configurable discount limit, anything mentioning a competitor, legal threats, and messages the classifier flags as angry/urgent sentiment.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262626"/>
          <w:sz w:val="21"/>
          <w:szCs w:val="21"/>
        </w:rPr>
        <w:t xml:space="preserve">PII handling: customer phone numbers/addresses are stored per-tenant, never used to train shared models, and excluded from cross-tenant analytics.</w:t>
      </w:r>
    </w:p>
    <w:p>
      <w:pPr>
        <w:pStyle w:val="Heading2"/>
        <w:spacing w:after="120" w:before="280"/>
        <w:outlineLvl w:val="1"/>
      </w:pPr>
      <w:r>
        <w:rPr>
          <w:b/>
          <w:bCs/>
          <w:color w:val="0F6E6E"/>
          <w:sz w:val="24"/>
          <w:szCs w:val="24"/>
        </w:rPr>
        <w:t xml:space="preserve">2.5 Escalation / Human-in-the-Loop Layer</w:t>
      </w:r>
    </w:p>
    <w:p>
      <w:pPr>
        <w:spacing w:after="160" w:line="276"/>
      </w:pPr>
      <w:r>
        <w:rPr>
          <w:color w:val="262626"/>
          <w:sz w:val="21"/>
          <w:szCs w:val="21"/>
        </w:rPr>
        <w:t xml:space="preserve">This is a product feature, not just an error path (Doc 1, Section 7). When the graph decides to escalate, it still produces a drafted reply and a one-line reason ("customer is asking for a 20% discount — outside auto-approve limit"), then notifies the owner through their preferred channel (push notification in the dashboard app, or a WhatsApp message to the owner's own number, configurable). The owner can approve, edit, or write their own reply from their phone; the thread is marked "owner is handling" so the agent doesn't reply again until the owner responds or a timeout re-engages it.</w:t>
      </w:r>
    </w:p>
    <w:p>
      <w:pPr>
        <w:pStyle w:val="Heading2"/>
        <w:spacing w:after="120" w:before="280"/>
        <w:outlineLvl w:val="1"/>
      </w:pPr>
      <w:r>
        <w:rPr>
          <w:b/>
          <w:bCs/>
          <w:color w:val="0F6E6E"/>
          <w:sz w:val="24"/>
          <w:szCs w:val="24"/>
        </w:rPr>
        <w:t xml:space="preserve">2.6 Integration Layer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262626"/>
          <w:sz w:val="21"/>
          <w:szCs w:val="21"/>
        </w:rPr>
        <w:t xml:space="preserve">Storefront connectors (Phase 3+, Doc 3): Salla and Zid (popular MENA storefront platforms) and Shopify, for live order-status and stock lookups via their APIs.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262626"/>
          <w:sz w:val="21"/>
          <w:szCs w:val="21"/>
        </w:rPr>
        <w:t xml:space="preserve">Spreadsheet fallback: many sellers track orders in a Google Sheet or Excel file — support a simple, low-friction sync for V1 so integration is never a blocker to onboarding.</w:t>
      </w:r>
    </w:p>
    <w:p>
      <w:pPr>
        <w:pStyle w:val="Heading2"/>
        <w:spacing w:after="120" w:before="280"/>
        <w:outlineLvl w:val="1"/>
      </w:pPr>
      <w:r>
        <w:rPr>
          <w:b/>
          <w:bCs/>
          <w:color w:val="0F6E6E"/>
          <w:sz w:val="24"/>
          <w:szCs w:val="24"/>
        </w:rPr>
        <w:t xml:space="preserve">2.7 Observability Layer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262626"/>
          <w:sz w:val="21"/>
          <w:szCs w:val="21"/>
        </w:rPr>
        <w:t xml:space="preserve">Structured tracing of every graph run (which nodes fired, which model was used, latency, cost) — via LangGraph's built-in tracing/LangSmith or an equivalent.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262626"/>
          <w:sz w:val="21"/>
          <w:szCs w:val="21"/>
        </w:rPr>
        <w:t xml:space="preserve">Conversation-level analytics surfaced to the seller: messages handled, auto-resolution rate, escalations, response time.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262626"/>
          <w:sz w:val="21"/>
          <w:szCs w:val="21"/>
        </w:rPr>
        <w:t xml:space="preserve">A running evaluation set of real (anonymized) Jordanian DM conversations to regression-test quality as prompts/models change.</w:t>
      </w:r>
    </w:p>
    <w:p>
      <w:pPr>
        <w:pStyle w:val="Heading2"/>
        <w:spacing w:after="120" w:before="280"/>
        <w:outlineLvl w:val="1"/>
      </w:pPr>
      <w:r>
        <w:rPr>
          <w:b/>
          <w:bCs/>
          <w:color w:val="0F6E6E"/>
          <w:sz w:val="24"/>
          <w:szCs w:val="24"/>
        </w:rPr>
        <w:t xml:space="preserve">2.8 Multi-tenancy &amp; Admin Layer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262626"/>
          <w:sz w:val="21"/>
          <w:szCs w:val="21"/>
        </w:rPr>
        <w:t xml:space="preserve">Business onboarding wizard: connect WhatsApp/Instagram/Facebook via Meta's embedded signup flow, upload/paste catalog, set brand voice and escalation preferences.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262626"/>
          <w:sz w:val="21"/>
          <w:szCs w:val="21"/>
        </w:rPr>
        <w:t xml:space="preserve">Per-tenant data isolation at the database level (Section 7).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262626"/>
          <w:sz w:val="21"/>
          <w:szCs w:val="21"/>
        </w:rPr>
        <w:t xml:space="preserve">Billing/subscription management tied to the pricing tiers in Doc 5.</w:t>
      </w:r>
    </w:p>
    <w:p>
      <w:pPr>
        <w:pStyle w:val="Heading1"/>
        <w:pBdr>
          <w:bottom w:val="single" w:color="0F6E6E" w:sz="6" w:space="4"/>
        </w:pBdr>
        <w:spacing w:after="160" w:before="360"/>
        <w:outlineLvl w:val="0"/>
      </w:pPr>
      <w:r>
        <w:rPr>
          <w:b/>
          <w:bCs/>
          <w:color w:val="1F3864"/>
          <w:sz w:val="30"/>
          <w:szCs w:val="30"/>
        </w:rPr>
        <w:t xml:space="preserve">3. LangGraph Node-by-Node Design</w:t>
      </w:r>
    </w:p>
    <w:p>
      <w:pPr>
        <w:spacing w:after="160" w:line="276"/>
      </w:pPr>
      <w:r>
        <w:rPr>
          <w:color w:val="262626"/>
          <w:sz w:val="21"/>
          <w:szCs w:val="21"/>
        </w:rPr>
        <w:t xml:space="preserve">The core reasoning pipeline is a LangGraph StateGraph. Below is the node sequence for handling one inbound customer message; conditional edges route around nodes when they aren't needed (e.g. a clear FAQ skips the tool-calling loop entirely).</w:t>
      </w:r>
    </w:p>
    <w:p>
      <w:pPr>
        <w:pStyle w:val="Heading2"/>
        <w:spacing w:after="120" w:before="280"/>
        <w:outlineLvl w:val="1"/>
      </w:pPr>
      <w:r>
        <w:rPr>
          <w:b/>
          <w:bCs/>
          <w:color w:val="0F6E6E"/>
          <w:sz w:val="24"/>
          <w:szCs w:val="24"/>
        </w:rPr>
        <w:t xml:space="preserve">3.1 Graph flow (textual diagram)</w:t>
      </w:r>
    </w:p>
    <w:tbl>
      <w:tblPr>
        <w:tblW w:type="dxa" w:w="9360"/>
        <w:tblBorders>
          <w:top w:val="single" w:color="0F6E6E" w:sz="4"/>
          <w:left w:val="single" w:color="0F6E6E" w:sz="4"/>
          <w:bottom w:val="single" w:color="0F6E6E" w:sz="4"/>
          <w:right w:val="single" w:color="0F6E6E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shd w:fill="EAF1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ingest_message → load_context → classify_intent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   ↳ [risk-flagged?] ──yes──→ escalate_to_owner → update_memory → end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   ↳ no → retrieve_knowledge → generate_response → self_check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        ↳ [needs a tool / more data?] ──yes──→ (loop back to retrieve_knowledge)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        ↳ [low confidence / fails self-check?] ──yes──→ escalate_to_owner → update_memory → end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        ↳ [passes] ──→ send_reply → update_memory → end</w:t>
            </w:r>
          </w:p>
        </w:tc>
      </w:tr>
    </w:tbl>
    <w:p>
      <w:pPr>
        <w:pStyle w:val="Heading2"/>
        <w:spacing w:after="120" w:before="280"/>
        <w:outlineLvl w:val="1"/>
      </w:pPr>
      <w:r>
        <w:rPr>
          <w:b/>
          <w:bCs/>
          <w:color w:val="0F6E6E"/>
          <w:sz w:val="24"/>
          <w:szCs w:val="24"/>
        </w:rPr>
        <w:t xml:space="preserve">3.2 Node reference table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1700"/>
        <w:gridCol w:w="3200"/>
        <w:gridCol w:w="2200"/>
        <w:gridCol w:w="2260"/>
      </w:tblGrid>
      <w:tr>
        <w:trPr>
          <w:tblHeader/>
        </w:trPr>
        <w:tc>
          <w:tcPr>
            <w:tcW w:type="dxa" w:w="17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Node</w:t>
            </w:r>
          </w:p>
        </w:tc>
        <w:tc>
          <w:tcPr>
            <w:tcW w:type="dxa" w:w="32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2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Model / tool used</w:t>
            </w:r>
          </w:p>
        </w:tc>
        <w:tc>
          <w:tcPr>
            <w:tcW w:type="dxa" w:w="226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output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ingest_message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Normalize the inbound message and attach metadata (channel, customer ID, timestamp, message type).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None (deterministic code)</w:t>
            </w:r>
          </w:p>
        </w:tc>
        <w:tc>
          <w:tcPr>
            <w:tcW w:type="dxa" w:w="22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Normalized message object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load_context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Pull recent conversation history and the customer's long-term profile from memory.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Database read</w:t>
            </w:r>
          </w:p>
        </w:tc>
        <w:tc>
          <w:tcPr>
            <w:tcW w:type="dxa" w:w="226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Conversation state populated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classify_intent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Categorize the message (price/availability question, order status, complaint, price negotiation, spam/irrelevant, other) and score urgency/sentiment.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Claude Haiku (small, fast, cheap call)</w:t>
            </w:r>
          </w:p>
        </w:tc>
        <w:tc>
          <w:tcPr>
            <w:tcW w:type="dxa" w:w="22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Intent label + confidence + sentiment score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risk gate (conditional edge)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Route straight to escalation for hard-coded risk categories (refund, legal, competitor mention, strongly negative sentiment) regardless of downstream confidence.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Rule engine on classifier output</w:t>
            </w:r>
          </w:p>
        </w:tc>
        <w:tc>
          <w:tcPr>
            <w:tcW w:type="dxa" w:w="226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Route decision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retrieve_knowledge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Hybrid RAG: vector search over the tenant's knowledge base + structured catalog/order lookups (tool calls).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Embedding model + vector search; tool calls for live order/stock data</w:t>
            </w:r>
          </w:p>
        </w:tc>
        <w:tc>
          <w:tcPr>
            <w:tcW w:type="dxa" w:w="22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Retrieved context bundle with source references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generate_response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Draft a reply grounded in retrieved context, in the business's brand voice and the customer's language/dialect.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Claude Haiku by default; routes to Claude Sonnet for longer/more ambiguous threads or when classify_intent confidence is mid-range</w:t>
            </w:r>
          </w:p>
        </w:tc>
        <w:tc>
          <w:tcPr>
            <w:tcW w:type="dxa" w:w="226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Draft reply text + cited sources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self_check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Verify every factual claim in the draft is supported by retrieved context; check tone; flag if a tool call is still needed.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Claude Haiku, structured/JSON output</w:t>
            </w:r>
          </w:p>
        </w:tc>
        <w:tc>
          <w:tcPr>
            <w:tcW w:type="dxa" w:w="22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Pass/fail + reason, or a request to loop back for more data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confidence router (conditional edge)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Decide: send automatically, loop back for more retrieval, or escalate.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Rule engine on self_check output</w:t>
            </w:r>
          </w:p>
        </w:tc>
        <w:tc>
          <w:tcPr>
            <w:tcW w:type="dxa" w:w="226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Route decision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send_reply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Dispatch the approved reply via the correct channel API, respecting each platform's messaging-window rules (Doc 5, Section 3).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Channel API call</w:t>
            </w:r>
          </w:p>
        </w:tc>
        <w:tc>
          <w:tcPr>
            <w:tcW w:type="dxa" w:w="22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Delivery confirmation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escalate_to_owner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Package the thread summary + drafted reply + reason, notify the owner, mark the thread as owner-handled, and pause auto-replies until the owner acts or a timeout elapses.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Notification service</w:t>
            </w:r>
          </w:p>
        </w:tc>
        <w:tc>
          <w:tcPr>
            <w:tcW w:type="dxa" w:w="226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Escalation record</w:t>
            </w:r>
          </w:p>
        </w:tc>
      </w:tr>
      <w:tr>
        <w:tc>
          <w:tcPr>
            <w:tcW w:type="dxa" w:w="1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update_memory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Persist the turn, update the customer profile, update analytics counters.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Database write</w:t>
            </w:r>
          </w:p>
        </w:tc>
        <w:tc>
          <w:tcPr>
            <w:tcW w:type="dxa" w:w="22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Updated state, closes the run</w:t>
            </w:r>
          </w:p>
        </w:tc>
      </w:tr>
    </w:tbl>
    <w:p>
      <w:pPr>
        <w:pStyle w:val="Heading2"/>
        <w:spacing w:after="120" w:before="280"/>
        <w:outlineLvl w:val="1"/>
      </w:pPr>
      <w:r>
        <w:rPr>
          <w:b/>
          <w:bCs/>
          <w:color w:val="0F6E6E"/>
          <w:sz w:val="24"/>
          <w:szCs w:val="24"/>
        </w:rPr>
        <w:t xml:space="preserve">3.3 Model routing logic</w:t>
      </w:r>
    </w:p>
    <w:p>
      <w:pPr>
        <w:spacing w:after="160" w:line="276"/>
      </w:pPr>
      <w:r>
        <w:rPr>
          <w:color w:val="262626"/>
          <w:sz w:val="21"/>
          <w:szCs w:val="21"/>
        </w:rPr>
        <w:t xml:space="preserve">A cheap/fast model handles the large majority of turns; a stronger model is reserved for the minority that need it. This keeps quality high where it matters and cost low everywhere else (full cost math in Doc 5, Section 3).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262626"/>
          <w:sz w:val="21"/>
          <w:szCs w:val="21"/>
        </w:rPr>
        <w:t xml:space="preserve">Claude Haiku (4.5): classification, retrieval-grounded drafting for clear-cut FAQ/price/availability questions, self-check — the default path for an estimated 80–90% of turns.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262626"/>
          <w:sz w:val="21"/>
          <w:szCs w:val="21"/>
        </w:rPr>
        <w:t xml:space="preserve">Claude Sonnet (5): escalated to when classify_intent confidence is mid-range, the conversation is long/ambiguous, or self_check requests a retry — an estimated 10–20% of turns.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262626"/>
          <w:sz w:val="21"/>
          <w:szCs w:val="21"/>
        </w:rPr>
        <w:t xml:space="preserve">Prompt caching: the system prompt, brand-voice profile, and static policy text are cached per business so repeated turns in the same conversation don't re-bill that context at full price (Doc 5, Section 3).</w:t>
      </w:r>
    </w:p>
    <w:p>
      <w:pPr>
        <w:pStyle w:val="Heading1"/>
        <w:pBdr>
          <w:bottom w:val="single" w:color="0F6E6E" w:sz="6" w:space="4"/>
        </w:pBdr>
        <w:spacing w:after="160" w:before="360"/>
        <w:outlineLvl w:val="0"/>
      </w:pPr>
      <w:r>
        <w:rPr>
          <w:b/>
          <w:bCs/>
          <w:color w:val="1F3864"/>
          <w:sz w:val="30"/>
          <w:szCs w:val="30"/>
        </w:rPr>
        <w:t xml:space="preserve">4. Shared Graph State</w:t>
      </w:r>
    </w:p>
    <w:p>
      <w:pPr>
        <w:spacing w:after="160" w:line="276"/>
      </w:pPr>
      <w:r>
        <w:rPr>
          <w:color w:val="262626"/>
          <w:sz w:val="21"/>
          <w:szCs w:val="21"/>
        </w:rPr>
        <w:t xml:space="preserve">A single typed state object flows through every node. Simplified shape:</w:t>
      </w:r>
    </w:p>
    <w:tbl>
      <w:tblPr>
        <w:tblW w:type="dxa" w:w="9360"/>
        <w:tblBorders>
          <w:top w:val="single" w:color="0F6E6E" w:sz="4"/>
          <w:left w:val="single" w:color="0F6E6E" w:sz="4"/>
          <w:bottom w:val="single" w:color="0F6E6E" w:sz="4"/>
          <w:right w:val="single" w:color="0F6E6E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tenant_id, channel, customer_id, thread_id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message: { text, media_refs, received_at 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conversation_history: [ recent turns 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customer_profile: { past_orders, preferences, prior_escalations 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intent: { label, confidence, sentiment 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retrieved_context: [ { source, snippet, score } 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draft_reply: { text, cited_sources, model_used 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self_check: { passed, reason 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route: 'send' | 'escalate' | 'retry'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escalation: { reason, drafted_reply, notified_at, resolved_by }</w:t>
            </w:r>
          </w:p>
        </w:tc>
      </w:tr>
    </w:tbl>
    <w:p>
      <w:pPr>
        <w:spacing w:after="160" w:line="276"/>
      </w:pPr>
      <w:r>
        <w:rPr>
          <w:i/>
          <w:iCs/>
          <w:color w:val="595959"/>
          <w:sz w:val="21"/>
          <w:szCs w:val="21"/>
        </w:rPr>
        <w:t xml:space="preserve">This state is checkpointed after every node so a crash or restart resumes mid-conversation rather than losing context — LangGraph's checkpointer handles this natively.</w:t>
      </w:r>
    </w:p>
    <w:p>
      <w:pPr>
        <w:pStyle w:val="Heading1"/>
        <w:pBdr>
          <w:bottom w:val="single" w:color="0F6E6E" w:sz="6" w:space="4"/>
        </w:pBdr>
        <w:spacing w:after="160" w:before="360"/>
        <w:outlineLvl w:val="0"/>
      </w:pPr>
      <w:r>
        <w:rPr>
          <w:b/>
          <w:bCs/>
          <w:color w:val="1F3864"/>
          <w:sz w:val="30"/>
          <w:szCs w:val="30"/>
        </w:rPr>
        <w:t xml:space="preserve">5. Data Model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100"/>
        <w:gridCol w:w="3600"/>
        <w:gridCol w:w="366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36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fields</w:t>
            </w:r>
          </w:p>
        </w:tc>
        <w:tc>
          <w:tcPr>
            <w:tcW w:type="dxa" w:w="366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businesses (tenants)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id, name, channels_connected, plan_tier, brand_voice_config, escalation_rules</w:t>
            </w:r>
          </w:p>
        </w:tc>
        <w:tc>
          <w:tcPr>
            <w:tcW w:type="dxa" w:w="36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One row per paying customer.</w:t>
            </w:r>
          </w:p>
        </w:tc>
      </w:tr>
      <w:tr>
        <w:tc>
          <w:tcPr>
            <w:tcW w:type="dxa" w:w="21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knowledge_documents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id, business_id, type (product/policy/faq), content, embedding_vector, updated_at</w:t>
            </w:r>
          </w:p>
        </w:tc>
        <w:tc>
          <w:tcPr>
            <w:tcW w:type="dxa" w:w="366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Source of truth for RAG retrieval; re-embedded on update.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conversations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id, business_id, channel, customer_id, status (auto/owner-handled/closed)</w:t>
            </w:r>
          </w:p>
        </w:tc>
        <w:tc>
          <w:tcPr>
            <w:tcW w:type="dxa" w:w="36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One per customer thread.</w:t>
            </w:r>
          </w:p>
        </w:tc>
      </w:tr>
      <w:tr>
        <w:tc>
          <w:tcPr>
            <w:tcW w:type="dxa" w:w="21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messages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id, conversation_id, direction, text, intent_label, model_used, created_at</w:t>
            </w:r>
          </w:p>
        </w:tc>
        <w:tc>
          <w:tcPr>
            <w:tcW w:type="dxa" w:w="366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Full audit log of every inbound/outbound message.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customers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id, business_id, channel_handle, profile_data, order_history_ref</w:t>
            </w:r>
          </w:p>
        </w:tc>
        <w:tc>
          <w:tcPr>
            <w:tcW w:type="dxa" w:w="36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Long-term memory per customer, scoped to one business.</w:t>
            </w:r>
          </w:p>
        </w:tc>
      </w:tr>
      <w:tr>
        <w:tc>
          <w:tcPr>
            <w:tcW w:type="dxa" w:w="21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escalations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id, conversation_id, reason, drafted_reply, resolved_by, resolution_time</w:t>
            </w:r>
          </w:p>
        </w:tc>
        <w:tc>
          <w:tcPr>
            <w:tcW w:type="dxa" w:w="366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Feeds both the owner-facing UI and the correction/learning loop.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subscriptions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business_id, tier, message_usage_current_period, billing_status</w:t>
            </w:r>
          </w:p>
        </w:tc>
        <w:tc>
          <w:tcPr>
            <w:tcW w:type="dxa" w:w="36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Drives the pricing/overage logic in Doc 5.</w:t>
            </w:r>
          </w:p>
        </w:tc>
      </w:tr>
    </w:tbl>
    <w:p>
      <w:pPr>
        <w:pStyle w:val="Heading1"/>
        <w:pBdr>
          <w:bottom w:val="single" w:color="0F6E6E" w:sz="6" w:space="4"/>
        </w:pBdr>
        <w:spacing w:after="160" w:before="360"/>
        <w:outlineLvl w:val="0"/>
      </w:pPr>
      <w:r>
        <w:rPr>
          <w:b/>
          <w:bCs/>
          <w:color w:val="1F3864"/>
          <w:sz w:val="30"/>
          <w:szCs w:val="30"/>
        </w:rPr>
        <w:t xml:space="preserve">6. Recommended Tech Stack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100"/>
        <w:gridCol w:w="2900"/>
        <w:gridCol w:w="436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9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436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Orchestration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LangGraph (Python)</w:t>
            </w:r>
          </w:p>
        </w:tc>
        <w:tc>
          <w:tcPr>
            <w:tcW w:type="dxa" w:w="43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Explicit graph control over routing/escalation logic — a plain prompt chain can't express "escalate here, retry there" as cleanly, and LangGraph's checkpointer gives durable conversation state for free.</w:t>
            </w:r>
          </w:p>
        </w:tc>
      </w:tr>
      <w:tr>
        <w:tc>
          <w:tcPr>
            <w:tcW w:type="dxa" w:w="21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LLM provider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Anthropic Claude (Haiku 4.5 + Sonnet 5, routed per Section 3.3)</w:t>
            </w:r>
          </w:p>
        </w:tc>
        <w:tc>
          <w:tcPr>
            <w:tcW w:type="dxa" w:w="436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Strong Arabic/dialect handling, competitive pricing, prompt caching support that materially reduces cost for repeated-context conversations (Doc 5).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Embeddings / vector search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pgvector extension on the same managed Postgres instance</w:t>
            </w:r>
          </w:p>
        </w:tc>
        <w:tc>
          <w:tcPr>
            <w:tcW w:type="dxa" w:w="43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At this scale (a few hundred to few thousand knowledge chunks per tenant) a dedicated vector database like Pinecone adds cost and operational surface without a performance need; pgvector keeps everything in one database.</w:t>
            </w:r>
          </w:p>
        </w:tc>
      </w:tr>
      <w:tr>
        <w:tc>
          <w:tcPr>
            <w:tcW w:type="dxa" w:w="21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Primary database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Managed Postgres (e.g. Supabase or Neon)</w:t>
            </w:r>
          </w:p>
        </w:tc>
        <w:tc>
          <w:tcPr>
            <w:tcW w:type="dxa" w:w="436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Relational data (tenants, conversations, billing) plus vector search in one place; generous free/low tiers suit early-stage cost control.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Queue / task runner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Redis-backed queue (e.g. Celery or a lightweight equivalent)</w:t>
            </w:r>
          </w:p>
        </w:tc>
        <w:tc>
          <w:tcPr>
            <w:tcW w:type="dxa" w:w="43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Buffers webhook bursts and retries without dropping messages.</w:t>
            </w:r>
          </w:p>
        </w:tc>
      </w:tr>
      <w:tr>
        <w:tc>
          <w:tcPr>
            <w:tcW w:type="dxa" w:w="21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Hosting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Container-based hosting (e.g. Fly.io, Render, or AWS Fargate)</w:t>
            </w:r>
          </w:p>
        </w:tc>
        <w:tc>
          <w:tcPr>
            <w:tcW w:type="dxa" w:w="436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Simple deploys, scales down to near-zero cost at low usage, scales up without a rewrite.</w:t>
            </w:r>
          </w:p>
        </w:tc>
      </w:tr>
      <w:tr>
        <w:tc>
          <w:tcPr>
            <w:tcW w:type="dxa" w:w="21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Observability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LangGraph/LangSmith tracing or an equivalent OpenTelemetry setup</w:t>
            </w:r>
          </w:p>
        </w:tc>
        <w:tc>
          <w:tcPr>
            <w:tcW w:type="dxa" w:w="436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Node-level tracing is essential for debugging escalation logic and tracking per-conversation cost.</w:t>
            </w:r>
          </w:p>
        </w:tc>
      </w:tr>
      <w:tr>
        <w:tc>
          <w:tcPr>
            <w:tcW w:type="dxa" w:w="21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Owner-facing app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Web dashboard (responsive) + WhatsApp notifications for escalations</w:t>
            </w:r>
          </w:p>
        </w:tc>
        <w:tc>
          <w:tcPr>
            <w:tcW w:type="dxa" w:w="436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color w:val="262626"/>
                <w:sz w:val="19"/>
                <w:szCs w:val="19"/>
              </w:rPr>
              <w:t xml:space="preserve">Owners live in WhatsApp already; meet them there for the approval flow rather than requiring an app switch.</w:t>
            </w:r>
          </w:p>
        </w:tc>
      </w:tr>
    </w:tbl>
    <w:p>
      <w:pPr>
        <w:pStyle w:val="Heading1"/>
        <w:pBdr>
          <w:bottom w:val="single" w:color="0F6E6E" w:sz="6" w:space="4"/>
        </w:pBdr>
        <w:spacing w:after="160" w:before="360"/>
        <w:outlineLvl w:val="0"/>
      </w:pPr>
      <w:r>
        <w:rPr>
          <w:b/>
          <w:bCs/>
          <w:color w:val="1F3864"/>
          <w:sz w:val="30"/>
          <w:szCs w:val="30"/>
        </w:rPr>
        <w:t xml:space="preserve">7. Security &amp; Tenant Isolation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262626"/>
          <w:sz w:val="21"/>
          <w:szCs w:val="21"/>
        </w:rPr>
        <w:t xml:space="preserve">Row-level isolation: every table keyed by business_id, enforced at the database/query layer (e.g. Postgres row-level security) so one tenant's data can never leak into another's retrieval or generation.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262626"/>
          <w:sz w:val="21"/>
          <w:szCs w:val="21"/>
        </w:rPr>
        <w:t xml:space="preserve">Secrets (Meta access tokens, API keys) stored per-tenant in a secrets manager, never in application code or logs.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262626"/>
          <w:sz w:val="21"/>
          <w:szCs w:val="21"/>
        </w:rPr>
        <w:t xml:space="preserve">Customer PII (phone numbers, addresses) encrypted at rest; excluded from any shared/aggregate model training or cross-tenant analytics.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262626"/>
          <w:sz w:val="21"/>
          <w:szCs w:val="21"/>
        </w:rPr>
        <w:t xml:space="preserve">Compliance with Meta's WhatsApp Business Platform and Messenger Platform policies (message-window rules, opt-in requirements, prohibited content categories) enforced in the send_reply node before dispatch.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color w:val="262626"/>
          <w:sz w:val="21"/>
          <w:szCs w:val="21"/>
        </w:rPr>
        <w:t xml:space="preserve">Jordan's Personal Data Protection Law (and any applicable regional data-residency expectations) reviewed as part of the legal checklist in Doc 3.</w:t>
      </w:r>
    </w:p>
    <w:p>
      <w:pPr>
        <w:pStyle w:val="Heading1"/>
        <w:pBdr>
          <w:bottom w:val="single" w:color="0F6E6E" w:sz="6" w:space="4"/>
        </w:pBdr>
        <w:spacing w:after="160" w:before="360"/>
        <w:outlineLvl w:val="0"/>
      </w:pPr>
      <w:r>
        <w:rPr>
          <w:b/>
          <w:bCs/>
          <w:color w:val="1F3864"/>
          <w:sz w:val="30"/>
          <w:szCs w:val="30"/>
        </w:rPr>
        <w:t xml:space="preserve">8. Example Walkthrough</w:t>
      </w:r>
    </w:p>
    <w:p>
      <w:pPr>
        <w:spacing w:after="160" w:line="276"/>
      </w:pPr>
      <w:r>
        <w:rPr>
          <w:color w:val="262626"/>
          <w:sz w:val="21"/>
          <w:szCs w:val="21"/>
        </w:rPr>
        <w:t xml:space="preserve">A customer messages a fashion seller on Instagram: "3ndkom ha l fustan be size M? w kam el se3er?" ("Do you have this dress in size M? And what's the price?")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rPr>
          <w:color w:val="262626"/>
          <w:sz w:val="21"/>
          <w:szCs w:val="21"/>
        </w:rPr>
        <w:t xml:space="preserve">ingest_message normalizes the DM, attaching channel=instagram and the customer's IG-scoped ID.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rPr>
          <w:color w:val="262626"/>
          <w:sz w:val="21"/>
          <w:szCs w:val="21"/>
        </w:rPr>
        <w:t xml:space="preserve">load_context finds this is an existing customer with one prior order.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rPr>
          <w:color w:val="262626"/>
          <w:sz w:val="21"/>
          <w:szCs w:val="21"/>
        </w:rPr>
        <w:t xml:space="preserve">classify_intent labels it product_availability_price, confidence high, sentiment neutral.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rPr>
          <w:color w:val="262626"/>
          <w:sz w:val="21"/>
          <w:szCs w:val="21"/>
        </w:rPr>
        <w:t xml:space="preserve">Risk gate passes through (not a risk category).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rPr>
          <w:color w:val="262626"/>
          <w:sz w:val="21"/>
          <w:szCs w:val="21"/>
        </w:rPr>
        <w:t xml:space="preserve">retrieve_knowledge finds the product in the catalog: size M, in stock, 24 JOD.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rPr>
          <w:color w:val="262626"/>
          <w:sz w:val="21"/>
          <w:szCs w:val="21"/>
        </w:rPr>
        <w:t xml:space="preserve">generate_response (Haiku) drafts a reply in the same Jordanian/English mix: "أهلين! أيوه متوفر مقاس M 🙂 السعر 24 دينار، بدنا نرسله عالعنوان المعتاد؟"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rPr>
          <w:color w:val="262626"/>
          <w:sz w:val="21"/>
          <w:szCs w:val="21"/>
        </w:rPr>
        <w:t xml:space="preserve">self_check confirms the price and stock claim both trace to the retrieved catalog entry — passes.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rPr>
          <w:color w:val="262626"/>
          <w:sz w:val="21"/>
          <w:szCs w:val="21"/>
        </w:rPr>
        <w:t xml:space="preserve">Confidence router sends automatically.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rPr>
          <w:color w:val="262626"/>
          <w:sz w:val="21"/>
          <w:szCs w:val="21"/>
        </w:rPr>
        <w:t xml:space="preserve">send_reply dispatches via the Instagram Messaging API.</w:t>
      </w:r>
    </w:p>
    <w:p>
      <w:pPr>
        <w:pStyle w:val="ListParagraph"/>
        <w:numPr>
          <w:ilvl w:val="0"/>
          <w:numId w:val="3"/>
        </w:numPr>
        <w:spacing w:after="90" w:line="270"/>
      </w:pPr>
      <w:r>
        <w:rPr>
          <w:color w:val="262626"/>
          <w:sz w:val="21"/>
          <w:szCs w:val="21"/>
        </w:rPr>
        <w:t xml:space="preserve">update_memory logs the turn and updates the customer's profile.</w:t>
      </w:r>
    </w:p>
    <w:p>
      <w:pPr>
        <w:spacing w:after="160" w:line="276"/>
      </w:pPr>
      <w:r>
        <w:rPr>
          <w:color w:val="262626"/>
          <w:sz w:val="21"/>
          <w:szCs w:val="21"/>
        </w:rPr>
        <w:t xml:space="preserve">Total elapsed time: a few seconds, no owner involvement. Compare to a customer asking for a 30% discount "just this once" — that hits the risk gate on price negotiation and routes straight to escalate_to_owner with a drafted, policy-compliant counter-offer for the owner to approve or edit.</w:t>
      </w:r>
    </w:p>
    <w:p>
      <w:pPr>
        <w:spacing w:after="160" w:line="276"/>
      </w:pPr>
      <w:r>
        <w:rPr>
          <w:color w:val="262626"/>
          <w:sz w:val="21"/>
          <w:szCs w:val="21"/>
        </w:rPr>
        <w:t xml:space="preserve"/>
      </w:r>
    </w:p>
    <w:p>
      <w:pPr>
        <w:spacing w:after="160" w:line="276"/>
      </w:pPr>
      <w:r>
        <w:rPr>
          <w:i/>
          <w:iCs/>
          <w:color w:val="595959"/>
          <w:sz w:val="21"/>
          <w:szCs w:val="21"/>
        </w:rPr>
        <w:t xml:space="preserve">Next document: 03 — Development &amp; Deployment Roadmap.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Reply Agent — System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  <w:lvl w:ilvl="1" w15:tentative="1">
      <w:start w:val="1"/>
      <w:numFmt w:val="bullet"/>
      <w:lvlText w:val="–"/>
      <w:lvlJc w:val="left"/>
      <w:pPr>
        <w:ind w:left="863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2026-08-20T09:41:55.589Z</dcterms:created>
  <dcterms:modified xsi:type="dcterms:W3CDTF">2026-08-20T09:41:55.589Z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