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left"/>
      </w:pPr>
      <w:r>
        <w:rPr>
          <w:b/>
          <w:bCs/>
          <w:color w:val="0F6E6E"/>
          <w:spacing w:val="20"/>
          <w:sz w:val="22"/>
          <w:szCs w:val="22"/>
        </w:rPr>
        <w:t xml:space="preserve">DOCUMENT 3 OF 5 — EXECUTION PLAN</w:t>
      </w:r>
    </w:p>
    <w:p>
      <w:pPr>
        <w:spacing w:after="200"/>
      </w:pPr>
      <w:r>
        <w:rPr>
          <w:b/>
          <w:bCs/>
          <w:color w:val="1F3864"/>
          <w:sz w:val="52"/>
          <w:szCs w:val="52"/>
        </w:rPr>
        <w:t xml:space="preserve">Development &amp; Deployment Roadmap</w:t>
      </w:r>
    </w:p>
    <w:p>
      <w:pPr>
        <w:spacing w:after="500"/>
      </w:pPr>
      <w:r>
        <w:rPr>
          <w:color w:val="595959"/>
          <w:sz w:val="26"/>
          <w:szCs w:val="26"/>
        </w:rPr>
        <w:t xml:space="preserve">Phased build plan, Meta app review process, testing, deployment, and legal/compliance checklist</w:t>
      </w:r>
    </w:p>
    <w:p>
      <w:pPr>
        <w:pBdr>
          <w:top w:val="single" w:color="0F6E6E" w:sz="8" w:space="8"/>
        </w:pBdr>
        <w:spacing w:after="60"/>
      </w:pPr>
    </w:p>
    <w:p>
      <w:pPr>
        <w:spacing w:after="40"/>
      </w:pPr>
      <w:r>
        <w:rPr>
          <w:color w:val="595959"/>
          <w:sz w:val="20"/>
          <w:szCs w:val="20"/>
        </w:rPr>
        <w:t xml:space="preserve">Prepared for: Hasan Jadallah</w:t>
      </w:r>
    </w:p>
    <w:p>
      <w:pPr>
        <w:spacing w:after="40"/>
      </w:pPr>
      <w:r>
        <w:rPr>
          <w:color w:val="595959"/>
          <w:sz w:val="20"/>
          <w:szCs w:val="20"/>
        </w:rPr>
        <w:t xml:space="preserve">Project: Meta Agent — Reply Agent (MVP use case)</w:t>
      </w:r>
    </w:p>
    <w:p>
      <w:pPr>
        <w:spacing w:after="40"/>
      </w:pPr>
      <w:r>
        <w:rPr>
          <w:color w:val="595959"/>
          <w:sz w:val="20"/>
          <w:szCs w:val="20"/>
        </w:rPr>
        <w:t xml:space="preserve">Date: August 2026</w:t>
      </w:r>
    </w:p>
    <w:p>
      <w:pPr>
        <w:spacing w:after="40"/>
      </w:pPr>
      <w:r>
        <w:rPr>
          <w:color w:val="595959"/>
          <w:sz w:val="20"/>
          <w:szCs w:val="20"/>
        </w:rPr>
        <w:t xml:space="preserve">Companion to: 01 — Product Vision, 02 — System Architecture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1. Phased Build Plan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Six phases, sequenced so every phase produces something usable — no "big bang" launch. Durations assume a small team (1–2 builders, possibly you plus one engineer) working part-time-to-full-time; treat them as planning inputs, not commitments.</w:t>
      </w:r>
    </w:p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Phase 0 — Foundations (1–2 weeks)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Register the Meta Developer app; start Meta Business verification (this has the longest external lead time of anything in this plan — start it first).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Stand up hosting, database (Postgres + pgvector), and repo/CI skeleton per the stack in Doc 2, Section 6.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Draft the product's own Privacy Policy and Terms of Service (required for Meta app review — see Section 2).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Build the evaluation set: 40–60 real or realistic Jordanian DM conversations (Arabic/English mixed) covering FAQs, price questions, order status, complaints, and edge cases — this becomes the quality bar for every phase after.</w:t>
      </w:r>
    </w:p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Phase 1 — Single-channel MVP (3–5 weeks)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Build the LangGraph pipeline end to end (Doc 2, Section 3) for one channel first — WhatsApp is recommended, since it's the primary ordering channel for most sellers and has the clearest free-messaging rules (Doc 5, Section 3).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Manual knowledge-base entry (no upload UI yet) — enough to run the pipeline against a real seller's catalog.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Escalation via a simple notification (e.g., a WhatsApp message to the owner) — the dashboard UI can come later.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Run the evaluation set from Phase 0 against the pipeline; do not proceed until auto-resolution and escalation-precision targets from Doc 1, Section 5 are within reach on the eval set.</w:t>
      </w:r>
    </w:p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Phase 2 — Multi-channel + real RAG (3–4 weeks)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Add Instagram Messaging and Messenger channels, reusing the same graph (this validates the "one brain, three channels" architecture bet from Doc 1).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Replace manual knowledge entry with a proper ingestion pipeline: spreadsheet/doc upload → chunk → embed → store.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Add the spreadsheet-based order-status integration (Doc 2, Section 2.6).</w:t>
      </w:r>
    </w:p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Phase 3 — Escalation UX + analytics (2–3 weeks)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Build the owner-facing web dashboard: connect channels, manage knowledge base, view/approve escalations, basic analytics (Doc 1, Section 5 metrics).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Implement the draft-and-approve escalation flow properly (one-tap approve/edit/send), not just a raw alert.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Implement the owner-correction feedback loop (Doc 1, Section 7) so corrections on escalated drafts improve future replies.</w:t>
      </w:r>
    </w:p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Phase 4 — Billing &amp; self-serve onboarding (2 weeks)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Implement the pricing tiers and usage metering from Doc 5.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Build the self-serve signup + Meta embedded signup flow so a new seller can go from "never heard of this" to "connected and live" in under 15 minutes (Doc 1, Section 3.1).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Payment collection suited to Jordan (see Section 5 of this document).</w:t>
      </w:r>
    </w:p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Phase 5 — Pilot, harden, launch (3–4 weeks, overlaps with Doc 4's launch plan)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Run a paid or free pilot with 10–20 real sellers (Doc 4, Section 4).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Fix issues surfaced by real traffic; re-run the evaluation set; tighten guardrails based on real escalations.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Load-test the queue/webhook path for burst traffic (e.g. a seller's post going viral).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Public launch.</w:t>
      </w:r>
    </w:p>
    <w:tbl>
      <w:tblPr>
        <w:tblW w:type="pct" w:w="100%"/>
        <w:tblBorders>
          <w:top w:val="single" w:color="0F6E6E" w:sz="4"/>
          <w:left w:val="single" w:color="0F6E6E" w:sz="4"/>
          <w:bottom w:val="single" w:color="0F6E6E" w:sz="4"/>
          <w:right w:val="single" w:color="0F6E6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Total estimated timeline</w:t>
            </w:r>
          </w:p>
          <w:p>
            <w:pPr>
              <w:spacing w:after="60"/>
            </w:pPr>
            <w:r>
              <w:rPr>
                <w:color w:val="262626"/>
                <w:sz w:val="21"/>
                <w:szCs w:val="21"/>
              </w:rPr>
              <w:t xml:space="preserve">Roughly 14–20 weeks from a standing start to public launch, dominated less by engineering effort than by Meta's app review and business verification lead times (Section 2) — start those immediately and build in parallel.</w:t>
            </w:r>
          </w:p>
        </w:tc>
      </w:tr>
    </w:tbl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2. Meta App Review &amp; Business Verification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This is the step most likely to be the critical path, so it's called out separately. Requirements evolve, so re-verify against Meta's current developer documentation before Phase 0, but the shape of the process is stable: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262626"/>
          <w:sz w:val="21"/>
          <w:szCs w:val="21"/>
        </w:rPr>
        <w:t xml:space="preserve">Create a Meta Business Portfolio and complete Business Verification (legal business documents, may take days to a couple of weeks).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262626"/>
          <w:sz w:val="21"/>
          <w:szCs w:val="21"/>
        </w:rPr>
        <w:t xml:space="preserve">Create a Meta Developer app; add the WhatsApp Business Platform, Instagram (via a connected Facebook Page), and Messenger products.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262626"/>
          <w:sz w:val="21"/>
          <w:szCs w:val="21"/>
        </w:rPr>
        <w:t xml:space="preserve">Set up WhatsApp Cloud API access (Meta-hosted, no BSP required — see Doc 5, Section 3 for why this is the recommended path over a third-party BSP).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262626"/>
          <w:sz w:val="21"/>
          <w:szCs w:val="21"/>
        </w:rPr>
        <w:t xml:space="preserve">Request the specific permissions needed: whatsapp_business_messaging, instagram_manage_messages / pages_messaging, and related. Each requires an App Review submission with a screen-recorded demo of the exact use case ("an AI agent that replies to customer messages on behalf of a connected business").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262626"/>
          <w:sz w:val="21"/>
          <w:szCs w:val="21"/>
        </w:rPr>
        <w:t xml:space="preserve">Because this product is a platform where each of your customers connects their own WhatsApp/Instagram/Facebook account, implement Meta's embedded signup flow (Tech Provider / Solution Partner pattern) so sellers can connect their own accounts without you holding their raw credentials.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262626"/>
          <w:sz w:val="21"/>
          <w:szCs w:val="21"/>
        </w:rPr>
        <w:t xml:space="preserve">Budget for at least one review rejection-and-resubmission cycle — common for first-time submissions, factored into the Phase 0–1 timeline above.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A note on positioning: Meta's review process will ask what the app does. "An AI agent replies automatically" is a legitimate, disclosed use case, but plan to clearly label AI-generated replies to end customers as an AI assistant — this satisfies both Meta's policies and general good practice, and is already a V1 design principle in Doc 1.</w:t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3. Testing &amp; QA Strategy</w:t>
      </w:r>
    </w:p>
    <w:tbl>
      <w:tblPr>
        <w:tblW w:type="dxa" w:w="932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000"/>
        <w:gridCol w:w="3660"/>
        <w:gridCol w:w="366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What's tested</w:t>
            </w:r>
          </w:p>
        </w:tc>
        <w:tc>
          <w:tcPr>
            <w:tcW w:type="dxa" w:w="36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Node-level unit tests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Each LangGraph node in isolation (classification accuracy, retrieval relevance, self-check logic).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Automated tests against the Phase 0 evaluation set, run on every change.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End-to-end conversation tests</w:t>
            </w:r>
          </w:p>
        </w:tc>
        <w:tc>
          <w:tcPr>
            <w:tcW w:type="dxa" w:w="36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Full graph runs against realistic multi-turn conversations, including the risk-category escalation paths.</w:t>
            </w:r>
          </w:p>
        </w:tc>
        <w:tc>
          <w:tcPr>
            <w:tcW w:type="dxa" w:w="36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Scripted conversation replays; assert on final route (send/escalate) and reply quality.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Bilingual quality review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Arabic (Jordanian/Levantine) and code-switched replies specifically — the area most likely to underperform if only tested in English.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Native-speaker manual review each phase, not just automated metrics.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Guardrail red-teaming</w:t>
            </w:r>
          </w:p>
        </w:tc>
        <w:tc>
          <w:tcPr>
            <w:tcW w:type="dxa" w:w="36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Attempts to get the agent to invent a price/stock/delivery promise, or to be talked out of escalating a risk-category message.</w:t>
            </w:r>
          </w:p>
        </w:tc>
        <w:tc>
          <w:tcPr>
            <w:tcW w:type="dxa" w:w="36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Manual adversarial testing before pilot launch (Phase 5).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Load / reliability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Webhook burst handling, queue backpressure, Meta API rate limits, checkpoint recovery after a crash.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Synthetic load tests before public launch.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Pilot feedback loop</w:t>
            </w:r>
          </w:p>
        </w:tc>
        <w:tc>
          <w:tcPr>
            <w:tcW w:type="dxa" w:w="36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Real seller and real customer reactions.</w:t>
            </w:r>
          </w:p>
        </w:tc>
        <w:tc>
          <w:tcPr>
            <w:tcW w:type="dxa" w:w="36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Direct interviews with pilot sellers plus escalation/correction data (Doc 2, Section 2.8).</w:t>
            </w:r>
          </w:p>
        </w:tc>
      </w:tr>
    </w:tbl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4. Deployment &amp; Infrastructure Plan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Environments: separate staging and production, with the evaluation set run against staging before every production deploy.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CI/CD: automated tests gate merges; deploys to production are a deliberate, reviewed step (not every commit) at this stage of the business.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Monitoring: uptime/error alerting on the webhook ingestion path (a silent failure there directly means a seller's customer gets no reply — the core failure mode to guard against), plus cost-tracking dashboards (LLM spend and Meta message spend per tenant, tying back to Doc 5's margin model).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Backups: automated Postgres backups (conversation history and knowledge bases are business-critical data for your customers).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Secrets management: Meta access tokens and API keys in a managed secrets store, rotated per Meta's token-refresh requirements.</w:t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5. Legal &amp; Compliance Checklist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Privacy Policy and Terms of Service covering: what data is collected from sellers and their customers, how it's used, retention, and the fact that replies are AI-generated.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Review Jordan's Personal Data Protection Law obligations for handling customer PII (phone numbers, addresses, order data) collected on behalf of your business customers.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Meta Platform Terms and WhatsApp Business Messaging Policy / Messenger Platform Policy compliance — opt-in requirements, messaging-window rules (Doc 5, Section 3), prohibited content categories.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Payment processor / payment gateway terms for whichever collection method is used (Section 6).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A clear disclosure in each conversation that the customer is talking to an AI assistant, satisfying both platform policy and customer-trust goals from Doc 1.</w:t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6. Team &amp; Skills Needed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Needed for</w:t>
            </w:r>
          </w:p>
        </w:tc>
        <w:tc>
          <w:tcPr>
            <w:tcW w:type="dxa" w:w="35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 this be you (Hasan) initially?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Backend/AI engineer (LangGraph, Python, RAG)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Core pipeline, Phases 1–3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If you have or are building this skill set, yes for the MVP; otherwise the first hire or contractor to bring in.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Frontend engineer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Owner dashboard, Phase 3</w:t>
            </w:r>
          </w:p>
        </w:tc>
        <w:tc>
          <w:tcPr>
            <w:tcW w:type="dxa" w:w="35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Could be combined with the backend role for V1's fairly simple UI, or a short contract engagement.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Native Arabic (Levantine) speaker for QA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Bilingual quality review, Section 3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Essential and worth budgeting for even if everything else is solo/contracted — this is the product's core differentiator (Doc 1, Section 7) and the easiest thing to get subtly wrong.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Business/ops (you)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Meta verification, pilot recruiting, pricing, legal docs, GTM (Doc 4)</w:t>
            </w:r>
          </w:p>
        </w:tc>
        <w:tc>
          <w:tcPr>
            <w:tcW w:type="dxa" w:w="35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Yes — this track runs in parallel with engineering from Phase 0.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Payment collection note: card processing in Jordan for a SaaS subscription typically routes through a local/regional gateway (e.g. a bank's payment gateway, or a regional processor) or through CliQ-style bank transfers for early pilot customers if a full recurring-billing integration isn't ready by Phase 4 — factor the gateway's own fee into the margin model (Doc 5, Section 3).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/>
      </w:r>
    </w:p>
    <w:p>
      <w:pPr>
        <w:spacing w:after="160" w:line="276"/>
      </w:pPr>
      <w:r>
        <w:rPr>
          <w:i/>
          <w:iCs/>
          <w:color w:val="595959"/>
          <w:sz w:val="21"/>
          <w:szCs w:val="21"/>
        </w:rPr>
        <w:t xml:space="preserve">Next document: 04 — Go-to-Market &amp; Marketing Plan.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Reply Agent — Development &amp; Deployment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2026-08-20T09:41:55.824Z</dcterms:created>
  <dcterms:modified xsi:type="dcterms:W3CDTF">2026-08-20T09:41:55.824Z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