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02249557"/>
        <w:docPartObj>
          <w:docPartGallery w:val="Cover Pages"/>
          <w:docPartUnique/>
        </w:docPartObj>
      </w:sdtPr>
      <w:sdtContent>
        <w:p w14:paraId="1855DFA1" w14:textId="7B0F247F" w:rsidR="00353BF3" w:rsidRDefault="00353BF3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170F0F7" wp14:editId="54D906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0C7430" w14:textId="3450D71B" w:rsidR="00353BF3" w:rsidRDefault="00353BF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Hillary Jackson</w:t>
                                      </w:r>
                                    </w:p>
                                  </w:sdtContent>
                                </w:sdt>
                                <w:p w14:paraId="6ED23BCA" w14:textId="43F0C356" w:rsidR="00353BF3" w:rsidRDefault="00353BF3" w:rsidP="00353BF3">
                                  <w:pPr>
                                    <w:pStyle w:val="NoSpacing"/>
                                    <w:spacing w:before="120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EF383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20829B" w14:textId="029EE752" w:rsidR="00353BF3" w:rsidRDefault="00353BF3" w:rsidP="00353BF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0F4761" w:themeColor="accent1" w:themeShade="BF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53BF3">
                                        <w:rPr>
                                          <w:rFonts w:asciiTheme="majorHAnsi" w:eastAsiaTheme="majorEastAsia" w:hAnsiTheme="majorHAnsi" w:cstheme="majorBidi"/>
                                          <w:color w:val="0F4761" w:themeColor="accent1" w:themeShade="BF"/>
                                          <w:sz w:val="40"/>
                                          <w:szCs w:val="40"/>
                                        </w:rPr>
                                        <w:t>Applying Deterministic Finite Automata to NHS referrals</w:t>
                                      </w:r>
                                    </w:p>
                                  </w:sdtContent>
                                </w:sdt>
                                <w:p w14:paraId="2FDE453D" w14:textId="2E189D99" w:rsidR="00C01F63" w:rsidRPr="008F3AD1" w:rsidRDefault="00C01F63" w:rsidP="00353BF3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 w:rsidRP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>COMP 1</w:t>
                                  </w:r>
                                  <w:r w:rsidR="00C01E59" w:rsidRP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>820 Intr</w:t>
                                  </w:r>
                                  <w:r w:rsidR="00977490" w:rsidRP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>oduct</w:t>
                                  </w:r>
                                  <w:r w:rsidR="004C52F0" w:rsidRP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>ion to Compiler</w:t>
                                  </w:r>
                                  <w:r w:rsidR="008F3AD1" w:rsidRPr="008F3AD1"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70F0F7" id="Group 62" o:spid="_x0000_s1026" style="position:absolute;margin-left:0;margin-top:0;width:540.55pt;height:718.4pt;z-index:-251658239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0C7430" w14:textId="3450D71B" w:rsidR="00353BF3" w:rsidRDefault="00353BF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hint="eastAsi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Hillary Jackson</w:t>
                                </w:r>
                              </w:p>
                            </w:sdtContent>
                          </w:sdt>
                          <w:p w14:paraId="6ED23BCA" w14:textId="43F0C356" w:rsidR="00353BF3" w:rsidRDefault="00353BF3" w:rsidP="00353BF3">
                            <w:pPr>
                              <w:pStyle w:val="NoSpacing"/>
                              <w:spacing w:before="120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EF3834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20829B" w14:textId="029EE752" w:rsidR="00353BF3" w:rsidRDefault="00353BF3" w:rsidP="00353B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 w:hint="eastAsia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353BF3"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t>Applying Deterministic Finite Automata to NHS referrals</w:t>
                                </w:r>
                              </w:p>
                            </w:sdtContent>
                          </w:sdt>
                          <w:p w14:paraId="2FDE453D" w14:textId="2E189D99" w:rsidR="00C01F63" w:rsidRPr="008F3AD1" w:rsidRDefault="00C01F63" w:rsidP="00353BF3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40"/>
                                <w:szCs w:val="40"/>
                              </w:rPr>
                              <w:tab/>
                            </w:r>
                            <w:r w:rsidRP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ab/>
                            </w:r>
                            <w:r w:rsid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ab/>
                            </w:r>
                            <w:r w:rsidRP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>COMP 1</w:t>
                            </w:r>
                            <w:r w:rsidR="00C01E59" w:rsidRP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>820 Intr</w:t>
                            </w:r>
                            <w:r w:rsidR="00977490" w:rsidRP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>oduct</w:t>
                            </w:r>
                            <w:r w:rsidR="004C52F0" w:rsidRP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>ion to Compiler</w:t>
                            </w:r>
                            <w:r w:rsidR="008F3AD1" w:rsidRPr="008F3AD1"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020388" w14:textId="05F42BF8" w:rsidR="00353BF3" w:rsidRDefault="00353BF3">
          <w:pPr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1337151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8B0353" w14:textId="4114D37C" w:rsidR="006A3DC6" w:rsidRDefault="006A3DC6">
          <w:pPr>
            <w:pStyle w:val="TOCHeading"/>
            <w:rPr>
              <w:rFonts w:hint="eastAsia"/>
            </w:rPr>
          </w:pPr>
          <w:r>
            <w:t>Contents</w:t>
          </w:r>
        </w:p>
        <w:p w14:paraId="1FF78326" w14:textId="08B05939" w:rsidR="00BB54F2" w:rsidRDefault="006A3DC6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77658" w:history="1">
            <w:r w:rsidR="00BB54F2" w:rsidRPr="00C35705">
              <w:rPr>
                <w:rStyle w:val="Hyperlink"/>
                <w:noProof/>
              </w:rPr>
              <w:t>Introduction:</w:t>
            </w:r>
            <w:r w:rsidR="00BB54F2">
              <w:rPr>
                <w:noProof/>
                <w:webHidden/>
              </w:rPr>
              <w:tab/>
            </w:r>
            <w:r w:rsidR="00BB54F2">
              <w:rPr>
                <w:noProof/>
                <w:webHidden/>
              </w:rPr>
              <w:fldChar w:fldCharType="begin"/>
            </w:r>
            <w:r w:rsidR="00BB54F2">
              <w:rPr>
                <w:noProof/>
                <w:webHidden/>
              </w:rPr>
              <w:instrText xml:space="preserve"> PAGEREF _Toc162877658 \h </w:instrText>
            </w:r>
            <w:r w:rsidR="00BB54F2">
              <w:rPr>
                <w:noProof/>
                <w:webHidden/>
              </w:rPr>
            </w:r>
            <w:r w:rsidR="00BB54F2"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1</w:t>
            </w:r>
            <w:r w:rsidR="00BB54F2">
              <w:rPr>
                <w:noProof/>
                <w:webHidden/>
              </w:rPr>
              <w:fldChar w:fldCharType="end"/>
            </w:r>
          </w:hyperlink>
        </w:p>
        <w:p w14:paraId="756F0545" w14:textId="60D00E56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59" w:history="1">
            <w:r w:rsidRPr="00C3570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184F" w14:textId="551D1ED1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60" w:history="1">
            <w:r w:rsidRPr="00C35705">
              <w:rPr>
                <w:rStyle w:val="Hyperlink"/>
                <w:noProof/>
              </w:rPr>
              <w:t>Problem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6C6F" w14:textId="40018233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61" w:history="1">
            <w:r w:rsidRPr="00C35705">
              <w:rPr>
                <w:rStyle w:val="Hyperlink"/>
                <w:noProof/>
              </w:rPr>
              <w:t>Investigation: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C115" w14:textId="5869BFD2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62" w:history="1">
            <w:r w:rsidRPr="00C35705">
              <w:rPr>
                <w:rStyle w:val="Hyperlink"/>
                <w:noProof/>
              </w:rPr>
              <w:t>Representation: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058B" w14:textId="0C504571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63" w:history="1">
            <w:r w:rsidRPr="00C35705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60D7" w14:textId="41CBAC07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64" w:history="1">
            <w:r w:rsidRPr="00C35705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EC8E" w14:textId="5B460EDB" w:rsidR="00BB54F2" w:rsidRDefault="00BB54F2">
          <w:pPr>
            <w:pStyle w:val="TOC2"/>
            <w:tabs>
              <w:tab w:val="right" w:leader="dot" w:pos="9350"/>
            </w:tabs>
            <w:rPr>
              <w:rFonts w:hint="eastAsia"/>
              <w:noProof/>
              <w:kern w:val="2"/>
              <w:lang w:val="en-GB" w:eastAsia="en-GB"/>
              <w14:ligatures w14:val="standardContextual"/>
            </w:rPr>
          </w:pPr>
          <w:hyperlink w:anchor="_Toc162877665" w:history="1">
            <w:r w:rsidRPr="00C35705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47D1" w14:textId="280AABE6" w:rsidR="006A3DC6" w:rsidRDefault="006A3DC6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6AA137" w14:textId="77777777" w:rsidR="001447FC" w:rsidRDefault="001447FC" w:rsidP="00F96567">
      <w:pPr>
        <w:pStyle w:val="Heading1"/>
        <w:rPr>
          <w:rFonts w:hint="eastAsia"/>
        </w:rPr>
      </w:pPr>
    </w:p>
    <w:p w14:paraId="1C194D68" w14:textId="627656D6" w:rsidR="29ACAE47" w:rsidRDefault="29ACAE47" w:rsidP="29ACAE47">
      <w:pPr>
        <w:rPr>
          <w:rFonts w:hint="eastAsia"/>
          <w:u w:val="single"/>
        </w:rPr>
      </w:pPr>
    </w:p>
    <w:p w14:paraId="2FC0267D" w14:textId="2414C779" w:rsidR="2F8CFF27" w:rsidRDefault="2F8CFF27" w:rsidP="00F96567">
      <w:pPr>
        <w:pStyle w:val="Heading2"/>
        <w:rPr>
          <w:rFonts w:hint="eastAsia"/>
        </w:rPr>
      </w:pPr>
      <w:bookmarkStart w:id="0" w:name="_Toc162877658"/>
      <w:r w:rsidRPr="29ACAE47">
        <w:t>Introduction:</w:t>
      </w:r>
      <w:bookmarkEnd w:id="0"/>
    </w:p>
    <w:p w14:paraId="0AC96FC5" w14:textId="27348B24" w:rsidR="3D8013FD" w:rsidRDefault="3D8013FD" w:rsidP="29ACAE47">
      <w:pPr>
        <w:rPr>
          <w:rFonts w:hint="eastAsia"/>
        </w:rPr>
      </w:pPr>
      <w:r>
        <w:t xml:space="preserve">Finite automata, categorized as either Non-Deterministic Finite Automata (NFA) or Deterministic Finite Automata (DFA), are examples of abstract machines used in pattern recognition and string </w:t>
      </w:r>
      <w:r w:rsidR="1B2E5437">
        <w:t>processing (</w:t>
      </w:r>
      <w:r w:rsidR="1B2E5437" w:rsidRPr="29ACAE47">
        <w:rPr>
          <w:color w:val="0D0D0D" w:themeColor="text1" w:themeTint="F2"/>
        </w:rPr>
        <w:t>Sipser, 2012)</w:t>
      </w:r>
      <w:r w:rsidRPr="29ACAE47">
        <w:t>.</w:t>
      </w:r>
      <w:r w:rsidR="413074C4" w:rsidRPr="29ACAE47">
        <w:t xml:space="preserve"> </w:t>
      </w:r>
      <w:r w:rsidR="413074C4">
        <w:t xml:space="preserve">While </w:t>
      </w:r>
      <w:r w:rsidR="00FA4204">
        <w:t>NFAs</w:t>
      </w:r>
      <w:r w:rsidR="413074C4">
        <w:t xml:space="preserve"> permit multiple transitions for a single input, </w:t>
      </w:r>
      <w:r w:rsidR="00FA4204">
        <w:t>DFAs</w:t>
      </w:r>
      <w:r w:rsidR="413074C4">
        <w:t xml:space="preserve"> rely on a </w:t>
      </w:r>
      <w:r w:rsidR="7C24F92E">
        <w:t>stricter</w:t>
      </w:r>
      <w:r w:rsidR="413074C4">
        <w:t xml:space="preserve"> rule of one-to-one transitions</w:t>
      </w:r>
      <w:r w:rsidR="346347FC">
        <w:t xml:space="preserve">. This investigation </w:t>
      </w:r>
      <w:r w:rsidR="5F32A7F5">
        <w:t>delves</w:t>
      </w:r>
      <w:r w:rsidR="346347FC">
        <w:t xml:space="preserve"> into the practical application and implementation of DFAs into the NHS doctor </w:t>
      </w:r>
      <w:r w:rsidR="541E995D">
        <w:t>referral</w:t>
      </w:r>
      <w:r w:rsidR="346347FC">
        <w:t xml:space="preserve"> system, </w:t>
      </w:r>
      <w:r w:rsidR="070C7356">
        <w:t>elucidating</w:t>
      </w:r>
      <w:r w:rsidR="346347FC">
        <w:t xml:space="preserve"> its deterministic nature in mirroring the referral</w:t>
      </w:r>
      <w:r w:rsidR="31792805">
        <w:t xml:space="preserve"> process.</w:t>
      </w:r>
    </w:p>
    <w:p w14:paraId="0E43B84B" w14:textId="25B68E41" w:rsidR="29ACAE47" w:rsidRDefault="29ACAE47" w:rsidP="29ACAE47">
      <w:pPr>
        <w:rPr>
          <w:rFonts w:hint="eastAsia"/>
        </w:rPr>
      </w:pPr>
    </w:p>
    <w:p w14:paraId="3E673B56" w14:textId="39FB6686" w:rsidR="5A2CE60C" w:rsidRDefault="5A2CE60C" w:rsidP="00F96567">
      <w:pPr>
        <w:pStyle w:val="NoSpacing"/>
        <w:rPr>
          <w:rFonts w:hint="eastAsia"/>
        </w:rPr>
      </w:pPr>
      <w:bookmarkStart w:id="1" w:name="_Toc162877659"/>
      <w:r w:rsidRPr="00F96567">
        <w:rPr>
          <w:rStyle w:val="Heading2Char"/>
        </w:rPr>
        <w:t>Background</w:t>
      </w:r>
      <w:bookmarkEnd w:id="1"/>
      <w:r>
        <w:t>:</w:t>
      </w:r>
    </w:p>
    <w:p w14:paraId="63E8FA08" w14:textId="77777777" w:rsidR="000F4DC7" w:rsidRDefault="000F4DC7" w:rsidP="00F96567">
      <w:pPr>
        <w:pStyle w:val="NoSpacing"/>
        <w:rPr>
          <w:rFonts w:hint="eastAsia"/>
        </w:rPr>
      </w:pPr>
    </w:p>
    <w:p w14:paraId="44D247BD" w14:textId="0E5357E6" w:rsidR="5A2CE60C" w:rsidRDefault="5A2CE60C" w:rsidP="29ACAE47">
      <w:pPr>
        <w:rPr>
          <w:rFonts w:hint="eastAsia"/>
          <w:color w:val="0D0D0D" w:themeColor="text1" w:themeTint="F2"/>
        </w:rPr>
      </w:pPr>
      <w:r w:rsidRPr="29ACAE47">
        <w:t>The finite automata theory distinguishes between NFAs and DFAs where NFAs provide flexibility with multiple transitions per input</w:t>
      </w:r>
      <w:r w:rsidR="00262FA0">
        <w:t>.</w:t>
      </w:r>
      <w:r w:rsidRPr="29ACAE47">
        <w:t xml:space="preserve"> </w:t>
      </w:r>
      <w:r w:rsidR="0054682A">
        <w:t>(</w:t>
      </w:r>
      <w:r w:rsidR="0054682A" w:rsidRPr="29ACAE47">
        <w:rPr>
          <w:color w:val="0D0D0D" w:themeColor="text1" w:themeTint="F2"/>
        </w:rPr>
        <w:t>Sipser, 2012)</w:t>
      </w:r>
      <w:r w:rsidR="0054682A" w:rsidRPr="29ACAE47">
        <w:t xml:space="preserve">. </w:t>
      </w:r>
      <w:r w:rsidR="3D1CE185" w:rsidRPr="29ACAE47">
        <w:rPr>
          <w:color w:val="000000" w:themeColor="text1"/>
        </w:rPr>
        <w:t>This means that there can be several different transitions that can be accepted by one input, and it is not just a one-to-one function</w:t>
      </w:r>
      <w:r w:rsidR="00E3502C">
        <w:rPr>
          <w:color w:val="000000" w:themeColor="text1"/>
        </w:rPr>
        <w:t>.</w:t>
      </w:r>
      <w:r w:rsidR="3D1CE185" w:rsidRPr="29ACAE47">
        <w:rPr>
          <w:color w:val="000000" w:themeColor="text1"/>
        </w:rPr>
        <w:t xml:space="preserve"> They tend to be more flexible as they allow for multiple transitions from a given state to be accepted, but they require further computational steps which can make their diagrams</w:t>
      </w:r>
      <w:r w:rsidR="009D1950">
        <w:rPr>
          <w:color w:val="000000" w:themeColor="text1"/>
        </w:rPr>
        <w:t xml:space="preserve"> more difficu</w:t>
      </w:r>
      <w:r w:rsidR="006B0D7B">
        <w:rPr>
          <w:color w:val="000000" w:themeColor="text1"/>
        </w:rPr>
        <w:t>lt</w:t>
      </w:r>
      <w:r w:rsidR="3D1CE185" w:rsidRPr="29ACAE47">
        <w:rPr>
          <w:color w:val="000000" w:themeColor="text1"/>
        </w:rPr>
        <w:t xml:space="preserve"> to create. Whereas DFA’s are a stricter version of a finite machine. At each state, there is </w:t>
      </w:r>
      <w:r w:rsidR="007C3A4E" w:rsidRPr="29ACAE47">
        <w:rPr>
          <w:color w:val="000000" w:themeColor="text1"/>
        </w:rPr>
        <w:t>only one</w:t>
      </w:r>
      <w:r w:rsidR="3D1CE185" w:rsidRPr="29ACAE47">
        <w:rPr>
          <w:color w:val="000000" w:themeColor="text1"/>
        </w:rPr>
        <w:t xml:space="preserve"> transition for any input given meaning there are no other routes when transitioning.</w:t>
      </w:r>
      <w:r w:rsidR="7BC1C6B6" w:rsidRPr="29ACAE47">
        <w:t xml:space="preserve"> (</w:t>
      </w:r>
      <w:r w:rsidR="7BC1C6B6" w:rsidRPr="29ACAE47">
        <w:rPr>
          <w:color w:val="0D0D0D" w:themeColor="text1" w:themeTint="F2"/>
        </w:rPr>
        <w:t>Hopcroft et al. 2001).</w:t>
      </w:r>
    </w:p>
    <w:p w14:paraId="403365D4" w14:textId="08785E36" w:rsidR="29ACAE47" w:rsidRDefault="29ACAE47" w:rsidP="00F96567">
      <w:pPr>
        <w:pStyle w:val="Heading2"/>
        <w:rPr>
          <w:rFonts w:hint="eastAsia"/>
        </w:rPr>
      </w:pPr>
    </w:p>
    <w:p w14:paraId="057ED9CB" w14:textId="27558DED" w:rsidR="72923425" w:rsidRDefault="72923425" w:rsidP="00F96567">
      <w:pPr>
        <w:pStyle w:val="Heading2"/>
        <w:rPr>
          <w:rFonts w:hint="eastAsia"/>
        </w:rPr>
      </w:pPr>
      <w:bookmarkStart w:id="2" w:name="_Toc162877660"/>
      <w:r>
        <w:t>Problem Identification:</w:t>
      </w:r>
      <w:bookmarkEnd w:id="2"/>
    </w:p>
    <w:p w14:paraId="6599EB54" w14:textId="72F9D2A6" w:rsidR="72923425" w:rsidRDefault="004A0B58" w:rsidP="29ACAE47">
      <w:pPr>
        <w:rPr>
          <w:rFonts w:hint="eastAsia"/>
        </w:rPr>
      </w:pPr>
      <w:r>
        <w:t>In the</w:t>
      </w:r>
      <w:r w:rsidR="72923425">
        <w:t xml:space="preserve"> NHS doctor referral system, specifically departments like oncology, a </w:t>
      </w:r>
      <w:r w:rsidR="60E3D701">
        <w:t xml:space="preserve">set of strict criteria must be followed </w:t>
      </w:r>
      <w:r w:rsidR="00A66948">
        <w:t>to</w:t>
      </w:r>
      <w:r w:rsidR="60E3D701">
        <w:t xml:space="preserve"> be treated in a department like that and these rules resemble DFAs characteristics due to their deter</w:t>
      </w:r>
      <w:r w:rsidR="5A7D409D">
        <w:t xml:space="preserve">ministic nature. </w:t>
      </w:r>
      <w:r w:rsidR="1BD85B6C">
        <w:t>Thus,</w:t>
      </w:r>
      <w:r w:rsidR="5A7D409D">
        <w:t xml:space="preserve"> to solve the </w:t>
      </w:r>
      <w:r w:rsidR="5D9CE245">
        <w:t>problem</w:t>
      </w:r>
      <w:r w:rsidR="5A7D409D">
        <w:t xml:space="preserve">, DFAs should be implemented to create a seamless </w:t>
      </w:r>
      <w:r w:rsidR="7334658F">
        <w:t>referral process</w:t>
      </w:r>
      <w:r w:rsidR="225DA42B">
        <w:t xml:space="preserve"> resulting in less waiting time</w:t>
      </w:r>
      <w:r w:rsidR="02285D1B">
        <w:t xml:space="preserve"> (</w:t>
      </w:r>
      <w:r w:rsidR="003732F9">
        <w:rPr>
          <w:rFonts w:ascii="Segoe UI" w:hAnsi="Segoe UI" w:cs="Segoe UI"/>
          <w:color w:val="0D0D0D"/>
          <w:shd w:val="clear" w:color="auto" w:fill="FFFFFF"/>
        </w:rPr>
        <w:t>Guseo, R., &amp; Guidolin, M. 2009).</w:t>
      </w:r>
    </w:p>
    <w:p w14:paraId="717656E8" w14:textId="7A6A76C7" w:rsidR="29ACAE47" w:rsidRDefault="29ACAE47" w:rsidP="29ACAE47">
      <w:pPr>
        <w:rPr>
          <w:rFonts w:hint="eastAsia"/>
        </w:rPr>
      </w:pPr>
    </w:p>
    <w:p w14:paraId="6524614D" w14:textId="0A82F76B" w:rsidR="7DD0C09A" w:rsidRDefault="7DD0C09A" w:rsidP="00F96567">
      <w:pPr>
        <w:pStyle w:val="Heading2"/>
        <w:rPr>
          <w:rFonts w:hint="eastAsia"/>
        </w:rPr>
      </w:pPr>
      <w:bookmarkStart w:id="3" w:name="_Toc162877661"/>
      <w:r>
        <w:t>Investigation:</w:t>
      </w:r>
      <w:bookmarkEnd w:id="3"/>
      <w:r>
        <w:t xml:space="preserve"> </w:t>
      </w:r>
    </w:p>
    <w:p w14:paraId="0A09B9FA" w14:textId="68822E95" w:rsidR="709710B2" w:rsidRDefault="709710B2" w:rsidP="29ACAE47">
      <w:pPr>
        <w:rPr>
          <w:rFonts w:hint="eastAsia"/>
        </w:rPr>
      </w:pPr>
      <w:r>
        <w:t xml:space="preserve">NHS doctor referrals </w:t>
      </w:r>
      <w:r w:rsidR="008F0623">
        <w:t>involve</w:t>
      </w:r>
      <w:r>
        <w:t xml:space="preserve"> patients meeting certain </w:t>
      </w:r>
      <w:r w:rsidR="5555EE85">
        <w:t>criteria at</w:t>
      </w:r>
      <w:r>
        <w:t xml:space="preserve"> various </w:t>
      </w:r>
      <w:r w:rsidR="01586AE1">
        <w:t>stages</w:t>
      </w:r>
      <w:r>
        <w:t xml:space="preserve"> for a successful referral. First patients will be required to consult the GP, who asses their </w:t>
      </w:r>
      <w:r w:rsidR="4B85ED88">
        <w:t>condition</w:t>
      </w:r>
      <w:r>
        <w:t xml:space="preserve"> and will </w:t>
      </w:r>
      <w:r w:rsidR="4EEF5821">
        <w:t>determine</w:t>
      </w:r>
      <w:r w:rsidR="5DE77FA8">
        <w:t xml:space="preserve"> if specialist needs are required</w:t>
      </w:r>
      <w:r w:rsidR="6DC3CA59">
        <w:t xml:space="preserve"> (</w:t>
      </w:r>
      <w:r w:rsidR="6DC3CA59" w:rsidRPr="29ACAE47">
        <w:rPr>
          <w:rFonts w:ascii="Segoe UI" w:eastAsia="Segoe UI" w:hAnsi="Segoe UI" w:cs="Segoe UI"/>
          <w:color w:val="0D0D0D" w:themeColor="text1" w:themeTint="F2"/>
        </w:rPr>
        <w:t>Department of Health and Social Care. 2019)</w:t>
      </w:r>
      <w:r w:rsidR="5DE77FA8">
        <w:t xml:space="preserve"> </w:t>
      </w:r>
      <w:r w:rsidR="565C8DE4">
        <w:t>Approved referrals will lead to treatment if needed or</w:t>
      </w:r>
      <w:r w:rsidR="005D4164">
        <w:t xml:space="preserve"> the </w:t>
      </w:r>
      <w:r w:rsidR="00100CEB">
        <w:t>refer</w:t>
      </w:r>
      <w:r w:rsidR="00EA131A">
        <w:t>ral will be</w:t>
      </w:r>
      <w:r w:rsidR="565C8DE4">
        <w:t xml:space="preserve"> declined.</w:t>
      </w:r>
      <w:r w:rsidR="5DE77FA8">
        <w:t xml:space="preserve"> This repre</w:t>
      </w:r>
      <w:r w:rsidR="2B8B951D">
        <w:t>sents DFAs deterministic nature.</w:t>
      </w:r>
    </w:p>
    <w:p w14:paraId="14056E5C" w14:textId="7CD51BE2" w:rsidR="4C392284" w:rsidRDefault="4C392284" w:rsidP="29ACAE47">
      <w:pPr>
        <w:rPr>
          <w:rFonts w:hint="eastAsia"/>
        </w:rPr>
      </w:pPr>
      <w:r>
        <w:t xml:space="preserve">DFAs are preferred over NFAs in this scenario due to </w:t>
      </w:r>
      <w:r w:rsidR="24D984A2">
        <w:t>their</w:t>
      </w:r>
      <w:r>
        <w:t xml:space="preserve"> </w:t>
      </w:r>
      <w:r w:rsidR="001E4935">
        <w:t>alignment</w:t>
      </w:r>
      <w:r>
        <w:t xml:space="preserve"> with the process’ rigid criteria</w:t>
      </w:r>
      <w:r w:rsidR="00231325">
        <w:t>.</w:t>
      </w:r>
      <w:r>
        <w:t xml:space="preserve"> NFAs allow ambiguity in their transitions whereas the referral </w:t>
      </w:r>
      <w:r w:rsidR="34A8611E">
        <w:t>process requires clear criteria</w:t>
      </w:r>
      <w:r w:rsidR="00BF743B">
        <w:t xml:space="preserve"> </w:t>
      </w:r>
      <w:r w:rsidR="003764ED">
        <w:t>(See Figure 2</w:t>
      </w:r>
      <w:r w:rsidR="00BF743B">
        <w:t>.)</w:t>
      </w:r>
      <w:r w:rsidR="34A8611E">
        <w:t xml:space="preserve"> DFAs one-to-one transitions ensure accuracy in modelling, </w:t>
      </w:r>
      <w:r w:rsidR="20B26D9B">
        <w:t>enchaining</w:t>
      </w:r>
      <w:r w:rsidR="34A8611E">
        <w:t xml:space="preserve"> its efficiency in patient care</w:t>
      </w:r>
      <w:r w:rsidR="00231325">
        <w:t xml:space="preserve"> </w:t>
      </w:r>
      <w:r w:rsidR="002C4BA7">
        <w:t>(See Figure 1.)</w:t>
      </w:r>
    </w:p>
    <w:p w14:paraId="0A890C1C" w14:textId="6DA93782" w:rsidR="29ACAE47" w:rsidRDefault="29ACAE47" w:rsidP="00F96567">
      <w:pPr>
        <w:pStyle w:val="Heading2"/>
        <w:rPr>
          <w:rFonts w:hint="eastAsia"/>
        </w:rPr>
      </w:pPr>
    </w:p>
    <w:p w14:paraId="44EBBAD0" w14:textId="1F6325B6" w:rsidR="377C51FC" w:rsidRDefault="377C51FC" w:rsidP="00F96567">
      <w:pPr>
        <w:pStyle w:val="Heading2"/>
        <w:rPr>
          <w:rFonts w:hint="eastAsia"/>
        </w:rPr>
      </w:pPr>
      <w:bookmarkStart w:id="4" w:name="_Toc162877662"/>
      <w:r>
        <w:t>Representation:</w:t>
      </w:r>
      <w:bookmarkEnd w:id="4"/>
    </w:p>
    <w:p w14:paraId="07281AA2" w14:textId="1900D75A" w:rsidR="377C51FC" w:rsidRDefault="377C51FC" w:rsidP="29ACAE47">
      <w:pPr>
        <w:rPr>
          <w:rFonts w:hint="eastAsia"/>
        </w:rPr>
      </w:pPr>
    </w:p>
    <w:p w14:paraId="33D078CA" w14:textId="22DA0753" w:rsidR="377C51FC" w:rsidRDefault="7EF5B721" w:rsidP="00F96567">
      <w:pPr>
        <w:pStyle w:val="NoSpacing"/>
        <w:rPr>
          <w:rFonts w:hint="eastAsia"/>
        </w:rPr>
      </w:pPr>
      <w:r>
        <w:t>Figure 1:</w:t>
      </w:r>
    </w:p>
    <w:p w14:paraId="3D6B0BD5" w14:textId="77777777" w:rsidR="00F76945" w:rsidRDefault="00F76945" w:rsidP="00F96567">
      <w:pPr>
        <w:pStyle w:val="NoSpacing"/>
        <w:rPr>
          <w:rFonts w:hint="eastAsia"/>
        </w:rPr>
      </w:pPr>
    </w:p>
    <w:p w14:paraId="4E4A1B68" w14:textId="3A1B0A95" w:rsidR="377C51FC" w:rsidRDefault="7EF5B721" w:rsidP="5E59A62B">
      <w:pPr>
        <w:rPr>
          <w:rFonts w:hint="eastAsia"/>
        </w:rPr>
      </w:pPr>
      <w:r>
        <w:t>DFA for NHS referral system:</w:t>
      </w:r>
    </w:p>
    <w:p w14:paraId="2EF19441" w14:textId="185139C7" w:rsidR="377C51FC" w:rsidRDefault="7EF5B721" w:rsidP="78D2F47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78D2F470">
        <w:rPr>
          <w:rFonts w:ascii="Segoe UI" w:eastAsia="Segoe UI" w:hAnsi="Segoe UI" w:cs="Segoe UI"/>
          <w:color w:val="0D0D0D" w:themeColor="text1" w:themeTint="F2"/>
        </w:rPr>
        <w:t>State 1: Initial state (Consulting GP)</w:t>
      </w:r>
    </w:p>
    <w:p w14:paraId="0CA181ED" w14:textId="17158665" w:rsidR="377C51FC" w:rsidRDefault="7EF5B721" w:rsidP="78D2F47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78D2F470">
        <w:rPr>
          <w:rFonts w:ascii="Segoe UI" w:eastAsia="Segoe UI" w:hAnsi="Segoe UI" w:cs="Segoe UI"/>
          <w:color w:val="0D0D0D" w:themeColor="text1" w:themeTint="F2"/>
        </w:rPr>
        <w:t xml:space="preserve">State 2: Referral </w:t>
      </w:r>
      <w:r w:rsidR="001E4935" w:rsidRPr="78D2F470">
        <w:rPr>
          <w:rFonts w:ascii="Segoe UI" w:eastAsia="Segoe UI" w:hAnsi="Segoe UI" w:cs="Segoe UI"/>
          <w:color w:val="0D0D0D" w:themeColor="text1" w:themeTint="F2"/>
        </w:rPr>
        <w:t>submitted.</w:t>
      </w:r>
    </w:p>
    <w:p w14:paraId="258F856C" w14:textId="3C36D64E" w:rsidR="377C51FC" w:rsidRDefault="7EF5B721" w:rsidP="78D2F47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78D2F470">
        <w:rPr>
          <w:rFonts w:ascii="Segoe UI" w:eastAsia="Segoe UI" w:hAnsi="Segoe UI" w:cs="Segoe UI"/>
          <w:color w:val="0D0D0D" w:themeColor="text1" w:themeTint="F2"/>
        </w:rPr>
        <w:t xml:space="preserve">State 3: Referral </w:t>
      </w:r>
      <w:r w:rsidR="001E4935" w:rsidRPr="78D2F470">
        <w:rPr>
          <w:rFonts w:ascii="Segoe UI" w:eastAsia="Segoe UI" w:hAnsi="Segoe UI" w:cs="Segoe UI"/>
          <w:color w:val="0D0D0D" w:themeColor="text1" w:themeTint="F2"/>
        </w:rPr>
        <w:t>approved.</w:t>
      </w:r>
    </w:p>
    <w:p w14:paraId="55281D7E" w14:textId="7F3EF384" w:rsidR="377C51FC" w:rsidRDefault="7EF5B721" w:rsidP="78D2F47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78D2F470">
        <w:rPr>
          <w:rFonts w:ascii="Segoe UI" w:eastAsia="Segoe UI" w:hAnsi="Segoe UI" w:cs="Segoe UI"/>
          <w:color w:val="0D0D0D" w:themeColor="text1" w:themeTint="F2"/>
        </w:rPr>
        <w:t xml:space="preserve">State 4: Referral </w:t>
      </w:r>
      <w:r w:rsidR="001E4935" w:rsidRPr="78D2F470">
        <w:rPr>
          <w:rFonts w:ascii="Segoe UI" w:eastAsia="Segoe UI" w:hAnsi="Segoe UI" w:cs="Segoe UI"/>
          <w:color w:val="0D0D0D" w:themeColor="text1" w:themeTint="F2"/>
        </w:rPr>
        <w:t>declined.</w:t>
      </w:r>
    </w:p>
    <w:p w14:paraId="50F0F0CC" w14:textId="7DAE5C97" w:rsidR="377C51FC" w:rsidRDefault="377C51FC" w:rsidP="7C3139C0">
      <w:pPr>
        <w:rPr>
          <w:rFonts w:hint="eastAsia"/>
        </w:rPr>
      </w:pPr>
    </w:p>
    <w:p w14:paraId="6F1F47D0" w14:textId="0142C051" w:rsidR="377C51FC" w:rsidRDefault="7EF5B721" w:rsidP="29ACAE47">
      <w:pPr>
        <w:rPr>
          <w:rFonts w:hint="eastAsia"/>
        </w:rPr>
      </w:pPr>
      <w:r>
        <w:rPr>
          <w:noProof/>
        </w:rPr>
        <w:drawing>
          <wp:inline distT="0" distB="0" distL="0" distR="0" wp14:anchorId="4C6DFEDB" wp14:editId="2CE309DA">
            <wp:extent cx="5943600" cy="3296285"/>
            <wp:effectExtent l="0" t="0" r="0" b="5715"/>
            <wp:docPr id="1144433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9AA7" w14:textId="222369CD" w:rsidR="7458C9D1" w:rsidRDefault="7EF5B721" w:rsidP="7458C9D1">
      <w:pPr>
        <w:rPr>
          <w:rFonts w:hint="eastAsia"/>
        </w:rPr>
      </w:pPr>
      <w:r>
        <w:t xml:space="preserve">This DFA highlights the NHS referral process in simpler terms, where </w:t>
      </w:r>
      <w:r w:rsidR="3E551461">
        <w:t>the</w:t>
      </w:r>
      <w:r>
        <w:t xml:space="preserve"> patient consults their GP, (State 1) and based on the results of thei</w:t>
      </w:r>
      <w:r w:rsidR="1E1EE586">
        <w:t xml:space="preserve">r </w:t>
      </w:r>
      <w:r w:rsidR="3800B92E">
        <w:t>appointment</w:t>
      </w:r>
      <w:r w:rsidR="1E1EE586">
        <w:t>, a referral will be submitted (</w:t>
      </w:r>
      <w:r w:rsidR="3D33A7CD">
        <w:t>S</w:t>
      </w:r>
      <w:r w:rsidR="1E1EE586">
        <w:t>tate 2) or not. If the referral is submitted and it is accepted (state 3),</w:t>
      </w:r>
      <w:r w:rsidR="7447F424">
        <w:t xml:space="preserve"> </w:t>
      </w:r>
      <w:r w:rsidR="1E1EE586">
        <w:t xml:space="preserve">then the patient will undergo treatment or </w:t>
      </w:r>
      <w:r w:rsidR="126ECD24">
        <w:t>further</w:t>
      </w:r>
      <w:r w:rsidR="1E1EE586">
        <w:t xml:space="preserve"> evaluations. </w:t>
      </w:r>
      <w:r w:rsidR="345788C5">
        <w:t xml:space="preserve">And in the case where the referral is </w:t>
      </w:r>
      <w:r w:rsidR="202B0D1B">
        <w:t>declined</w:t>
      </w:r>
      <w:r w:rsidR="345788C5">
        <w:t xml:space="preserve"> (State 4), then an alternative pathway is </w:t>
      </w:r>
      <w:r w:rsidR="001E4935">
        <w:t>taken.</w:t>
      </w:r>
    </w:p>
    <w:p w14:paraId="02EA5146" w14:textId="48437CB5" w:rsidR="7458C9D1" w:rsidRDefault="7458C9D1" w:rsidP="6243110C">
      <w:pPr>
        <w:rPr>
          <w:rFonts w:hint="eastAsia"/>
        </w:rPr>
      </w:pPr>
    </w:p>
    <w:p w14:paraId="06BE3F94" w14:textId="7B7A3095" w:rsidR="004A6546" w:rsidRDefault="0C6E6988" w:rsidP="00F96567">
      <w:pPr>
        <w:pStyle w:val="NoSpacing"/>
        <w:rPr>
          <w:rFonts w:hint="eastAsia"/>
        </w:rPr>
      </w:pPr>
      <w:r>
        <w:t>Figure 2:</w:t>
      </w:r>
    </w:p>
    <w:p w14:paraId="752960D2" w14:textId="77777777" w:rsidR="00F76945" w:rsidRDefault="00F76945" w:rsidP="00F96567">
      <w:pPr>
        <w:pStyle w:val="NoSpacing"/>
        <w:rPr>
          <w:rFonts w:hint="eastAsia"/>
        </w:rPr>
      </w:pPr>
    </w:p>
    <w:p w14:paraId="00070510" w14:textId="59CA7C8E" w:rsidR="0C6E6988" w:rsidRDefault="0C6E6988" w:rsidP="45376429">
      <w:pPr>
        <w:rPr>
          <w:rFonts w:hint="eastAsia"/>
        </w:rPr>
      </w:pPr>
      <w:r>
        <w:t>NFA of the NHS referral system:</w:t>
      </w:r>
    </w:p>
    <w:p w14:paraId="067B6761" w14:textId="00F6AEA1" w:rsidR="0C6E6988" w:rsidRDefault="0C6E6988" w:rsidP="4700C9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4700C984">
        <w:rPr>
          <w:rFonts w:ascii="Segoe UI" w:eastAsia="Segoe UI" w:hAnsi="Segoe UI" w:cs="Segoe UI"/>
          <w:color w:val="0D0D0D" w:themeColor="text1" w:themeTint="F2"/>
        </w:rPr>
        <w:t>State 1: Initial state (Consulting GP)</w:t>
      </w:r>
    </w:p>
    <w:p w14:paraId="18E3716D" w14:textId="67029522" w:rsidR="0C6E6988" w:rsidRDefault="0C6E6988" w:rsidP="4700C9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4700C984">
        <w:rPr>
          <w:rFonts w:ascii="Segoe UI" w:eastAsia="Segoe UI" w:hAnsi="Segoe UI" w:cs="Segoe UI"/>
          <w:color w:val="0D0D0D" w:themeColor="text1" w:themeTint="F2"/>
        </w:rPr>
        <w:t xml:space="preserve">State 2: Referral </w:t>
      </w:r>
      <w:r w:rsidR="00BB54F2" w:rsidRPr="4700C984">
        <w:rPr>
          <w:rFonts w:ascii="Segoe UI" w:eastAsia="Segoe UI" w:hAnsi="Segoe UI" w:cs="Segoe UI"/>
          <w:color w:val="0D0D0D" w:themeColor="text1" w:themeTint="F2"/>
        </w:rPr>
        <w:t>submitted.</w:t>
      </w:r>
    </w:p>
    <w:p w14:paraId="466E0B88" w14:textId="7469DEAB" w:rsidR="0C6E6988" w:rsidRDefault="0C6E6988" w:rsidP="4700C9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4700C984">
        <w:rPr>
          <w:rFonts w:ascii="Segoe UI" w:eastAsia="Segoe UI" w:hAnsi="Segoe UI" w:cs="Segoe UI"/>
          <w:color w:val="0D0D0D" w:themeColor="text1" w:themeTint="F2"/>
        </w:rPr>
        <w:t xml:space="preserve">State 3: Referral </w:t>
      </w:r>
      <w:r w:rsidR="00BB54F2" w:rsidRPr="4700C984">
        <w:rPr>
          <w:rFonts w:ascii="Segoe UI" w:eastAsia="Segoe UI" w:hAnsi="Segoe UI" w:cs="Segoe UI"/>
          <w:color w:val="0D0D0D" w:themeColor="text1" w:themeTint="F2"/>
        </w:rPr>
        <w:t>approved.</w:t>
      </w:r>
    </w:p>
    <w:p w14:paraId="384E79B3" w14:textId="0812F11D" w:rsidR="0C6E6988" w:rsidRDefault="0C6E6988" w:rsidP="4700C9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40"/>
        <w:rPr>
          <w:rFonts w:ascii="Segoe UI" w:eastAsia="Segoe UI" w:hAnsi="Segoe UI" w:cs="Segoe UI"/>
          <w:color w:val="0D0D0D" w:themeColor="text1" w:themeTint="F2"/>
        </w:rPr>
      </w:pPr>
      <w:r w:rsidRPr="4700C984">
        <w:rPr>
          <w:rFonts w:ascii="Segoe UI" w:eastAsia="Segoe UI" w:hAnsi="Segoe UI" w:cs="Segoe UI"/>
          <w:color w:val="0D0D0D" w:themeColor="text1" w:themeTint="F2"/>
        </w:rPr>
        <w:t xml:space="preserve">State 4: Referral </w:t>
      </w:r>
      <w:r w:rsidR="00BB54F2" w:rsidRPr="4700C984">
        <w:rPr>
          <w:rFonts w:ascii="Segoe UI" w:eastAsia="Segoe UI" w:hAnsi="Segoe UI" w:cs="Segoe UI"/>
          <w:color w:val="0D0D0D" w:themeColor="text1" w:themeTint="F2"/>
        </w:rPr>
        <w:t>declined.</w:t>
      </w:r>
    </w:p>
    <w:p w14:paraId="0609E549" w14:textId="19A6C622" w:rsidR="6DF38B19" w:rsidRDefault="00093E8A" w:rsidP="6DF38B1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DC8AB" wp14:editId="2E0BBF86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3600" cy="31654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FD738" w14:textId="5800FC40" w:rsidR="00783F78" w:rsidRDefault="00783F78" w:rsidP="29ACAE47">
      <w:pPr>
        <w:rPr>
          <w:rFonts w:hint="eastAsia"/>
        </w:rPr>
      </w:pPr>
    </w:p>
    <w:p w14:paraId="10324589" w14:textId="37D8343E" w:rsidR="004A6546" w:rsidRDefault="0C6E6988" w:rsidP="29ACAE47">
      <w:pPr>
        <w:rPr>
          <w:rFonts w:hint="eastAsia"/>
        </w:rPr>
      </w:pPr>
      <w:r>
        <w:t>This NFA has epsilon transitions which allow for non-deterministic behaviour</w:t>
      </w:r>
      <w:r w:rsidR="386F041F">
        <w:t>s</w:t>
      </w:r>
      <w:r>
        <w:t>. After a referral is approved or denied</w:t>
      </w:r>
      <w:r w:rsidR="54E42428">
        <w:t>,</w:t>
      </w:r>
      <w:r>
        <w:t xml:space="preserve"> </w:t>
      </w:r>
      <w:r w:rsidR="54E42428">
        <w:t xml:space="preserve">the automata </w:t>
      </w:r>
      <w:r w:rsidR="1E0177E0">
        <w:t>can</w:t>
      </w:r>
      <w:r w:rsidR="54E42428">
        <w:t xml:space="preserve"> transition to the </w:t>
      </w:r>
      <w:r w:rsidR="3517AC73">
        <w:t>initial</w:t>
      </w:r>
      <w:r w:rsidR="54E42428">
        <w:t xml:space="preserve"> state or any other state without consuming any </w:t>
      </w:r>
      <w:r w:rsidR="157A5FDC">
        <w:t>inputting</w:t>
      </w:r>
      <w:r w:rsidR="54E42428">
        <w:t>. This shows a non-deterministic approach however it is not su</w:t>
      </w:r>
      <w:r w:rsidR="7115A48E">
        <w:t xml:space="preserve">itable for the NHS referral system because it juxtaposes the strict </w:t>
      </w:r>
      <w:r w:rsidR="20A0DE81">
        <w:t>criteria</w:t>
      </w:r>
      <w:r w:rsidR="7115A48E">
        <w:t xml:space="preserve"> which must be </w:t>
      </w:r>
      <w:r w:rsidR="45D85BEC">
        <w:t>adhered</w:t>
      </w:r>
      <w:r w:rsidR="7115A48E">
        <w:t xml:space="preserve"> to. </w:t>
      </w:r>
    </w:p>
    <w:p w14:paraId="406653ED" w14:textId="35FD342B" w:rsidR="29ACAE47" w:rsidRDefault="29ACAE47" w:rsidP="29ACAE47">
      <w:pPr>
        <w:rPr>
          <w:rFonts w:hint="eastAsia"/>
        </w:rPr>
      </w:pPr>
    </w:p>
    <w:p w14:paraId="2BDE91A9" w14:textId="40DD7AE9" w:rsidR="377C51FC" w:rsidRDefault="377C51FC" w:rsidP="00F96567">
      <w:pPr>
        <w:pStyle w:val="Heading2"/>
        <w:rPr>
          <w:rFonts w:hint="eastAsia"/>
        </w:rPr>
      </w:pPr>
      <w:bookmarkStart w:id="5" w:name="_Toc162877663"/>
      <w:r>
        <w:t>Analysis:</w:t>
      </w:r>
      <w:bookmarkEnd w:id="5"/>
    </w:p>
    <w:p w14:paraId="1520FB39" w14:textId="2CDB1852" w:rsidR="377C51FC" w:rsidRDefault="377C51FC" w:rsidP="29ACAE47">
      <w:pPr>
        <w:rPr>
          <w:rFonts w:hint="eastAsia"/>
        </w:rPr>
      </w:pPr>
      <w:r>
        <w:t xml:space="preserve">DFA’s deterministic </w:t>
      </w:r>
      <w:r w:rsidR="3A14CC58">
        <w:t>nature</w:t>
      </w:r>
      <w:r>
        <w:t xml:space="preserve"> makes sure that each transition in the referral process follows </w:t>
      </w:r>
      <w:r w:rsidR="2FC4441C">
        <w:t>predefined</w:t>
      </w:r>
      <w:r>
        <w:t xml:space="preserve"> criteria, akin to the sequential, rule-based progression </w:t>
      </w:r>
      <w:r w:rsidR="78B9B189">
        <w:t>shown in the NHS referral system</w:t>
      </w:r>
      <w:r w:rsidR="1BF70DC7">
        <w:t xml:space="preserve"> (</w:t>
      </w:r>
      <w:r w:rsidR="1BF70DC7" w:rsidRPr="29ACAE47">
        <w:rPr>
          <w:rFonts w:ascii="Segoe UI" w:eastAsia="Segoe UI" w:hAnsi="Segoe UI" w:cs="Segoe UI"/>
          <w:color w:val="0D0D0D" w:themeColor="text1" w:themeTint="F2"/>
        </w:rPr>
        <w:t>Green and Thorogood, 2004)</w:t>
      </w:r>
      <w:r w:rsidR="78B9B189">
        <w:t xml:space="preserve">. This </w:t>
      </w:r>
      <w:r w:rsidR="48E416D4">
        <w:t>alignment</w:t>
      </w:r>
      <w:r w:rsidR="78B9B189">
        <w:t xml:space="preserve"> ensures reliable and accurate patient care, as the decisions are carried out based on clear criteria at each stage, which helps </w:t>
      </w:r>
      <w:r w:rsidR="2FFC13D3">
        <w:t>to reduce</w:t>
      </w:r>
      <w:r w:rsidR="19673EF1">
        <w:t xml:space="preserve"> any errors that could be easily avoidable.</w:t>
      </w:r>
    </w:p>
    <w:p w14:paraId="2B43F89F" w14:textId="7BE71CBA" w:rsidR="758D82E4" w:rsidRDefault="758D82E4" w:rsidP="29ACAE47">
      <w:pPr>
        <w:rPr>
          <w:rFonts w:hint="eastAsia"/>
        </w:rPr>
      </w:pPr>
      <w:r>
        <w:t xml:space="preserve">By applying the principles of DFAs, the referral process can be </w:t>
      </w:r>
      <w:r w:rsidR="0058765C">
        <w:t>aide</w:t>
      </w:r>
      <w:r w:rsidR="00CB6C0D">
        <w:t>d</w:t>
      </w:r>
      <w:r>
        <w:t xml:space="preserve"> by removing ambiguity and enforcing clear, deterministic criteria</w:t>
      </w:r>
      <w:r w:rsidR="63B8BEF9">
        <w:t xml:space="preserve"> (</w:t>
      </w:r>
      <w:r w:rsidR="63B8BEF9" w:rsidRPr="29ACAE47">
        <w:rPr>
          <w:rFonts w:ascii="Segoe UI" w:eastAsia="Segoe UI" w:hAnsi="Segoe UI" w:cs="Segoe UI"/>
          <w:color w:val="0D0D0D" w:themeColor="text1" w:themeTint="F2"/>
        </w:rPr>
        <w:t>Hopcroft et al. 2001)</w:t>
      </w:r>
      <w:r>
        <w:t xml:space="preserve">. This optimization reduces </w:t>
      </w:r>
      <w:r w:rsidR="545BC35B">
        <w:t>backlog by speeding the referral process which ensures timely access to specialist care for patients.</w:t>
      </w:r>
      <w:r w:rsidR="69FB3512">
        <w:t xml:space="preserve"> As of 2024, the current wait time in the UK is </w:t>
      </w:r>
      <w:r w:rsidR="379F4A87">
        <w:t>62 days (about 2 months)</w:t>
      </w:r>
      <w:r w:rsidR="69FB3512">
        <w:t xml:space="preserve"> from when a </w:t>
      </w:r>
      <w:r w:rsidR="0492F18F">
        <w:t>doctor's</w:t>
      </w:r>
      <w:r w:rsidR="69FB3512">
        <w:t xml:space="preserve"> appointment </w:t>
      </w:r>
      <w:r w:rsidR="31BCE645">
        <w:t xml:space="preserve">takes place (Cancer </w:t>
      </w:r>
      <w:r w:rsidR="000232EC">
        <w:t>Research</w:t>
      </w:r>
      <w:r w:rsidR="5E1BB27B">
        <w:t>,</w:t>
      </w:r>
      <w:r w:rsidR="31BCE645">
        <w:t xml:space="preserve"> 2024)</w:t>
      </w:r>
    </w:p>
    <w:p w14:paraId="0B330AF9" w14:textId="5DAA4865" w:rsidR="29ACAE47" w:rsidRDefault="29ACAE47" w:rsidP="29ACAE47">
      <w:pPr>
        <w:rPr>
          <w:rFonts w:hint="eastAsia"/>
        </w:rPr>
      </w:pPr>
    </w:p>
    <w:p w14:paraId="06E6CED6" w14:textId="187026EF" w:rsidR="15B6DE2A" w:rsidRDefault="15B6DE2A" w:rsidP="00F96567">
      <w:pPr>
        <w:pStyle w:val="Heading2"/>
        <w:rPr>
          <w:rFonts w:hint="eastAsia"/>
        </w:rPr>
      </w:pPr>
      <w:bookmarkStart w:id="6" w:name="_Toc162877664"/>
      <w:r>
        <w:t>Conclusion:</w:t>
      </w:r>
      <w:bookmarkEnd w:id="6"/>
    </w:p>
    <w:p w14:paraId="7DF94C1C" w14:textId="1684595A" w:rsidR="15B6DE2A" w:rsidRDefault="15B6DE2A" w:rsidP="00BB54F2">
      <w:pPr>
        <w:pStyle w:val="TOC1"/>
        <w:tabs>
          <w:tab w:val="right" w:leader="dot" w:pos="9350"/>
        </w:tabs>
        <w:rPr>
          <w:rFonts w:hint="eastAsia"/>
        </w:rPr>
      </w:pPr>
      <w:r>
        <w:t xml:space="preserve">Finite automata, in particular Deterministic Finite Automata (DFA), provide a suitable and accurate framework that </w:t>
      </w:r>
      <w:r w:rsidR="661C340E">
        <w:t>mirrors</w:t>
      </w:r>
      <w:r>
        <w:t xml:space="preserve"> </w:t>
      </w:r>
      <w:r w:rsidR="2A1B70EB">
        <w:t xml:space="preserve">deterministic </w:t>
      </w:r>
      <w:r w:rsidR="4F848692">
        <w:t>behaviors</w:t>
      </w:r>
      <w:r w:rsidR="2A1B70EB">
        <w:t xml:space="preserve"> </w:t>
      </w:r>
      <w:r w:rsidR="7123BBEA">
        <w:t>depicted</w:t>
      </w:r>
      <w:r w:rsidR="2A1B70EB">
        <w:t xml:space="preserve"> in real-world systems like the </w:t>
      </w:r>
      <w:r w:rsidR="6365FE71">
        <w:t xml:space="preserve">NHS </w:t>
      </w:r>
      <w:r w:rsidR="21BE366E">
        <w:t>referral</w:t>
      </w:r>
      <w:r w:rsidR="6365FE71">
        <w:t xml:space="preserve"> system. D</w:t>
      </w:r>
      <w:r w:rsidR="18A40EB3">
        <w:t>F</w:t>
      </w:r>
      <w:r w:rsidR="6365FE71">
        <w:t xml:space="preserve">As exemplify their utility beyond theoretical constructs by aligning with </w:t>
      </w:r>
      <w:r w:rsidR="4BD53D0B">
        <w:t xml:space="preserve">the firm </w:t>
      </w:r>
      <w:r w:rsidR="00BB54F2">
        <w:t xml:space="preserve">criteria </w:t>
      </w:r>
      <w:r w:rsidR="4BD53D0B">
        <w:t xml:space="preserve">of the NHS </w:t>
      </w:r>
      <w:r w:rsidR="77702224">
        <w:t>referral</w:t>
      </w:r>
      <w:r w:rsidR="4BD53D0B">
        <w:t xml:space="preserve"> process. </w:t>
      </w:r>
      <w:bookmarkStart w:id="7" w:name="_Int_hGzj2xmq"/>
      <w:r w:rsidR="4BD53D0B">
        <w:t>This in turn illustrates the role of DFAs in optimizing complex real-wo</w:t>
      </w:r>
      <w:r w:rsidR="1E5A82DC">
        <w:t>rld systems and applications</w:t>
      </w:r>
      <w:bookmarkEnd w:id="7"/>
      <w:r w:rsidR="0003368B">
        <w:t>,</w:t>
      </w:r>
      <w:r w:rsidR="00590C4C">
        <w:t xml:space="preserve"> like health ca</w:t>
      </w:r>
      <w:r w:rsidR="0068722D">
        <w:t>re</w:t>
      </w:r>
      <w:r w:rsidR="00FD0BAE">
        <w:t xml:space="preserve"> (</w:t>
      </w:r>
      <w:r w:rsidR="00FD0BAE">
        <w:rPr>
          <w:rFonts w:ascii="Segoe UI" w:hAnsi="Segoe UI" w:cs="Segoe UI"/>
          <w:color w:val="0D0D0D"/>
          <w:shd w:val="clear" w:color="auto" w:fill="FFFFFF"/>
        </w:rPr>
        <w:t>Aldhizer, G. R., &amp; Juras, P.</w:t>
      </w:r>
      <w:r w:rsidR="002D73B0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FD0BAE">
        <w:rPr>
          <w:rFonts w:ascii="Segoe UI" w:hAnsi="Segoe UI" w:cs="Segoe UI"/>
          <w:color w:val="0D0D0D"/>
          <w:shd w:val="clear" w:color="auto" w:fill="FFFFFF"/>
        </w:rPr>
        <w:t>2015)</w:t>
      </w:r>
    </w:p>
    <w:p w14:paraId="16039D35" w14:textId="184D4162" w:rsidR="29ACAE47" w:rsidRDefault="29ACAE47" w:rsidP="29ACAE47">
      <w:pPr>
        <w:rPr>
          <w:rFonts w:hint="eastAsia"/>
        </w:rPr>
      </w:pPr>
    </w:p>
    <w:p w14:paraId="4823AE40" w14:textId="36E269BF" w:rsidR="03B9A204" w:rsidRDefault="03B9A204" w:rsidP="00F96567">
      <w:pPr>
        <w:pStyle w:val="Heading2"/>
        <w:rPr>
          <w:rFonts w:hint="eastAsia"/>
        </w:rPr>
      </w:pPr>
      <w:bookmarkStart w:id="8" w:name="_Toc162877665"/>
      <w:r>
        <w:t>References:</w:t>
      </w:r>
      <w:bookmarkEnd w:id="8"/>
    </w:p>
    <w:p w14:paraId="0EBA97CF" w14:textId="24D1699F" w:rsidR="03B9A204" w:rsidRDefault="03B9A204" w:rsidP="29ACAE47">
      <w:pPr>
        <w:rPr>
          <w:rFonts w:hint="eastAsia"/>
        </w:rPr>
      </w:pPr>
      <w:r w:rsidRPr="29ACAE47">
        <w:rPr>
          <w:rFonts w:ascii="Segoe UI" w:eastAsia="Segoe UI" w:hAnsi="Segoe UI" w:cs="Segoe UI"/>
          <w:color w:val="0D0D0D" w:themeColor="text1" w:themeTint="F2"/>
        </w:rPr>
        <w:t>Sipser, M. (2012). Introduction to the Theory of Computation. Cengage Learning.</w:t>
      </w:r>
    </w:p>
    <w:p w14:paraId="34B2141C" w14:textId="1E764B8D" w:rsidR="397D2615" w:rsidRDefault="397D2615" w:rsidP="552BDB93">
      <w:pPr>
        <w:rPr>
          <w:rFonts w:hint="eastAsia"/>
        </w:rPr>
      </w:pPr>
      <w:r w:rsidRPr="1929DCA2">
        <w:rPr>
          <w:rFonts w:ascii="Segoe UI" w:eastAsia="Segoe UI" w:hAnsi="Segoe UI" w:cs="Segoe UI"/>
          <w:color w:val="0D0D0D" w:themeColor="text1" w:themeTint="F2"/>
        </w:rPr>
        <w:t>Hopcroft, J. E., Motwani, R., &amp; Ullman, J. D. (200</w:t>
      </w:r>
      <w:r w:rsidR="007E28B0">
        <w:rPr>
          <w:rFonts w:ascii="Segoe UI" w:eastAsia="Segoe UI" w:hAnsi="Segoe UI" w:cs="Segoe UI"/>
          <w:color w:val="0D0D0D" w:themeColor="text1" w:themeTint="F2"/>
        </w:rPr>
        <w:t>0</w:t>
      </w:r>
      <w:r w:rsidRPr="1929DCA2">
        <w:rPr>
          <w:rFonts w:ascii="Segoe UI" w:eastAsia="Segoe UI" w:hAnsi="Segoe UI" w:cs="Segoe UI"/>
          <w:color w:val="0D0D0D" w:themeColor="text1" w:themeTint="F2"/>
        </w:rPr>
        <w:t>). Introduction to Automata Theory, Languages, and Computation. Addison-Wesley.</w:t>
      </w:r>
    </w:p>
    <w:p w14:paraId="62470B80" w14:textId="195C0314" w:rsidR="397D2615" w:rsidRDefault="397D2615" w:rsidP="66274A00">
      <w:pPr>
        <w:rPr>
          <w:rFonts w:ascii="Segoe UI" w:eastAsia="Segoe UI" w:hAnsi="Segoe UI" w:cs="Segoe UI"/>
          <w:color w:val="0D0D0D" w:themeColor="text1" w:themeTint="F2"/>
        </w:rPr>
      </w:pPr>
      <w:r w:rsidRPr="46CB47FF">
        <w:rPr>
          <w:rFonts w:ascii="Segoe UI" w:eastAsia="Segoe UI" w:hAnsi="Segoe UI" w:cs="Segoe UI"/>
          <w:color w:val="0D0D0D" w:themeColor="text1" w:themeTint="F2"/>
        </w:rPr>
        <w:t>NHS England. (n.d.). Referral to treatment (RTT) waiting times.</w:t>
      </w:r>
      <w:r w:rsidRPr="2299DBA2">
        <w:rPr>
          <w:rFonts w:ascii="Segoe UI" w:eastAsia="Segoe UI" w:hAnsi="Segoe UI" w:cs="Segoe UI"/>
          <w:color w:val="0D0D0D" w:themeColor="text1" w:themeTint="F2"/>
        </w:rPr>
        <w:t xml:space="preserve"> </w:t>
      </w:r>
      <w:hyperlink r:id="rId10">
        <w:r w:rsidRPr="66274A00">
          <w:rPr>
            <w:rStyle w:val="Hyperlink"/>
            <w:rFonts w:ascii="Segoe UI" w:eastAsia="Segoe UI" w:hAnsi="Segoe UI" w:cs="Segoe UI"/>
            <w:u w:val="none"/>
          </w:rPr>
          <w:t>https://www.england.nhs.uk/statistics/statistical-work-areas/rtt-waiting-times/</w:t>
        </w:r>
      </w:hyperlink>
    </w:p>
    <w:p w14:paraId="516E273A" w14:textId="62FC61A3" w:rsidR="397D2615" w:rsidRDefault="397D2615" w:rsidP="404CC3E2">
      <w:pPr>
        <w:rPr>
          <w:rFonts w:ascii="Segoe UI" w:eastAsia="Segoe UI" w:hAnsi="Segoe UI" w:cs="Segoe UI"/>
          <w:color w:val="0D0D0D" w:themeColor="text1" w:themeTint="F2"/>
        </w:rPr>
      </w:pPr>
      <w:r w:rsidRPr="6DB71928">
        <w:rPr>
          <w:rFonts w:ascii="Segoe UI" w:eastAsia="Segoe UI" w:hAnsi="Segoe UI" w:cs="Segoe UI"/>
          <w:color w:val="0D0D0D" w:themeColor="text1" w:themeTint="F2"/>
        </w:rPr>
        <w:t xml:space="preserve">Department of Health and Social Care. (2019). The NHS Constitution for England. </w:t>
      </w:r>
      <w:hyperlink r:id="rId11">
        <w:r w:rsidRPr="404CC3E2">
          <w:rPr>
            <w:rStyle w:val="Hyperlink"/>
            <w:rFonts w:ascii="Segoe UI" w:eastAsia="Segoe UI" w:hAnsi="Segoe UI" w:cs="Segoe UI"/>
          </w:rPr>
          <w:t>https://www.gov.uk/government/publications/the-nhs-constitution-for-england</w:t>
        </w:r>
      </w:hyperlink>
    </w:p>
    <w:p w14:paraId="0B2CC3BE" w14:textId="66859F86" w:rsidR="03B9A204" w:rsidRDefault="397D2615" w:rsidP="29ACAE47">
      <w:pPr>
        <w:rPr>
          <w:rFonts w:ascii="Segoe UI" w:eastAsia="Segoe UI" w:hAnsi="Segoe UI" w:cs="Segoe UI"/>
          <w:color w:val="0D0D0D" w:themeColor="text1" w:themeTint="F2"/>
        </w:rPr>
      </w:pPr>
      <w:r w:rsidRPr="154A9319">
        <w:rPr>
          <w:rFonts w:ascii="Segoe UI" w:eastAsia="Segoe UI" w:hAnsi="Segoe UI" w:cs="Segoe UI"/>
          <w:color w:val="0D0D0D" w:themeColor="text1" w:themeTint="F2"/>
        </w:rPr>
        <w:t>Green, J., &amp; Thorogood, N. (20</w:t>
      </w:r>
      <w:r w:rsidR="0006521C">
        <w:rPr>
          <w:rFonts w:ascii="Segoe UI" w:eastAsia="Segoe UI" w:hAnsi="Segoe UI" w:cs="Segoe UI"/>
          <w:color w:val="0D0D0D" w:themeColor="text1" w:themeTint="F2"/>
        </w:rPr>
        <w:t>18</w:t>
      </w:r>
      <w:r w:rsidRPr="154A9319">
        <w:rPr>
          <w:rFonts w:ascii="Segoe UI" w:eastAsia="Segoe UI" w:hAnsi="Segoe UI" w:cs="Segoe UI"/>
          <w:color w:val="0D0D0D" w:themeColor="text1" w:themeTint="F2"/>
        </w:rPr>
        <w:t>). Qualitative Methods for Health Research. Sage Publications.</w:t>
      </w:r>
    </w:p>
    <w:p w14:paraId="427D959B" w14:textId="3278814A" w:rsidR="00CC1519" w:rsidRDefault="00CC1519" w:rsidP="29ACAE4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Aldhizer, George R; Juras, Paul</w:t>
      </w:r>
      <w:r w:rsidR="00F83573">
        <w:rPr>
          <w:rFonts w:ascii="Segoe UI" w:hAnsi="Segoe UI" w:cs="Segoe UI"/>
          <w:color w:val="0D0D0D"/>
          <w:shd w:val="clear" w:color="auto" w:fill="FFFFFF"/>
        </w:rPr>
        <w:t>. Improving the Effectiveness and Efficiency of Healthcare Delivery Systems</w:t>
      </w:r>
      <w:r w:rsidR="00B318F6">
        <w:rPr>
          <w:rFonts w:ascii="Segoe UI" w:hAnsi="Segoe UI" w:cs="Segoe UI"/>
          <w:color w:val="0D0D0D"/>
          <w:shd w:val="clear" w:color="auto" w:fill="FFFFFF"/>
        </w:rPr>
        <w:t>. The CPA Journal; New York Vol. 85, Iss. 1, (Jan 2015): 66-71</w:t>
      </w:r>
    </w:p>
    <w:p w14:paraId="0642B793" w14:textId="75FA9B01" w:rsidR="001550A2" w:rsidRDefault="00A77955" w:rsidP="29ACAE47">
      <w:pPr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Guseo, R., &amp; Guidolin, M. 2009. Modelling a dynamic market potential: A class of automata networks for diffusion of innovations. </w:t>
      </w:r>
      <w:r>
        <w:rPr>
          <w:rStyle w:val="Emphasis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Journal Name</w:t>
      </w:r>
      <w:r>
        <w:rPr>
          <w:rFonts w:ascii="Segoe UI" w:hAnsi="Segoe UI" w:cs="Segoe UI"/>
          <w:color w:val="0D0D0D"/>
          <w:shd w:val="clear" w:color="auto" w:fill="FFFFFF"/>
        </w:rPr>
        <w:t>, Volume</w:t>
      </w:r>
      <w:r w:rsidR="0046442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40F42">
        <w:rPr>
          <w:rFonts w:ascii="Segoe UI" w:hAnsi="Segoe UI" w:cs="Segoe UI"/>
          <w:color w:val="0D0D0D"/>
          <w:shd w:val="clear" w:color="auto" w:fill="FFFFFF"/>
        </w:rPr>
        <w:t xml:space="preserve">76 Issue </w:t>
      </w:r>
      <w:r w:rsidR="0022006E">
        <w:rPr>
          <w:rFonts w:ascii="Segoe UI" w:hAnsi="Segoe UI" w:cs="Segoe UI"/>
          <w:color w:val="0D0D0D"/>
          <w:shd w:val="clear" w:color="auto" w:fill="FFFFFF"/>
        </w:rPr>
        <w:t>6</w:t>
      </w:r>
      <w:r>
        <w:rPr>
          <w:rFonts w:ascii="Segoe UI" w:hAnsi="Segoe UI" w:cs="Segoe UI"/>
          <w:color w:val="0D0D0D"/>
          <w:shd w:val="clear" w:color="auto" w:fill="FFFFFF"/>
        </w:rPr>
        <w:t xml:space="preserve">, Page </w:t>
      </w:r>
      <w:r w:rsidR="0022006E">
        <w:rPr>
          <w:rFonts w:ascii="Segoe UI" w:hAnsi="Segoe UI" w:cs="Segoe UI"/>
          <w:color w:val="0D0D0D"/>
          <w:shd w:val="clear" w:color="auto" w:fill="FFFFFF"/>
        </w:rPr>
        <w:t>806</w:t>
      </w:r>
      <w:r w:rsidR="00034DC6">
        <w:rPr>
          <w:rFonts w:ascii="Segoe UI" w:hAnsi="Segoe UI" w:cs="Segoe UI"/>
          <w:color w:val="0D0D0D"/>
          <w:shd w:val="clear" w:color="auto" w:fill="FFFFFF"/>
        </w:rPr>
        <w:t>-820</w:t>
      </w:r>
    </w:p>
    <w:sectPr w:rsidR="001550A2" w:rsidSect="00CB252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7E473" w14:textId="77777777" w:rsidR="00273D5A" w:rsidRDefault="00273D5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4BC8DA" w14:textId="77777777" w:rsidR="00273D5A" w:rsidRDefault="00273D5A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36393B00" w14:textId="77777777" w:rsidR="00273D5A" w:rsidRDefault="00273D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87550" w14:paraId="7DBD38BB" w14:textId="77777777" w:rsidTr="70B87550">
      <w:trPr>
        <w:trHeight w:val="300"/>
      </w:trPr>
      <w:tc>
        <w:tcPr>
          <w:tcW w:w="3120" w:type="dxa"/>
        </w:tcPr>
        <w:p w14:paraId="1BC2F4B7" w14:textId="51AD5E70" w:rsidR="70B87550" w:rsidRDefault="70B87550" w:rsidP="70B87550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2CA5A060" w14:textId="37F7A693" w:rsidR="70B87550" w:rsidRDefault="70B87550" w:rsidP="70B87550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14:paraId="0E4EE38C" w14:textId="2B22DDB3" w:rsidR="70B87550" w:rsidRDefault="70B87550" w:rsidP="70B87550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01AA1991" w14:textId="01E27FC6" w:rsidR="70B87550" w:rsidRDefault="70B87550" w:rsidP="70B87550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87550" w14:paraId="2583DD0D" w14:textId="77777777" w:rsidTr="70B87550">
      <w:trPr>
        <w:trHeight w:val="300"/>
      </w:trPr>
      <w:tc>
        <w:tcPr>
          <w:tcW w:w="3120" w:type="dxa"/>
        </w:tcPr>
        <w:p w14:paraId="1985CBAA" w14:textId="1F49E047" w:rsidR="70B87550" w:rsidRDefault="70B87550" w:rsidP="70B87550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6FE7240D" w14:textId="7C11A1CB" w:rsidR="70B87550" w:rsidRDefault="70B87550" w:rsidP="70B87550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14:paraId="1ED1DF9A" w14:textId="31888A03" w:rsidR="70B87550" w:rsidRDefault="70B87550" w:rsidP="70B87550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4D67D385" w14:textId="7F26C018" w:rsidR="70B87550" w:rsidRDefault="70B87550" w:rsidP="70B8755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C5F38" w14:textId="77777777" w:rsidR="00273D5A" w:rsidRDefault="00273D5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D11CFB" w14:textId="77777777" w:rsidR="00273D5A" w:rsidRDefault="00273D5A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01314DCD" w14:textId="77777777" w:rsidR="00273D5A" w:rsidRDefault="00273D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87550" w14:paraId="1D0BE375" w14:textId="77777777" w:rsidTr="70B87550">
      <w:trPr>
        <w:trHeight w:val="300"/>
      </w:trPr>
      <w:tc>
        <w:tcPr>
          <w:tcW w:w="3120" w:type="dxa"/>
        </w:tcPr>
        <w:p w14:paraId="24737388" w14:textId="02593477" w:rsidR="70B87550" w:rsidRDefault="70B87550" w:rsidP="70B87550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18BA17B5" w14:textId="6504707A" w:rsidR="70B87550" w:rsidRDefault="70B87550" w:rsidP="70B87550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14:paraId="686A2DB8" w14:textId="742FEE9A" w:rsidR="70B87550" w:rsidRDefault="70B87550" w:rsidP="70B87550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765A3BC5" w14:textId="1D0D1618" w:rsidR="70B87550" w:rsidRDefault="70B87550" w:rsidP="70B8755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87550" w14:paraId="231D0F38" w14:textId="77777777" w:rsidTr="70B87550">
      <w:trPr>
        <w:trHeight w:val="300"/>
      </w:trPr>
      <w:tc>
        <w:tcPr>
          <w:tcW w:w="3120" w:type="dxa"/>
        </w:tcPr>
        <w:p w14:paraId="3EB1F0A4" w14:textId="16B5D817" w:rsidR="70B87550" w:rsidRDefault="70B87550" w:rsidP="70B87550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2BE31482" w14:textId="3E8C03D2" w:rsidR="70B87550" w:rsidRDefault="70B87550" w:rsidP="70B87550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14:paraId="5FE5D014" w14:textId="25D15322" w:rsidR="70B87550" w:rsidRDefault="70B87550" w:rsidP="70B87550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3EA335AD" w14:textId="4ACEC573" w:rsidR="70B87550" w:rsidRDefault="70B87550" w:rsidP="70B87550">
    <w:pPr>
      <w:pStyle w:val="Header"/>
      <w:rPr>
        <w:rFonts w:hint="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3jXqOAVqWKVSe" int2:id="NpDxpAt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14B6F"/>
    <w:multiLevelType w:val="hybridMultilevel"/>
    <w:tmpl w:val="FFFFFFFF"/>
    <w:lvl w:ilvl="0" w:tplc="DDCEB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04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2B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87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E9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81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C1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A2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90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BD1F47"/>
    <w:rsid w:val="000232EC"/>
    <w:rsid w:val="000235DB"/>
    <w:rsid w:val="0003368B"/>
    <w:rsid w:val="00034DC6"/>
    <w:rsid w:val="00044B38"/>
    <w:rsid w:val="0006521C"/>
    <w:rsid w:val="00091A34"/>
    <w:rsid w:val="00091C38"/>
    <w:rsid w:val="00093E8A"/>
    <w:rsid w:val="000C200A"/>
    <w:rsid w:val="000C6B9B"/>
    <w:rsid w:val="000E307D"/>
    <w:rsid w:val="000F4DC7"/>
    <w:rsid w:val="00100CEB"/>
    <w:rsid w:val="00120D10"/>
    <w:rsid w:val="00123096"/>
    <w:rsid w:val="00126074"/>
    <w:rsid w:val="001447FC"/>
    <w:rsid w:val="00150481"/>
    <w:rsid w:val="001550A2"/>
    <w:rsid w:val="00163043"/>
    <w:rsid w:val="001842E2"/>
    <w:rsid w:val="001A6955"/>
    <w:rsid w:val="001A79DC"/>
    <w:rsid w:val="001B428E"/>
    <w:rsid w:val="001B623D"/>
    <w:rsid w:val="001D00B0"/>
    <w:rsid w:val="001E4935"/>
    <w:rsid w:val="0021104F"/>
    <w:rsid w:val="0022006E"/>
    <w:rsid w:val="002257BB"/>
    <w:rsid w:val="00231325"/>
    <w:rsid w:val="0024640F"/>
    <w:rsid w:val="00254ACE"/>
    <w:rsid w:val="00262FA0"/>
    <w:rsid w:val="00270699"/>
    <w:rsid w:val="00273D5A"/>
    <w:rsid w:val="0028395E"/>
    <w:rsid w:val="002C3062"/>
    <w:rsid w:val="002C4BA7"/>
    <w:rsid w:val="002D0274"/>
    <w:rsid w:val="002D20BB"/>
    <w:rsid w:val="002D73B0"/>
    <w:rsid w:val="002F1233"/>
    <w:rsid w:val="00310EDB"/>
    <w:rsid w:val="0031207A"/>
    <w:rsid w:val="003368A4"/>
    <w:rsid w:val="0034160B"/>
    <w:rsid w:val="00342717"/>
    <w:rsid w:val="00353BF3"/>
    <w:rsid w:val="00355DDF"/>
    <w:rsid w:val="003601FD"/>
    <w:rsid w:val="003732F9"/>
    <w:rsid w:val="003764ED"/>
    <w:rsid w:val="003841DB"/>
    <w:rsid w:val="00386AD4"/>
    <w:rsid w:val="003A3554"/>
    <w:rsid w:val="003B2E6E"/>
    <w:rsid w:val="003B3EE1"/>
    <w:rsid w:val="003B7BC1"/>
    <w:rsid w:val="003E35CA"/>
    <w:rsid w:val="00404C5C"/>
    <w:rsid w:val="004350EE"/>
    <w:rsid w:val="00444574"/>
    <w:rsid w:val="004513BA"/>
    <w:rsid w:val="00464427"/>
    <w:rsid w:val="00464B48"/>
    <w:rsid w:val="00483ED3"/>
    <w:rsid w:val="00487A79"/>
    <w:rsid w:val="0049133F"/>
    <w:rsid w:val="004940DC"/>
    <w:rsid w:val="004A0B58"/>
    <w:rsid w:val="004A6546"/>
    <w:rsid w:val="004A6D9A"/>
    <w:rsid w:val="004C0696"/>
    <w:rsid w:val="004C52F0"/>
    <w:rsid w:val="004D3EC3"/>
    <w:rsid w:val="004E4663"/>
    <w:rsid w:val="005147F4"/>
    <w:rsid w:val="00532A94"/>
    <w:rsid w:val="0053669E"/>
    <w:rsid w:val="00540F42"/>
    <w:rsid w:val="00542CDE"/>
    <w:rsid w:val="0054682A"/>
    <w:rsid w:val="005557E4"/>
    <w:rsid w:val="00556879"/>
    <w:rsid w:val="00565416"/>
    <w:rsid w:val="00575C34"/>
    <w:rsid w:val="00582CD2"/>
    <w:rsid w:val="00586D11"/>
    <w:rsid w:val="0058765C"/>
    <w:rsid w:val="00590C4C"/>
    <w:rsid w:val="005A0ADD"/>
    <w:rsid w:val="005B2990"/>
    <w:rsid w:val="005C6A62"/>
    <w:rsid w:val="005C6C2D"/>
    <w:rsid w:val="005D4164"/>
    <w:rsid w:val="00602D21"/>
    <w:rsid w:val="00606846"/>
    <w:rsid w:val="00627281"/>
    <w:rsid w:val="00631A6E"/>
    <w:rsid w:val="00664F47"/>
    <w:rsid w:val="00685D3F"/>
    <w:rsid w:val="0068722D"/>
    <w:rsid w:val="00690C2E"/>
    <w:rsid w:val="006A3DC6"/>
    <w:rsid w:val="006B0D7B"/>
    <w:rsid w:val="006C0CFB"/>
    <w:rsid w:val="006F7C79"/>
    <w:rsid w:val="00716BEF"/>
    <w:rsid w:val="00731A29"/>
    <w:rsid w:val="00742F34"/>
    <w:rsid w:val="0074731C"/>
    <w:rsid w:val="007707C6"/>
    <w:rsid w:val="00773271"/>
    <w:rsid w:val="00780046"/>
    <w:rsid w:val="00783F78"/>
    <w:rsid w:val="007C0270"/>
    <w:rsid w:val="007C3A4E"/>
    <w:rsid w:val="007D0C3C"/>
    <w:rsid w:val="007E28B0"/>
    <w:rsid w:val="00801DC9"/>
    <w:rsid w:val="0081571F"/>
    <w:rsid w:val="0082226A"/>
    <w:rsid w:val="00844B0A"/>
    <w:rsid w:val="008633B0"/>
    <w:rsid w:val="00877297"/>
    <w:rsid w:val="00881879"/>
    <w:rsid w:val="00887441"/>
    <w:rsid w:val="008A6304"/>
    <w:rsid w:val="008C304E"/>
    <w:rsid w:val="008D2EAC"/>
    <w:rsid w:val="008D5F74"/>
    <w:rsid w:val="008F0623"/>
    <w:rsid w:val="008F21F3"/>
    <w:rsid w:val="008F3AD1"/>
    <w:rsid w:val="008F47A0"/>
    <w:rsid w:val="00917E06"/>
    <w:rsid w:val="00923A16"/>
    <w:rsid w:val="00924645"/>
    <w:rsid w:val="00933242"/>
    <w:rsid w:val="00967DB3"/>
    <w:rsid w:val="00971DF3"/>
    <w:rsid w:val="00976AAF"/>
    <w:rsid w:val="00977490"/>
    <w:rsid w:val="009A1646"/>
    <w:rsid w:val="009B3C1A"/>
    <w:rsid w:val="009D1950"/>
    <w:rsid w:val="009D2349"/>
    <w:rsid w:val="009F140B"/>
    <w:rsid w:val="00A14E88"/>
    <w:rsid w:val="00A20E76"/>
    <w:rsid w:val="00A2666A"/>
    <w:rsid w:val="00A570E8"/>
    <w:rsid w:val="00A66948"/>
    <w:rsid w:val="00A77955"/>
    <w:rsid w:val="00A809F4"/>
    <w:rsid w:val="00A8511B"/>
    <w:rsid w:val="00A9320C"/>
    <w:rsid w:val="00A94050"/>
    <w:rsid w:val="00A9459D"/>
    <w:rsid w:val="00AC2C1E"/>
    <w:rsid w:val="00AD08C0"/>
    <w:rsid w:val="00AD14D3"/>
    <w:rsid w:val="00AD3E0F"/>
    <w:rsid w:val="00AF1A9A"/>
    <w:rsid w:val="00B02E23"/>
    <w:rsid w:val="00B034B4"/>
    <w:rsid w:val="00B318F6"/>
    <w:rsid w:val="00B31F38"/>
    <w:rsid w:val="00B73C75"/>
    <w:rsid w:val="00B76ACE"/>
    <w:rsid w:val="00B938E3"/>
    <w:rsid w:val="00BA2E48"/>
    <w:rsid w:val="00BB54F2"/>
    <w:rsid w:val="00BD4D3F"/>
    <w:rsid w:val="00BE1DA9"/>
    <w:rsid w:val="00BE7C5E"/>
    <w:rsid w:val="00BF743B"/>
    <w:rsid w:val="00C01E59"/>
    <w:rsid w:val="00C01F63"/>
    <w:rsid w:val="00C35237"/>
    <w:rsid w:val="00C638E8"/>
    <w:rsid w:val="00C75AB2"/>
    <w:rsid w:val="00C800DA"/>
    <w:rsid w:val="00C82A5D"/>
    <w:rsid w:val="00C87512"/>
    <w:rsid w:val="00CA0D2B"/>
    <w:rsid w:val="00CB2527"/>
    <w:rsid w:val="00CB2E01"/>
    <w:rsid w:val="00CB3B2B"/>
    <w:rsid w:val="00CB6C0D"/>
    <w:rsid w:val="00CC1519"/>
    <w:rsid w:val="00CD69BF"/>
    <w:rsid w:val="00D16744"/>
    <w:rsid w:val="00D275BB"/>
    <w:rsid w:val="00D556CF"/>
    <w:rsid w:val="00D617B0"/>
    <w:rsid w:val="00DB0EDE"/>
    <w:rsid w:val="00DC3F05"/>
    <w:rsid w:val="00DC4036"/>
    <w:rsid w:val="00DE45F2"/>
    <w:rsid w:val="00DF2C75"/>
    <w:rsid w:val="00DF50A3"/>
    <w:rsid w:val="00E153BB"/>
    <w:rsid w:val="00E21C83"/>
    <w:rsid w:val="00E27C30"/>
    <w:rsid w:val="00E3502C"/>
    <w:rsid w:val="00E91B6C"/>
    <w:rsid w:val="00EA131A"/>
    <w:rsid w:val="00EC7B04"/>
    <w:rsid w:val="00ED4BCA"/>
    <w:rsid w:val="00ED51BE"/>
    <w:rsid w:val="00EF3834"/>
    <w:rsid w:val="00EF4E77"/>
    <w:rsid w:val="00F33007"/>
    <w:rsid w:val="00F33E37"/>
    <w:rsid w:val="00F5618F"/>
    <w:rsid w:val="00F74AB2"/>
    <w:rsid w:val="00F76945"/>
    <w:rsid w:val="00F83573"/>
    <w:rsid w:val="00F96567"/>
    <w:rsid w:val="00FA4204"/>
    <w:rsid w:val="00FB2CC3"/>
    <w:rsid w:val="00FC4341"/>
    <w:rsid w:val="00FD0BAE"/>
    <w:rsid w:val="00FD5CBA"/>
    <w:rsid w:val="00FE0EFA"/>
    <w:rsid w:val="00FF4D02"/>
    <w:rsid w:val="01586AE1"/>
    <w:rsid w:val="01A799F5"/>
    <w:rsid w:val="02285D1B"/>
    <w:rsid w:val="0296C852"/>
    <w:rsid w:val="03B9A204"/>
    <w:rsid w:val="03E0C8B2"/>
    <w:rsid w:val="0492F18F"/>
    <w:rsid w:val="04DF3AB7"/>
    <w:rsid w:val="04F0747F"/>
    <w:rsid w:val="0528220E"/>
    <w:rsid w:val="0581EA41"/>
    <w:rsid w:val="0685EBEC"/>
    <w:rsid w:val="070754CC"/>
    <w:rsid w:val="070C7356"/>
    <w:rsid w:val="07186974"/>
    <w:rsid w:val="072056FA"/>
    <w:rsid w:val="0816DB79"/>
    <w:rsid w:val="0857D54A"/>
    <w:rsid w:val="08B439D5"/>
    <w:rsid w:val="08BC275B"/>
    <w:rsid w:val="09B2ABDA"/>
    <w:rsid w:val="0A500A36"/>
    <w:rsid w:val="0A5E1238"/>
    <w:rsid w:val="0B4E7C3B"/>
    <w:rsid w:val="0B51D52B"/>
    <w:rsid w:val="0B54BE9F"/>
    <w:rsid w:val="0BF3C81D"/>
    <w:rsid w:val="0C6E6988"/>
    <w:rsid w:val="0C91B14F"/>
    <w:rsid w:val="0CEA4C9C"/>
    <w:rsid w:val="0E1FA0D8"/>
    <w:rsid w:val="0E4CD12B"/>
    <w:rsid w:val="10F1416A"/>
    <w:rsid w:val="125B1C1B"/>
    <w:rsid w:val="126ECD24"/>
    <w:rsid w:val="14F55E81"/>
    <w:rsid w:val="154240EC"/>
    <w:rsid w:val="154A9319"/>
    <w:rsid w:val="157A5FDC"/>
    <w:rsid w:val="15B6DE2A"/>
    <w:rsid w:val="168D95CF"/>
    <w:rsid w:val="17201F86"/>
    <w:rsid w:val="17367AC4"/>
    <w:rsid w:val="175A1E53"/>
    <w:rsid w:val="1768FB4A"/>
    <w:rsid w:val="18A40EB3"/>
    <w:rsid w:val="18F5246B"/>
    <w:rsid w:val="1929DCA2"/>
    <w:rsid w:val="19673EF1"/>
    <w:rsid w:val="19BD1F47"/>
    <w:rsid w:val="1A6392A3"/>
    <w:rsid w:val="1B2E5437"/>
    <w:rsid w:val="1BD85B6C"/>
    <w:rsid w:val="1BF70DC7"/>
    <w:rsid w:val="1CAFC704"/>
    <w:rsid w:val="1CD28696"/>
    <w:rsid w:val="1E0177E0"/>
    <w:rsid w:val="1E1A7136"/>
    <w:rsid w:val="1E1EE586"/>
    <w:rsid w:val="1E5A82DC"/>
    <w:rsid w:val="1E8056DE"/>
    <w:rsid w:val="1E9A5321"/>
    <w:rsid w:val="1EADE031"/>
    <w:rsid w:val="1F738259"/>
    <w:rsid w:val="202B0D1B"/>
    <w:rsid w:val="20A0DE81"/>
    <w:rsid w:val="20B26D9B"/>
    <w:rsid w:val="21BE366E"/>
    <w:rsid w:val="225DA42B"/>
    <w:rsid w:val="2299DBA2"/>
    <w:rsid w:val="2324C59F"/>
    <w:rsid w:val="2353C801"/>
    <w:rsid w:val="2414FDCC"/>
    <w:rsid w:val="24B9A594"/>
    <w:rsid w:val="24D984A2"/>
    <w:rsid w:val="25B0CE2D"/>
    <w:rsid w:val="2680AD0F"/>
    <w:rsid w:val="268B68C3"/>
    <w:rsid w:val="2690EBC7"/>
    <w:rsid w:val="270D9045"/>
    <w:rsid w:val="2765073A"/>
    <w:rsid w:val="277E943E"/>
    <w:rsid w:val="291FE7A3"/>
    <w:rsid w:val="2925AB29"/>
    <w:rsid w:val="29ACAE47"/>
    <w:rsid w:val="2A1B70EB"/>
    <w:rsid w:val="2A514B77"/>
    <w:rsid w:val="2A9CA7FC"/>
    <w:rsid w:val="2AC17B8A"/>
    <w:rsid w:val="2B8B951D"/>
    <w:rsid w:val="2C555E65"/>
    <w:rsid w:val="2C6928DE"/>
    <w:rsid w:val="2CE44F09"/>
    <w:rsid w:val="2DF91C4C"/>
    <w:rsid w:val="2E967AA8"/>
    <w:rsid w:val="2F3496AB"/>
    <w:rsid w:val="2F8CFF27"/>
    <w:rsid w:val="2FB82B95"/>
    <w:rsid w:val="2FC4441C"/>
    <w:rsid w:val="2FFC13D3"/>
    <w:rsid w:val="3152CD06"/>
    <w:rsid w:val="31792805"/>
    <w:rsid w:val="31B7C02C"/>
    <w:rsid w:val="31BCE645"/>
    <w:rsid w:val="320EE26A"/>
    <w:rsid w:val="3350C36E"/>
    <w:rsid w:val="33527E2F"/>
    <w:rsid w:val="3369EBCB"/>
    <w:rsid w:val="345788C5"/>
    <w:rsid w:val="346347FC"/>
    <w:rsid w:val="34A8611E"/>
    <w:rsid w:val="3517AC73"/>
    <w:rsid w:val="3530B4CE"/>
    <w:rsid w:val="377C51FC"/>
    <w:rsid w:val="379F4A87"/>
    <w:rsid w:val="3800B92E"/>
    <w:rsid w:val="383B2638"/>
    <w:rsid w:val="386F041F"/>
    <w:rsid w:val="38974C4B"/>
    <w:rsid w:val="397D2615"/>
    <w:rsid w:val="39D92D4F"/>
    <w:rsid w:val="3A0B22FF"/>
    <w:rsid w:val="3A14CC58"/>
    <w:rsid w:val="3B74FDB0"/>
    <w:rsid w:val="3BA6F360"/>
    <w:rsid w:val="3C736FB5"/>
    <w:rsid w:val="3C7CEEC8"/>
    <w:rsid w:val="3D1CE185"/>
    <w:rsid w:val="3D2432E8"/>
    <w:rsid w:val="3D33A7CD"/>
    <w:rsid w:val="3D8013FD"/>
    <w:rsid w:val="3D98E9E0"/>
    <w:rsid w:val="3E551461"/>
    <w:rsid w:val="3EF0FB05"/>
    <w:rsid w:val="403A011B"/>
    <w:rsid w:val="404CC3E2"/>
    <w:rsid w:val="413074C4"/>
    <w:rsid w:val="421634E4"/>
    <w:rsid w:val="4300CFBA"/>
    <w:rsid w:val="4371A1DD"/>
    <w:rsid w:val="445CA369"/>
    <w:rsid w:val="45376429"/>
    <w:rsid w:val="45CECE38"/>
    <w:rsid w:val="45D85BEC"/>
    <w:rsid w:val="46CB47FF"/>
    <w:rsid w:val="46F12244"/>
    <w:rsid w:val="4700C984"/>
    <w:rsid w:val="48E416D4"/>
    <w:rsid w:val="4A3E2BC2"/>
    <w:rsid w:val="4AD6C4C1"/>
    <w:rsid w:val="4B85ED88"/>
    <w:rsid w:val="4BAF3557"/>
    <w:rsid w:val="4BD53D0B"/>
    <w:rsid w:val="4C09EEFD"/>
    <w:rsid w:val="4C392284"/>
    <w:rsid w:val="4CD7A4DA"/>
    <w:rsid w:val="4E23763A"/>
    <w:rsid w:val="4E796988"/>
    <w:rsid w:val="4EEF5821"/>
    <w:rsid w:val="4F6F578A"/>
    <w:rsid w:val="4F848692"/>
    <w:rsid w:val="4FCC728F"/>
    <w:rsid w:val="4FD13F19"/>
    <w:rsid w:val="500FA00A"/>
    <w:rsid w:val="51ABAD75"/>
    <w:rsid w:val="526D5E26"/>
    <w:rsid w:val="537512D0"/>
    <w:rsid w:val="537A3CD4"/>
    <w:rsid w:val="541E995D"/>
    <w:rsid w:val="545BC35B"/>
    <w:rsid w:val="54E42428"/>
    <w:rsid w:val="55013BF1"/>
    <w:rsid w:val="552BDB93"/>
    <w:rsid w:val="553D493B"/>
    <w:rsid w:val="5555EE85"/>
    <w:rsid w:val="5556179D"/>
    <w:rsid w:val="5648D2CA"/>
    <w:rsid w:val="565C8DE4"/>
    <w:rsid w:val="56EE2A53"/>
    <w:rsid w:val="5713934F"/>
    <w:rsid w:val="5830BD57"/>
    <w:rsid w:val="587BDA69"/>
    <w:rsid w:val="5A171352"/>
    <w:rsid w:val="5A2CE60C"/>
    <w:rsid w:val="5A7D409D"/>
    <w:rsid w:val="5D9CE245"/>
    <w:rsid w:val="5DE77FA8"/>
    <w:rsid w:val="5E1BB27B"/>
    <w:rsid w:val="5E59A62B"/>
    <w:rsid w:val="5EDB74AD"/>
    <w:rsid w:val="5F32A7F5"/>
    <w:rsid w:val="60E3D701"/>
    <w:rsid w:val="6192A8AE"/>
    <w:rsid w:val="62349AA5"/>
    <w:rsid w:val="6243110C"/>
    <w:rsid w:val="6365FE71"/>
    <w:rsid w:val="63B8BEF9"/>
    <w:rsid w:val="63D06B06"/>
    <w:rsid w:val="63E7A5BD"/>
    <w:rsid w:val="64C0D4F5"/>
    <w:rsid w:val="661C340E"/>
    <w:rsid w:val="66274A00"/>
    <w:rsid w:val="665E91ED"/>
    <w:rsid w:val="679D71F2"/>
    <w:rsid w:val="69FB3512"/>
    <w:rsid w:val="6AEC74A9"/>
    <w:rsid w:val="6B301679"/>
    <w:rsid w:val="6B4D6019"/>
    <w:rsid w:val="6D7F3AD2"/>
    <w:rsid w:val="6DB71928"/>
    <w:rsid w:val="6DC3CA59"/>
    <w:rsid w:val="6DF38B19"/>
    <w:rsid w:val="709710B2"/>
    <w:rsid w:val="70B87550"/>
    <w:rsid w:val="7115A48E"/>
    <w:rsid w:val="7123BBEA"/>
    <w:rsid w:val="719DEA95"/>
    <w:rsid w:val="72923425"/>
    <w:rsid w:val="7334658F"/>
    <w:rsid w:val="737006C4"/>
    <w:rsid w:val="7447F424"/>
    <w:rsid w:val="7458C9D1"/>
    <w:rsid w:val="7487DD94"/>
    <w:rsid w:val="75025608"/>
    <w:rsid w:val="758D82E4"/>
    <w:rsid w:val="759B53AE"/>
    <w:rsid w:val="77702224"/>
    <w:rsid w:val="7800B7AE"/>
    <w:rsid w:val="78509F43"/>
    <w:rsid w:val="78B9B189"/>
    <w:rsid w:val="78D2F470"/>
    <w:rsid w:val="794D6DDF"/>
    <w:rsid w:val="7A2BC71B"/>
    <w:rsid w:val="7AF783BF"/>
    <w:rsid w:val="7BC1C6B6"/>
    <w:rsid w:val="7BD5B6CC"/>
    <w:rsid w:val="7C24F92E"/>
    <w:rsid w:val="7C3139C0"/>
    <w:rsid w:val="7C9AAA2E"/>
    <w:rsid w:val="7D71872D"/>
    <w:rsid w:val="7DD0C09A"/>
    <w:rsid w:val="7DFA07A3"/>
    <w:rsid w:val="7E046F88"/>
    <w:rsid w:val="7E6FF932"/>
    <w:rsid w:val="7EF5B721"/>
    <w:rsid w:val="7F0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D1F47"/>
  <w15:chartTrackingRefBased/>
  <w15:docId w15:val="{574255BE-8FF9-449D-A462-0C663FA8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A6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D9A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F9656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74AB2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4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4AB2"/>
    <w:pPr>
      <w:spacing w:after="100"/>
      <w:ind w:left="240"/>
    </w:pPr>
  </w:style>
  <w:style w:type="character" w:customStyle="1" w:styleId="NoSpacingChar">
    <w:name w:val="No Spacing Char"/>
    <w:basedOn w:val="DefaultParagraphFont"/>
    <w:link w:val="NoSpacing"/>
    <w:uiPriority w:val="1"/>
    <w:rsid w:val="00353BF3"/>
  </w:style>
  <w:style w:type="character" w:styleId="FollowedHyperlink">
    <w:name w:val="FollowedHyperlink"/>
    <w:basedOn w:val="DefaultParagraphFont"/>
    <w:uiPriority w:val="99"/>
    <w:semiHidden/>
    <w:unhideWhenUsed/>
    <w:rsid w:val="003B3EE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7955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publications/the-nhs-constitution-for-englan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england.nhs.uk/statistics/statistical-work-areas/rtt-waiting-tim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9537-AABA-489B-AE66-AB185ACD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887</Words>
  <Characters>5144</Characters>
  <Application>Microsoft Office Word</Application>
  <DocSecurity>4</DocSecurity>
  <Lines>118</Lines>
  <Paragraphs>46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Applying Deterministic Finite Automata to NHS referrals</dc:title>
  <dc:subject/>
  <dc:creator>Hillary Jackson</dc:creator>
  <cp:keywords/>
  <dc:description/>
  <cp:lastModifiedBy>Hillary Jackson</cp:lastModifiedBy>
  <cp:revision>117</cp:revision>
  <cp:lastPrinted>2024-04-01T23:22:00Z</cp:lastPrinted>
  <dcterms:created xsi:type="dcterms:W3CDTF">2024-03-30T02:23:00Z</dcterms:created>
  <dcterms:modified xsi:type="dcterms:W3CDTF">2024-10-12T14:55:00Z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0a6e5146917a11d8b9118ab7335a6f4142d46251d448cde44677445d14c9c2ac</vt:lpwstr>
  </property>
</Properties>
</file>