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spacing w:line="400" w:lineRule="exact"/>
        <w:rPr>
          <w:rFonts w:ascii="微软雅黑" w:hAnsi="微软雅黑" w:eastAsia="微软雅黑"/>
          <w:sz w:val="21"/>
          <w:szCs w:val="21"/>
        </w:rPr>
      </w:pPr>
      <w:bookmarkStart w:id="4" w:name="_GoBack"/>
      <w:bookmarkEnd w:id="4"/>
      <w:bookmarkStart w:id="0" w:name="OLE_LINK6"/>
      <w:bookmarkStart w:id="1" w:name="OLE_LINK5"/>
      <w:r>
        <w:rPr>
          <w:rFonts w:hint="eastAsia" w:ascii="微软雅黑" w:hAnsi="微软雅黑" w:eastAsia="微软雅黑"/>
          <w:sz w:val="21"/>
          <w:szCs w:val="21"/>
        </w:rPr>
        <w:t>前言</w:t>
      </w:r>
    </w:p>
    <w:tbl>
      <w:tblPr>
        <w:tblStyle w:val="13"/>
        <w:tblW w:w="9639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80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63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实施填写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摘   要  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第三方系统（</w:t>
            </w:r>
            <w:r>
              <w:rPr>
                <w:szCs w:val="21"/>
              </w:rPr>
              <w:t>.Net</w:t>
            </w:r>
            <w:r>
              <w:rPr>
                <w:rFonts w:hint="eastAsia"/>
                <w:szCs w:val="21"/>
              </w:rPr>
              <w:t>平台）调用正航接口说明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   题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第三方系统（</w:t>
            </w:r>
            <w:r>
              <w:rPr>
                <w:szCs w:val="21"/>
              </w:rPr>
              <w:t>.Net</w:t>
            </w:r>
            <w:r>
              <w:rPr>
                <w:rFonts w:hint="eastAsia"/>
                <w:szCs w:val="21"/>
              </w:rPr>
              <w:t>平台）调用正航接口说明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tabs>
                <w:tab w:val="left" w:pos="822"/>
              </w:tabs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产品线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A10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tabs>
                <w:tab w:val="left" w:pos="822"/>
              </w:tabs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模   块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   本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1030 + SP10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全修正)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环境要求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必须部署Web系统，</w:t>
            </w:r>
            <w:r>
              <w:rPr>
                <w:rFonts w:hint="eastAsia"/>
                <w:color w:val="FF0000"/>
                <w:szCs w:val="21"/>
              </w:rPr>
              <w:t>需要购买Web基础配置包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接口方式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接口地址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接口方法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接口说明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numPr>
                <w:ilvl w:val="0"/>
                <w:numId w:val="2"/>
              </w:numPr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调用正航系统的Uco或Bcf的方法</w:t>
            </w:r>
          </w:p>
          <w:p>
            <w:pPr>
              <w:pStyle w:val="20"/>
              <w:numPr>
                <w:ilvl w:val="0"/>
                <w:numId w:val="2"/>
              </w:numPr>
              <w:spacing w:line="400" w:lineRule="exact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本次提供接口调用的</w:t>
            </w:r>
            <w:r>
              <w:rPr>
                <w:rFonts w:hint="eastAsia"/>
                <w:b/>
                <w:color w:val="FF0000"/>
                <w:szCs w:val="21"/>
              </w:rPr>
              <w:t>中间层</w:t>
            </w:r>
            <w:r>
              <w:rPr>
                <w:rFonts w:hint="eastAsia"/>
                <w:szCs w:val="21"/>
              </w:rPr>
              <w:t>progid统一为：</w:t>
            </w:r>
            <w:r>
              <w:rPr>
                <w:rFonts w:cs="微软雅黑"/>
                <w:b/>
                <w:color w:val="A31515"/>
                <w:kern w:val="0"/>
                <w:sz w:val="19"/>
                <w:szCs w:val="19"/>
                <w:highlight w:val="white"/>
              </w:rPr>
              <w:t>X_PDAInterface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汇入的单据</w:t>
            </w:r>
          </w:p>
        </w:tc>
        <w:tc>
          <w:tcPr>
            <w:tcW w:w="8079" w:type="dxa"/>
            <w:vAlign w:val="center"/>
          </w:tcPr>
          <w:p>
            <w:pPr>
              <w:pStyle w:val="20"/>
              <w:spacing w:line="400" w:lineRule="exact"/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20"/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主要参数解析</w:t>
            </w:r>
          </w:p>
        </w:tc>
        <w:tc>
          <w:tcPr>
            <w:tcW w:w="8079" w:type="dxa"/>
            <w:vAlign w:val="center"/>
          </w:tcPr>
          <w:p>
            <w:pPr>
              <w:pStyle w:val="17"/>
              <w:widowControl/>
              <w:numPr>
                <w:ilvl w:val="0"/>
                <w:numId w:val="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ExecuteProc调用正航的Uco或Bcf的方法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ascii="微软雅黑" w:hAnsi="微软雅黑" w:eastAsia="微软雅黑" w:cs="Consolas"/>
                <w:szCs w:val="21"/>
              </w:rPr>
              <w:t xml:space="preserve">groupId </w:t>
            </w:r>
            <w:r>
              <w:rPr>
                <w:rFonts w:hint="eastAsia" w:ascii="微软雅黑" w:hAnsi="微软雅黑" w:eastAsia="微软雅黑"/>
                <w:szCs w:val="21"/>
              </w:rPr>
              <w:t>登入的帐套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ascii="微软雅黑" w:hAnsi="微软雅黑" w:eastAsia="微软雅黑" w:cs="Consolas"/>
                <w:szCs w:val="21"/>
              </w:rPr>
              <w:t xml:space="preserve">language  </w:t>
            </w:r>
            <w:r>
              <w:rPr>
                <w:rFonts w:hint="eastAsia" w:ascii="微软雅黑" w:hAnsi="微软雅黑" w:eastAsia="微软雅黑"/>
                <w:szCs w:val="21"/>
              </w:rPr>
              <w:t>登入的语言</w:t>
            </w:r>
            <w:r>
              <w:rPr>
                <w:rFonts w:ascii="微软雅黑" w:hAnsi="微软雅黑" w:eastAsia="微软雅黑" w:cs="Consolas"/>
                <w:szCs w:val="21"/>
              </w:rPr>
              <w:t xml:space="preserve"> zh-cn(</w:t>
            </w:r>
            <w:r>
              <w:rPr>
                <w:rFonts w:hint="eastAsia" w:ascii="微软雅黑" w:hAnsi="微软雅黑" w:eastAsia="微软雅黑"/>
                <w:szCs w:val="21"/>
              </w:rPr>
              <w:t>中文简体</w:t>
            </w:r>
            <w:r>
              <w:rPr>
                <w:rFonts w:ascii="微软雅黑" w:hAnsi="微软雅黑" w:eastAsia="微软雅黑" w:cs="Consolas"/>
                <w:szCs w:val="21"/>
              </w:rPr>
              <w:t>)</w:t>
            </w:r>
            <w:r>
              <w:rPr>
                <w:rFonts w:hint="eastAsia" w:ascii="微软雅黑" w:hAnsi="微软雅黑" w:eastAsia="微软雅黑"/>
                <w:szCs w:val="21"/>
              </w:rPr>
              <w:t>，</w:t>
            </w:r>
            <w:r>
              <w:rPr>
                <w:rFonts w:ascii="微软雅黑" w:hAnsi="微软雅黑" w:eastAsia="微软雅黑" w:cs="Consolas"/>
                <w:color w:val="A31515"/>
                <w:szCs w:val="21"/>
                <w:highlight w:val="white"/>
              </w:rPr>
              <w:t xml:space="preserve"> 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zh-TW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（中文）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ja-JP</w:t>
            </w:r>
            <w:r>
              <w:rPr>
                <w:rFonts w:ascii="微软雅黑" w:hAnsi="微软雅黑" w:eastAsia="微软雅黑" w:cs="Consolas"/>
                <w:color w:val="000000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日文</w:t>
            </w:r>
            <w:r>
              <w:rPr>
                <w:rFonts w:ascii="微软雅黑" w:hAnsi="微软雅黑" w:eastAsia="微软雅黑" w:cs="Consolas"/>
                <w:color w:val="000000"/>
                <w:szCs w:val="21"/>
              </w:rPr>
              <w:t>)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vi-VN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（越南语），</w:t>
            </w:r>
            <w:r>
              <w:rPr>
                <w:rFonts w:ascii="微软雅黑" w:hAnsi="微软雅黑" w:eastAsia="微软雅黑" w:cs="Consolas"/>
                <w:color w:val="000000"/>
                <w:szCs w:val="21"/>
                <w:highlight w:val="white"/>
              </w:rPr>
              <w:t>en-US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（英语）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ascii="微软雅黑" w:hAnsi="微软雅黑" w:eastAsia="微软雅黑" w:cs="Consolas"/>
                <w:szCs w:val="21"/>
              </w:rPr>
              <w:t xml:space="preserve">userId </w:t>
            </w:r>
            <w:r>
              <w:rPr>
                <w:rFonts w:hint="eastAsia" w:ascii="微软雅黑" w:hAnsi="微软雅黑" w:eastAsia="微软雅黑"/>
                <w:szCs w:val="21"/>
              </w:rPr>
              <w:t>登入的</w:t>
            </w:r>
            <w:r>
              <w:rPr>
                <w:rFonts w:ascii="微软雅黑" w:hAnsi="微软雅黑" w:eastAsia="微软雅黑" w:cs="Consolas"/>
                <w:szCs w:val="21"/>
              </w:rPr>
              <w:t>UserId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password </w:t>
            </w:r>
            <w:r>
              <w:rPr>
                <w:rFonts w:hint="eastAsia" w:ascii="微软雅黑" w:hAnsi="微软雅黑" w:eastAsia="微软雅黑"/>
                <w:szCs w:val="21"/>
              </w:rPr>
              <w:t>密码的</w:t>
            </w:r>
            <w:r>
              <w:rPr>
                <w:rFonts w:ascii="微软雅黑" w:hAnsi="微软雅黑" w:eastAsia="微软雅黑" w:cs="Consolas"/>
                <w:szCs w:val="21"/>
              </w:rPr>
              <w:t>Byte</w:t>
            </w:r>
            <w:r>
              <w:rPr>
                <w:rFonts w:hint="eastAsia" w:ascii="微软雅黑" w:hAnsi="微软雅黑" w:eastAsia="微软雅黑"/>
                <w:szCs w:val="21"/>
              </w:rPr>
              <w:t>的数组</w:t>
            </w:r>
            <w:r>
              <w:rPr>
                <w:rFonts w:hint="eastAsia" w:ascii="微软雅黑" w:hAnsi="微软雅黑" w:eastAsia="微软雅黑"/>
                <w:color w:val="0A4EE6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Unicode转换后的值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p</w:t>
            </w:r>
            <w:r>
              <w:rPr>
                <w:rFonts w:ascii="微软雅黑" w:hAnsi="微软雅黑" w:eastAsia="微软雅黑" w:cs="Consolas"/>
                <w:szCs w:val="21"/>
              </w:rPr>
              <w:t xml:space="preserve">rogId </w:t>
            </w:r>
            <w:r>
              <w:rPr>
                <w:rFonts w:hint="eastAsia" w:ascii="微软雅黑" w:hAnsi="微软雅黑" w:eastAsia="微软雅黑"/>
                <w:szCs w:val="21"/>
              </w:rPr>
              <w:t>选择的功能编号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methodName 方法名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wParams 参数数值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ucoInvoke 是否调用uco的方法，true为uco，false则为bcf</w:t>
            </w:r>
          </w:p>
          <w:p>
            <w:pPr>
              <w:pStyle w:val="17"/>
              <w:widowControl/>
              <w:numPr>
                <w:ilvl w:val="1"/>
                <w:numId w:val="3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logMode</w:t>
            </w:r>
            <w:r>
              <w:rPr>
                <w:rFonts w:hint="eastAsia" w:ascii="微软雅黑" w:hAnsi="微软雅黑" w:eastAsia="微软雅黑"/>
                <w:szCs w:val="21"/>
              </w:rPr>
              <w:t>异常记录和返回处理方式，默认为0，</w:t>
            </w:r>
            <w:r>
              <w:rPr>
                <w:rFonts w:hint="eastAsia" w:ascii="微软雅黑" w:hAnsi="微软雅黑" w:eastAsia="微软雅黑" w:cs="Consolas"/>
                <w:szCs w:val="21"/>
              </w:rPr>
              <w:t>同上，不再累述</w:t>
            </w:r>
          </w:p>
          <w:p>
            <w:pPr>
              <w:autoSpaceDE w:val="0"/>
              <w:autoSpaceDN w:val="0"/>
              <w:spacing w:line="400" w:lineRule="exact"/>
              <w:rPr>
                <w:rFonts w:ascii="微软雅黑" w:hAnsi="微软雅黑" w:eastAsia="微软雅黑" w:cs="Consolas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560" w:type="dxa"/>
            <w:shd w:val="clear" w:color="auto" w:fill="F1F1F1" w:themeFill="background1" w:themeFillShade="F2"/>
            <w:vAlign w:val="center"/>
          </w:tcPr>
          <w:p>
            <w:pPr>
              <w:pStyle w:val="17"/>
              <w:widowControl/>
              <w:numPr>
                <w:ilvl w:val="0"/>
                <w:numId w:val="3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Demo说明</w:t>
            </w:r>
          </w:p>
        </w:tc>
        <w:tc>
          <w:tcPr>
            <w:tcW w:w="8079" w:type="dxa"/>
            <w:vAlign w:val="center"/>
          </w:tcPr>
          <w:p>
            <w:pPr>
              <w:pStyle w:val="17"/>
              <w:widowControl/>
              <w:numPr>
                <w:ilvl w:val="0"/>
                <w:numId w:val="4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本demo有使用dom4j开源jar包，用于解析xml对象。</w:t>
            </w:r>
          </w:p>
          <w:p>
            <w:pPr>
              <w:pStyle w:val="17"/>
              <w:widowControl/>
              <w:numPr>
                <w:ilvl w:val="0"/>
                <w:numId w:val="4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正航自己封装了zhs.Container jar包，用于承接和传递数据表的结构和信息。</w:t>
            </w:r>
          </w:p>
          <w:p>
            <w:pPr>
              <w:pStyle w:val="17"/>
              <w:widowControl/>
              <w:numPr>
                <w:ilvl w:val="0"/>
                <w:numId w:val="5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主要的类和方法，都有在demo中有使用，请自行阅读代码理解和调整。</w:t>
            </w:r>
          </w:p>
          <w:p>
            <w:pPr>
              <w:pStyle w:val="17"/>
              <w:widowControl/>
              <w:numPr>
                <w:ilvl w:val="0"/>
                <w:numId w:val="5"/>
              </w:numPr>
              <w:autoSpaceDE w:val="0"/>
              <w:autoSpaceDN w:val="0"/>
              <w:spacing w:line="400" w:lineRule="exact"/>
              <w:ind w:firstLineChars="0"/>
              <w:rPr>
                <w:rFonts w:ascii="微软雅黑" w:hAnsi="微软雅黑" w:eastAsia="微软雅黑" w:cs="Consolas"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 w:cs="Consolas"/>
                <w:color w:val="FF0000"/>
                <w:szCs w:val="21"/>
              </w:rPr>
              <w:t>此jar包非强制使用，客户也可以根据自己的需要，自己解析封装。</w:t>
            </w:r>
          </w:p>
          <w:p>
            <w:pPr>
              <w:pStyle w:val="17"/>
              <w:widowControl/>
              <w:numPr>
                <w:ilvl w:val="0"/>
                <w:numId w:val="4"/>
              </w:numPr>
              <w:autoSpaceDE w:val="0"/>
              <w:autoSpaceDN w:val="0"/>
              <w:spacing w:line="400" w:lineRule="exact"/>
              <w:ind w:firstLineChars="0"/>
              <w:jc w:val="left"/>
              <w:rPr>
                <w:rFonts w:ascii="微软雅黑" w:hAnsi="微软雅黑" w:eastAsia="微软雅黑" w:cs="Consolas"/>
                <w:szCs w:val="21"/>
              </w:rPr>
            </w:pPr>
            <w:r>
              <w:rPr>
                <w:rFonts w:hint="eastAsia" w:ascii="微软雅黑" w:hAnsi="微软雅黑" w:eastAsia="微软雅黑" w:cs="Consolas"/>
                <w:szCs w:val="21"/>
              </w:rPr>
              <w:t>TestMain 为Demo程式入口，提供上述三个方法使用案例。请根据实际需要作相应调整</w:t>
            </w:r>
          </w:p>
          <w:p>
            <w:pPr>
              <w:pStyle w:val="17"/>
              <w:autoSpaceDE w:val="0"/>
              <w:autoSpaceDN w:val="0"/>
              <w:spacing w:line="400" w:lineRule="exact"/>
              <w:ind w:left="435"/>
              <w:jc w:val="left"/>
              <w:rPr>
                <w:rFonts w:ascii="微软雅黑" w:hAnsi="微软雅黑" w:eastAsia="微软雅黑" w:cs="Consolas"/>
                <w:szCs w:val="21"/>
              </w:rPr>
            </w:pP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</w:p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登陆验证</w:t>
      </w:r>
      <w:r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bookmarkStart w:id="2" w:name="OLE_LINK3"/>
            <w:bookmarkStart w:id="3" w:name="OLE_LINK4"/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PDACheckUserId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userid=admin&amp;password=&amp;groupid=01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{"Issucceed":"1","FailMsg":"登陆成功"}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0"/>
      <w:bookmarkEnd w:id="1"/>
      <w:bookmarkEnd w:id="2"/>
      <w:bookmarkEnd w:id="3"/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获取采购进货申请表清单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PDADownRecOrdList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"TableName":"purRecvOrd",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"Source":[{"BlNo":"201709070001"},{"BlNo":"201709270001"},{"BlNo":"201709270002"}]}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获取销售出货申请表清单</w:t>
      </w:r>
      <w:r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PDADownShpmAplList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"TableName":"salShpmApl",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"Source":[{"BlNo":"S201709270001"}]}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查询销售出货申请单明细</w:t>
      </w:r>
      <w:r>
        <w:rPr>
          <w:rStyle w:val="10"/>
          <w:rFonts w:ascii="微软雅黑" w:hAnsi="微软雅黑" w:eastAsia="微软雅黑"/>
          <w:b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PDADownShpmApl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billno=</w:t>
            </w:r>
            <w:r>
              <w:rPr>
                <w:rFonts w:ascii="微软雅黑" w:hAnsi="微软雅黑" w:eastAsia="微软雅黑"/>
                <w:szCs w:val="21"/>
              </w:rPr>
              <w:t xml:space="preserve"> S201709270001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 w:cs="黑体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"TableName":"salShpmApl",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"Source":[{"BlNo":"S201709270001","CustId":"C0009","CustNm":"东莞市粤兴纸品有限公司","TypeId":"01"}]},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{"TableIndex":1,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"TableName":"salShpmDet",</w:t>
            </w:r>
          </w:p>
          <w:p>
            <w:pPr>
              <w:spacing w:line="400" w:lineRule="exact"/>
              <w:rPr>
                <w:rFonts w:ascii="微软雅黑" w:hAnsi="微软雅黑" w:eastAsia="微软雅黑" w:cs="黑体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"Source":[{"RowCd":1,"BlNo":"S201709270001","ProdId":"0204Q220B029","ProdNm":"牛皮挂面箱板纸Q220","WhsId":"","WhsNm":"","WaCfmSQty":4.872000000}]}]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查询采购进货申请单明细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billno=</w:t>
            </w:r>
            <w:r>
              <w:rPr>
                <w:rFonts w:ascii="微软雅黑" w:hAnsi="微软雅黑" w:eastAsia="微软雅黑"/>
                <w:szCs w:val="21"/>
              </w:rPr>
              <w:t xml:space="preserve"> 201709270002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[{"TableIndex":0,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"TableName":"purRecvOrd",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Source":[{"BlNo":"201709270002","SupId":"0005","SupNm":"东莞市泰昌纸业有限公司","TypeId":"01"}]},{"TableIndex":1,"TableName":"purRecvOrdDet","Source":[{"RowCd":1,"BlNo":"201709270002","ProdId":"0501100A017","ProdNm":"HXTQ牛卡100","WhsId":"","WhsNm":"","WaCfmSQty":0.918000000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上传销售出货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"/>
        <w:gridCol w:w="8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815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PDAAutoConfirm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815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c</w:t>
            </w:r>
            <w:r>
              <w:rPr>
                <w:rFonts w:ascii="微软雅黑" w:hAnsi="微软雅黑" w:eastAsia="微软雅黑"/>
                <w:b/>
                <w:szCs w:val="21"/>
              </w:rPr>
              <w:t>onprogid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salShpmApl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table0</w:t>
            </w:r>
            <w:r>
              <w:rPr>
                <w:rFonts w:hint="eastAsia" w:ascii="微软雅黑" w:hAnsi="微软雅黑" w:eastAsia="微软雅黑"/>
                <w:szCs w:val="21"/>
              </w:rPr>
              <w:t>= [{"BlNo":"S201709270001","CustId":"C0009","CustNm":"东莞市粤兴纸品有限公司","TypeId":"01","WhsId":"01","WhsNm":"合鑫仓"}]&amp;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table1</w:t>
            </w:r>
            <w:r>
              <w:rPr>
                <w:rFonts w:hint="eastAsia" w:ascii="微软雅黑" w:hAnsi="微软雅黑" w:eastAsia="微软雅黑"/>
                <w:szCs w:val="21"/>
              </w:rPr>
              <w:t>= [{"RowCd":1,"BlNo":"S201709270001","ProdId":"0204Q220B029","ProdNm":"牛皮挂面箱板纸Q220","WhsId":"01","WhsNm":"合鑫仓","SQty":3.872000000,"ProdSpec":"A级","CU_dengji":"25","CU_mm":"635"},{"RowCd":2,"BlNo":"S201709270001","ProdId":"0204Q220B027","ProdNm":"牛皮挂面箱板纸Q220","WhsId":"01","WhsNm":"合鑫仓","SQty":4.396000000,"ProdSpec":"A级","CU_dengji":"25","CU_mm":"635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815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815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上传采购进货</w:t>
      </w:r>
      <w:r>
        <w:rPr>
          <w:rStyle w:val="10"/>
          <w:rFonts w:ascii="微软雅黑" w:hAnsi="微软雅黑" w:eastAsia="微软雅黑"/>
          <w:b w:val="0"/>
          <w:bCs w:val="0"/>
          <w:sz w:val="28"/>
          <w:szCs w:val="28"/>
        </w:rPr>
        <w:t xml:space="preserve">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81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PDAAutoConfirm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81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8160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816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c</w:t>
            </w:r>
            <w:r>
              <w:rPr>
                <w:rFonts w:ascii="微软雅黑" w:hAnsi="微软雅黑" w:eastAsia="微软雅黑"/>
                <w:b/>
                <w:szCs w:val="21"/>
              </w:rPr>
              <w:t>onprogid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purRecvOrd</w:t>
            </w:r>
            <w:r>
              <w:rPr>
                <w:rFonts w:hint="eastAsia" w:ascii="微软雅黑" w:hAnsi="微软雅黑" w:eastAsia="微软雅黑"/>
                <w:szCs w:val="21"/>
              </w:rPr>
              <w:t>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table0</w:t>
            </w:r>
            <w:r>
              <w:rPr>
                <w:rFonts w:hint="eastAsia" w:ascii="微软雅黑" w:hAnsi="微软雅黑" w:eastAsia="微软雅黑"/>
                <w:szCs w:val="21"/>
              </w:rPr>
              <w:t>= [{"BlNo":"201709270002","SupId":"0005","SupNm":"东莞市泰昌纸业有限公司","TypeId":"01","WhsId":"01","WhsNm":"合鑫仓"}]&amp;</w:t>
            </w:r>
            <w:r>
              <w:rPr>
                <w:rFonts w:hint="eastAsia" w:ascii="微软雅黑" w:hAnsi="微软雅黑" w:eastAsia="微软雅黑"/>
                <w:b/>
                <w:szCs w:val="21"/>
              </w:rPr>
              <w:t>table1</w:t>
            </w:r>
            <w:r>
              <w:rPr>
                <w:rFonts w:hint="eastAsia" w:ascii="微软雅黑" w:hAnsi="微软雅黑" w:eastAsia="微软雅黑"/>
                <w:szCs w:val="21"/>
              </w:rPr>
              <w:t>= [{"RowCd":1,"BlNo":"201709270002","ProdId":"0501100A017","ProdNm":"HXTQ牛卡100","WhsId":"01","WhsNm":"合鑫仓","RecvSQty":0.01000000,"ProdSpec":"A级","CU_dengji":"25","CU_mm":"635"},{"RowCd":2,"BlNo":"201709270002","ProdId":"0501100A031","ProdNm":"HXTQ牛卡100","WhsId":"01","WhsNm":"合鑫仓","RecvSQty":0.01000000,"ProdSpec":"A级","CU_dengji":"25","CU_mm":"635"}]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条码扫描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PDAGetProBar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rodid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>0101126A001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{"TableIndex":0,"TableName":"salShpmApl","Source":[{"ProdNm":"玖龙牛卡126","ProdSpec":"A级","CU_dengji":"25","CU_mm":"635"}]}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获取盘点清册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{"TableIndex":0,"TableName":"stkChkBo","Source":[{"BoNo":"PD01","BoNm":"抽盘","Chkct":3}]}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获取仓库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PDADownWhs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{"TableIndex":0,"TableName":"comWhs","Source":[{"WhsId":"01","WhsNm":"合鑫仓"},{"WhsId":"02","WhsNm":"粤兴仓"},{"WhsId":"03","WhsNm":"客户仓"}]}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获取人员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comPerDt","Source":[{"PerId":"0001","PerNm":"马晓燕"},{"PerId":"0002","PerNm":"唐长艳"},{"PerId":"0003","PerNm":"吴泽群"},{"PerId":"0004","PerNm":"唐柯"},{"PerId":"0005","PerNm":"王加来"},{"PerId":"0006","PerNm":"刘仲"},{"PerId":"0007","PerNm":"肖毅波"},{"PerId":"0008","PerNm":"刘政"},{"PerId":"0009","PerNm":"孟总"},{"PerId":"0010","PerNm":"龙总"},{"PerId":"0011","PerNm":"黎翠英"},{"PerId":"0012","PerNm":"陈菊"},{"PerId":"0013","PerNm":"黄燕英"},{"PerId":"CHI","PerNm":"chi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获取盘点单（根据盘点单号）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PDADownChkInve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hkst</w:t>
            </w:r>
            <w:r>
              <w:rPr>
                <w:rFonts w:hint="eastAsia" w:ascii="微软雅黑" w:hAnsi="微软雅黑" w:eastAsia="微软雅黑"/>
                <w:szCs w:val="21"/>
              </w:rPr>
              <w:t>=1&amp;</w:t>
            </w:r>
            <w:r>
              <w:rPr>
                <w:rFonts w:ascii="微软雅黑" w:hAnsi="微软雅黑" w:eastAsia="微软雅黑"/>
                <w:szCs w:val="21"/>
              </w:rPr>
              <w:t xml:space="preserve"> b</w:t>
            </w:r>
            <w:r>
              <w:rPr>
                <w:rFonts w:hint="eastAsia" w:ascii="微软雅黑" w:hAnsi="微软雅黑" w:eastAsia="微软雅黑"/>
                <w:szCs w:val="21"/>
              </w:rPr>
              <w:t>l</w:t>
            </w:r>
            <w:r>
              <w:rPr>
                <w:rFonts w:ascii="微软雅黑" w:hAnsi="微软雅黑" w:eastAsia="微软雅黑"/>
                <w:szCs w:val="21"/>
              </w:rPr>
              <w:t>no</w:t>
            </w:r>
            <w:r>
              <w:rPr>
                <w:rFonts w:hint="eastAsia" w:ascii="微软雅黑" w:hAnsi="微软雅黑" w:eastAsia="微软雅黑"/>
                <w:szCs w:val="21"/>
              </w:rPr>
              <w:t>=00001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{"TableIndex":0,"TableName":"stkChkInve","Source":[{"TypeId":"02","TyNm":"盘点单(抽盘)"}]},{"TableIndex":1,"TableName":"stkChkInveDetail","Source":[{"BlNo":"00001","RowCd":1,"CardNo":"5904353242673437105","ProdId":"0204Q220B027","ProdNm":"牛皮挂面箱板纸Q220","ProdSpec":"B级","CU_dengji":"","CU_mm":"","BoQty":800.000000000,"WhsId":"01","WhsNm":"合鑫仓","Qty":0.000000000},{"BlNo":"00001","RowCd":2,"CardNo":"6933623626848944562","ProdId":"0204Q220B029","ProdNm":"牛皮挂面箱板纸Q220","ProdSpec":"B级","CU_dengji":"","CU_mm":"","BoQty":800.000000000,"WhsId":"01","WhsNm":"合鑫仓","Qty":0.000000000},{"BlNo":"00001","RowCd":3,"CardNo":"1973846940931781043","ProdId":"0210AA230A001","ProdNm":"涂布灰底白板纸AA230","ProdSpec":"A级","CU_dengji":"","CU_mm":"","BoQty":20.000000000,"WhsId":"01","WhsNm":"合鑫仓","Qty":0.000000000},{"BlNo":"00001","RowCd":4,"CardNo":"1903698365286652340","ProdId":"0501100A019","ProdNm":"HXTQ牛卡100","ProdSpec":"A级","CU_dengji":"","CU_mm":"","BoQty":2.855000000,"WhsId":"01","WhsNm":"合鑫仓","Qty":0.000000000},{"BlNo":"00001","RowCd":5,"CardNo":"3048692815753886133","ProdId":"0501100A021","ProdNm":"HXTQ牛卡100","ProdSpec":"A级","CU_dengji":"","CU_mm":"","BoQty":2.002000000,"WhsId":"01","WhsNm":"合鑫仓","Qty":0.000000000},{"BlNo":"00001","RowCd":6,"CardNo":"5850141555554263478","ProdId":"0501100A023","ProdNm":"HXTQ牛卡100","ProdSpec":"A级","CU_dengji":"","CU_mm":"","BoQty":9.375000000,"WhsId":"01","WhsNm":"合鑫仓","Qty":0.000000000},{"BlNo":"00001","RowCd":7,"CardNo":"5601166765206193591","ProdId":"0501100A029","ProdNm":"HXTQ牛卡100","ProdSpec":"A级","CU_dengji":"","CU_mm":"","BoQty":2.244000000,"WhsId":"01","WhsNm":"合鑫仓","Qty":0.000000000},{"BlNo":"00001","RowCd":8,"CardNo":"8202074163894283704","ProdId":"0501100A031","ProdNm":"HXTQ牛卡100","ProdSpec":"A级","CU_dengji":"","CU_mm":"","BoQty":5.900000000,"WhsId":"01","WhsNm":"合鑫仓","Qty":0.000000000},{"BlNo":"00001","RowCd":9,"CardNo":"5006895438318965177","ProdId":"0501100A033","ProdNm":"HXTQ牛卡100","ProdSpec":"A级","CU_dengji":"","CU_mm":"","BoQty":4.927000000,"WhsId":"01","WhsNm":"合鑫仓","Qty":0.000000000},{"BlNo":"00001","RowCd":10,"CardNo":"6747231383126547898","ProdId":"0501100A074","ProdNm":"HXTQ牛卡100","ProdSpec":"A级","CU_dengji":"","CU_mm":"","BoQty":12.883000000,"WhsId":"01","WhsNm":"合鑫仓","Qty":0.000000000}]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获取盘点数据（根据盘点卡号）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PDADownChkInveSingle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</w:t>
            </w:r>
            <w:r>
              <w:rPr>
                <w:rFonts w:ascii="微软雅黑" w:hAnsi="微软雅黑" w:eastAsia="微软雅黑"/>
                <w:szCs w:val="21"/>
              </w:rPr>
              <w:t>hkst</w:t>
            </w:r>
            <w:r>
              <w:rPr>
                <w:rFonts w:hint="eastAsia" w:ascii="微软雅黑" w:hAnsi="微软雅黑" w:eastAsia="微软雅黑"/>
                <w:szCs w:val="21"/>
              </w:rPr>
              <w:t>=1&amp;</w:t>
            </w:r>
            <w:r>
              <w:rPr>
                <w:rFonts w:ascii="微软雅黑" w:hAnsi="微软雅黑" w:eastAsia="微软雅黑"/>
                <w:szCs w:val="21"/>
              </w:rPr>
              <w:t xml:space="preserve"> cardno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5904353242673437105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{"TableIndex":1,"TableName":"stkChkInveDetail","Source":[{"BlNo":"00001","RowCd":1,"CardNo":"5904353242673437105","ProdId":"0204Q220B027","ProdNm":"牛皮挂面箱板纸Q220","ProdSpec":"B级","CU_dengji":"","CU_mm":"","BoQty":800.000000000,"WhsId":"01","WhsNm":"合鑫仓","Qty</w:t>
            </w:r>
            <w:r>
              <w:rPr>
                <w:rFonts w:ascii="微软雅黑" w:hAnsi="微软雅黑" w:eastAsia="微软雅黑"/>
                <w:szCs w:val="21"/>
              </w:rPr>
              <w:t>":0.000000000}]}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上传盘点单数据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PDADownChkInveSingle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table0=[{"TypeId":"02","BoNo":"PD01","ChkDa":20</w:t>
            </w:r>
            <w:r>
              <w:rPr>
                <w:rFonts w:ascii="微软雅黑" w:hAnsi="微软雅黑" w:eastAsia="微软雅黑"/>
                <w:szCs w:val="21"/>
              </w:rPr>
              <w:t>171024,"LtChkerId":"0001","ChkSt":0}]</w:t>
            </w:r>
            <w:r>
              <w:rPr>
                <w:rFonts w:hint="eastAsia" w:ascii="微软雅黑" w:hAnsi="微软雅黑" w:eastAsia="微软雅黑"/>
                <w:szCs w:val="21"/>
              </w:rPr>
              <w:t>&amp; table1=[{"BlNo":"PD01","RowCd":1,"CardNo":"5904353242673437105","ProdId":"0204Q220B027","ProdNm":"牛皮挂面箱板纸Q220","ProdSpec":"B级","CU_dengji":"51","CU_mm":"1295","BoQty":800,"WhsId":"01","WhsNm":"合鑫仓","Qty":10}]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{"Issucceed":"1","FailMsg":"成功"}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szCs w:val="21"/>
        </w:rPr>
      </w:pPr>
    </w:p>
    <w:p>
      <w:pPr>
        <w:pStyle w:val="3"/>
        <w:spacing w:line="400" w:lineRule="exac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="微软雅黑" w:hAnsi="微软雅黑" w:eastAsia="微软雅黑"/>
          <w:b/>
          <w:bCs w:val="0"/>
          <w:sz w:val="28"/>
          <w:szCs w:val="28"/>
        </w:rPr>
        <w:t>获取批号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方法名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PDADowGetBatNo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传入参数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</w:t>
            </w:r>
            <w:r>
              <w:rPr>
                <w:rFonts w:ascii="微软雅黑" w:hAnsi="微软雅黑" w:eastAsia="微软雅黑"/>
                <w:szCs w:val="21"/>
              </w:rPr>
              <w:t>rodid</w:t>
            </w:r>
            <w:r>
              <w:rPr>
                <w:rFonts w:hint="eastAsia" w:ascii="微软雅黑" w:hAnsi="微软雅黑" w:eastAsia="微软雅黑"/>
                <w:szCs w:val="21"/>
              </w:rPr>
              <w:t>=</w:t>
            </w:r>
            <w:r>
              <w:rPr>
                <w:rFonts w:ascii="微软雅黑" w:hAnsi="微软雅黑" w:eastAsia="微软雅黑"/>
                <w:szCs w:val="21"/>
              </w:rPr>
              <w:t xml:space="preserve"> 0101126A002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返回值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{"TableIndex":0,"TableName":"ComBat","Source":[{"ProdId":"0101126A002","ProdNm":"玖龙牛卡126","WhsId":"01","WhsNm":"合鑫仓","StkBiza":1,"BatNo":"171026001","SubBatNo":"","PlcId":"","PlcNm":"","StkStId":"01","StkStNm":"可用","BPTy":3,"BP":"","BPNm":"","Qty":85.000000000,"ValidityFromDate":0,"ValidityToDate":99999999,"SupId":"","SupNm":"","ProdCoId":"","ProdCoNm":"","RegNo":"","ProdDa":0,"ProdLicnNo":"","EUiId":"","Mrk":"","ESQty":0.0,"EUiNm":"","BQty":0.0,"EQty":0.0,"ExchProp":0}</w:t>
            </w:r>
            <w:r>
              <w:rPr>
                <w:rFonts w:ascii="微软雅黑" w:hAnsi="微软雅黑" w:eastAsia="微软雅黑"/>
                <w:szCs w:val="21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案例</w:t>
            </w:r>
          </w:p>
        </w:tc>
        <w:tc>
          <w:tcPr>
            <w:tcW w:w="6996" w:type="dxa"/>
          </w:tcPr>
          <w:p>
            <w:pPr>
              <w:spacing w:line="40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（取回字段所需字段多，多余子都那不做字段注释，前端只取所需字段即可）</w:t>
            </w:r>
          </w:p>
        </w:tc>
      </w:tr>
    </w:tbl>
    <w:p>
      <w:pPr>
        <w:spacing w:line="400" w:lineRule="exact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1047"/>
    <w:multiLevelType w:val="multilevel"/>
    <w:tmpl w:val="11791047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 w:ascii="Calibri" w:hAnsi="Calibri" w:cs="Times New Roman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06098"/>
    <w:multiLevelType w:val="multilevel"/>
    <w:tmpl w:val="2B50609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DBF3F8E"/>
    <w:multiLevelType w:val="multilevel"/>
    <w:tmpl w:val="2DBF3F8E"/>
    <w:lvl w:ilvl="0" w:tentative="0">
      <w:start w:val="1"/>
      <w:numFmt w:val="decimal"/>
      <w:lvlText w:val="%1、"/>
      <w:lvlJc w:val="left"/>
      <w:pPr>
        <w:ind w:left="435" w:hanging="435"/>
      </w:pPr>
      <w:rPr>
        <w:rFonts w:hint="default" w:ascii="Calibri" w:hAnsi="Calibri" w:cs="Times New Roman"/>
        <w:b w:val="0"/>
        <w:color w:val="000000" w:themeColor="text1"/>
        <w:sz w:val="18"/>
        <w:szCs w:val="1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1365C"/>
    <w:multiLevelType w:val="multilevel"/>
    <w:tmpl w:val="6631365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C50873"/>
    <w:multiLevelType w:val="multilevel"/>
    <w:tmpl w:val="6CC50873"/>
    <w:lvl w:ilvl="0" w:tentative="0">
      <w:start w:val="1"/>
      <w:numFmt w:val="decimal"/>
      <w:lvlText w:val="%1.0"/>
      <w:lvlJc w:val="left"/>
      <w:pPr>
        <w:ind w:left="615" w:hanging="61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35" w:hanging="61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1E"/>
    <w:rsid w:val="00001316"/>
    <w:rsid w:val="00004909"/>
    <w:rsid w:val="00004A03"/>
    <w:rsid w:val="0000765E"/>
    <w:rsid w:val="00013E56"/>
    <w:rsid w:val="00014BCE"/>
    <w:rsid w:val="0002419B"/>
    <w:rsid w:val="00024395"/>
    <w:rsid w:val="00037C23"/>
    <w:rsid w:val="00042B62"/>
    <w:rsid w:val="0005381D"/>
    <w:rsid w:val="00064C94"/>
    <w:rsid w:val="0007135D"/>
    <w:rsid w:val="000715C7"/>
    <w:rsid w:val="000717C9"/>
    <w:rsid w:val="000761C1"/>
    <w:rsid w:val="00081368"/>
    <w:rsid w:val="00082370"/>
    <w:rsid w:val="00084933"/>
    <w:rsid w:val="00085EBE"/>
    <w:rsid w:val="00090F97"/>
    <w:rsid w:val="00097645"/>
    <w:rsid w:val="000976AC"/>
    <w:rsid w:val="000A6DC0"/>
    <w:rsid w:val="000B000C"/>
    <w:rsid w:val="000B39B1"/>
    <w:rsid w:val="000B4C67"/>
    <w:rsid w:val="000B63C0"/>
    <w:rsid w:val="000C04F8"/>
    <w:rsid w:val="000C7912"/>
    <w:rsid w:val="000D3732"/>
    <w:rsid w:val="000E1EE8"/>
    <w:rsid w:val="000E3D1E"/>
    <w:rsid w:val="000E41DD"/>
    <w:rsid w:val="000F0AAC"/>
    <w:rsid w:val="000F1A51"/>
    <w:rsid w:val="000F4AF1"/>
    <w:rsid w:val="000F5187"/>
    <w:rsid w:val="001103B0"/>
    <w:rsid w:val="001117E0"/>
    <w:rsid w:val="00111D8E"/>
    <w:rsid w:val="0012090A"/>
    <w:rsid w:val="001211C8"/>
    <w:rsid w:val="00121D0F"/>
    <w:rsid w:val="00124F89"/>
    <w:rsid w:val="00130BE8"/>
    <w:rsid w:val="00134F23"/>
    <w:rsid w:val="00142340"/>
    <w:rsid w:val="0014466C"/>
    <w:rsid w:val="00145A75"/>
    <w:rsid w:val="001476F6"/>
    <w:rsid w:val="00164880"/>
    <w:rsid w:val="0017449E"/>
    <w:rsid w:val="0017713F"/>
    <w:rsid w:val="00180DCD"/>
    <w:rsid w:val="00185CD9"/>
    <w:rsid w:val="0019023A"/>
    <w:rsid w:val="00192C52"/>
    <w:rsid w:val="0019560B"/>
    <w:rsid w:val="001A1870"/>
    <w:rsid w:val="001A1D0B"/>
    <w:rsid w:val="001A30B7"/>
    <w:rsid w:val="001A7B10"/>
    <w:rsid w:val="001B73E9"/>
    <w:rsid w:val="001C7873"/>
    <w:rsid w:val="001D6D69"/>
    <w:rsid w:val="001D7BF6"/>
    <w:rsid w:val="001E285D"/>
    <w:rsid w:val="001E7405"/>
    <w:rsid w:val="001F26C6"/>
    <w:rsid w:val="00200EC5"/>
    <w:rsid w:val="00204873"/>
    <w:rsid w:val="00206EFE"/>
    <w:rsid w:val="0020785B"/>
    <w:rsid w:val="0022170C"/>
    <w:rsid w:val="00222B0E"/>
    <w:rsid w:val="00223DE2"/>
    <w:rsid w:val="002503BE"/>
    <w:rsid w:val="002539ED"/>
    <w:rsid w:val="00257084"/>
    <w:rsid w:val="002577FE"/>
    <w:rsid w:val="00262122"/>
    <w:rsid w:val="00265600"/>
    <w:rsid w:val="00274F00"/>
    <w:rsid w:val="00280811"/>
    <w:rsid w:val="00280FD3"/>
    <w:rsid w:val="00284193"/>
    <w:rsid w:val="00284ACC"/>
    <w:rsid w:val="002922C2"/>
    <w:rsid w:val="00293DAB"/>
    <w:rsid w:val="002A5BB1"/>
    <w:rsid w:val="002B1681"/>
    <w:rsid w:val="002B7500"/>
    <w:rsid w:val="002C030B"/>
    <w:rsid w:val="002C2DE4"/>
    <w:rsid w:val="002C4BB2"/>
    <w:rsid w:val="002D1698"/>
    <w:rsid w:val="002E2687"/>
    <w:rsid w:val="002F1F95"/>
    <w:rsid w:val="002F5C77"/>
    <w:rsid w:val="003009FD"/>
    <w:rsid w:val="003307AD"/>
    <w:rsid w:val="00340EEE"/>
    <w:rsid w:val="00353544"/>
    <w:rsid w:val="00353B48"/>
    <w:rsid w:val="003577A9"/>
    <w:rsid w:val="00361259"/>
    <w:rsid w:val="00370536"/>
    <w:rsid w:val="00376B2E"/>
    <w:rsid w:val="00380C6D"/>
    <w:rsid w:val="00385050"/>
    <w:rsid w:val="00395677"/>
    <w:rsid w:val="003A2D44"/>
    <w:rsid w:val="003A5C8E"/>
    <w:rsid w:val="003A7021"/>
    <w:rsid w:val="003C0DBD"/>
    <w:rsid w:val="003C5E31"/>
    <w:rsid w:val="003D3A33"/>
    <w:rsid w:val="003D4ECE"/>
    <w:rsid w:val="003E6DD9"/>
    <w:rsid w:val="003F28BC"/>
    <w:rsid w:val="003F40B7"/>
    <w:rsid w:val="003F6467"/>
    <w:rsid w:val="0040316D"/>
    <w:rsid w:val="004065B7"/>
    <w:rsid w:val="00410236"/>
    <w:rsid w:val="00415A9A"/>
    <w:rsid w:val="00415BD0"/>
    <w:rsid w:val="004307B6"/>
    <w:rsid w:val="00433E44"/>
    <w:rsid w:val="00435A3F"/>
    <w:rsid w:val="004438F9"/>
    <w:rsid w:val="00443F33"/>
    <w:rsid w:val="004456E1"/>
    <w:rsid w:val="004461AD"/>
    <w:rsid w:val="0044656C"/>
    <w:rsid w:val="004615D9"/>
    <w:rsid w:val="004621F8"/>
    <w:rsid w:val="004737BF"/>
    <w:rsid w:val="00475E02"/>
    <w:rsid w:val="00475EBA"/>
    <w:rsid w:val="004771D2"/>
    <w:rsid w:val="00485E2E"/>
    <w:rsid w:val="00495C9A"/>
    <w:rsid w:val="004960DB"/>
    <w:rsid w:val="004969DC"/>
    <w:rsid w:val="00497264"/>
    <w:rsid w:val="004A3189"/>
    <w:rsid w:val="004A3592"/>
    <w:rsid w:val="004B6AE9"/>
    <w:rsid w:val="004C20EB"/>
    <w:rsid w:val="004C2C0F"/>
    <w:rsid w:val="004C4FF6"/>
    <w:rsid w:val="004D3DF0"/>
    <w:rsid w:val="004D649F"/>
    <w:rsid w:val="004E7CFA"/>
    <w:rsid w:val="004F18B0"/>
    <w:rsid w:val="004F5DEC"/>
    <w:rsid w:val="0050260C"/>
    <w:rsid w:val="0050419C"/>
    <w:rsid w:val="00510A58"/>
    <w:rsid w:val="0054490B"/>
    <w:rsid w:val="005632F3"/>
    <w:rsid w:val="00564FCD"/>
    <w:rsid w:val="00570754"/>
    <w:rsid w:val="00580728"/>
    <w:rsid w:val="00594CE6"/>
    <w:rsid w:val="005A052D"/>
    <w:rsid w:val="005A3202"/>
    <w:rsid w:val="005C0C91"/>
    <w:rsid w:val="005D2889"/>
    <w:rsid w:val="005D77DA"/>
    <w:rsid w:val="005E108B"/>
    <w:rsid w:val="005E3540"/>
    <w:rsid w:val="005E70D5"/>
    <w:rsid w:val="005F1F58"/>
    <w:rsid w:val="005F3380"/>
    <w:rsid w:val="00616FF1"/>
    <w:rsid w:val="006172E5"/>
    <w:rsid w:val="006236D6"/>
    <w:rsid w:val="00623CE3"/>
    <w:rsid w:val="006450F3"/>
    <w:rsid w:val="006523A1"/>
    <w:rsid w:val="00662E29"/>
    <w:rsid w:val="00670C13"/>
    <w:rsid w:val="00671A8A"/>
    <w:rsid w:val="00673BED"/>
    <w:rsid w:val="006772DD"/>
    <w:rsid w:val="006776E0"/>
    <w:rsid w:val="00684060"/>
    <w:rsid w:val="006843F0"/>
    <w:rsid w:val="00684FDF"/>
    <w:rsid w:val="00685535"/>
    <w:rsid w:val="006A1239"/>
    <w:rsid w:val="006A65BB"/>
    <w:rsid w:val="006A6E22"/>
    <w:rsid w:val="006C1AC5"/>
    <w:rsid w:val="006C1D6C"/>
    <w:rsid w:val="006C5F1B"/>
    <w:rsid w:val="006C7AFF"/>
    <w:rsid w:val="006D4303"/>
    <w:rsid w:val="006D6720"/>
    <w:rsid w:val="006E0254"/>
    <w:rsid w:val="006E3FEB"/>
    <w:rsid w:val="006E4E8C"/>
    <w:rsid w:val="006F319A"/>
    <w:rsid w:val="006F470A"/>
    <w:rsid w:val="006F73FE"/>
    <w:rsid w:val="0073276C"/>
    <w:rsid w:val="00732D7B"/>
    <w:rsid w:val="007336C7"/>
    <w:rsid w:val="0073619D"/>
    <w:rsid w:val="007438C2"/>
    <w:rsid w:val="00747F55"/>
    <w:rsid w:val="007533EE"/>
    <w:rsid w:val="00773BEA"/>
    <w:rsid w:val="007746B9"/>
    <w:rsid w:val="00774C3E"/>
    <w:rsid w:val="007814C9"/>
    <w:rsid w:val="007B1208"/>
    <w:rsid w:val="007B461F"/>
    <w:rsid w:val="007B61F8"/>
    <w:rsid w:val="007C5E29"/>
    <w:rsid w:val="007C69C2"/>
    <w:rsid w:val="007D1406"/>
    <w:rsid w:val="007D2B1F"/>
    <w:rsid w:val="007E3960"/>
    <w:rsid w:val="007F0FF7"/>
    <w:rsid w:val="007F4275"/>
    <w:rsid w:val="007F68B6"/>
    <w:rsid w:val="00804F76"/>
    <w:rsid w:val="00817745"/>
    <w:rsid w:val="0082331C"/>
    <w:rsid w:val="00826A5E"/>
    <w:rsid w:val="00836AD3"/>
    <w:rsid w:val="00837797"/>
    <w:rsid w:val="008520DB"/>
    <w:rsid w:val="00857856"/>
    <w:rsid w:val="008616CA"/>
    <w:rsid w:val="00862F9E"/>
    <w:rsid w:val="008708D3"/>
    <w:rsid w:val="0088178B"/>
    <w:rsid w:val="008818AE"/>
    <w:rsid w:val="00886492"/>
    <w:rsid w:val="008864B0"/>
    <w:rsid w:val="00886D47"/>
    <w:rsid w:val="008A664B"/>
    <w:rsid w:val="008B1D2F"/>
    <w:rsid w:val="008B1EAE"/>
    <w:rsid w:val="008C0687"/>
    <w:rsid w:val="008C3A87"/>
    <w:rsid w:val="008C6D3E"/>
    <w:rsid w:val="008C7F1A"/>
    <w:rsid w:val="008D5995"/>
    <w:rsid w:val="008E041A"/>
    <w:rsid w:val="008E13CE"/>
    <w:rsid w:val="008E148C"/>
    <w:rsid w:val="008E5E01"/>
    <w:rsid w:val="008F154B"/>
    <w:rsid w:val="008F42C5"/>
    <w:rsid w:val="008F4C85"/>
    <w:rsid w:val="00906DF3"/>
    <w:rsid w:val="009155A8"/>
    <w:rsid w:val="0091796E"/>
    <w:rsid w:val="00926927"/>
    <w:rsid w:val="00936E67"/>
    <w:rsid w:val="009438DC"/>
    <w:rsid w:val="00950900"/>
    <w:rsid w:val="00951C94"/>
    <w:rsid w:val="009536CE"/>
    <w:rsid w:val="00954B49"/>
    <w:rsid w:val="009571CE"/>
    <w:rsid w:val="00957324"/>
    <w:rsid w:val="00960D7E"/>
    <w:rsid w:val="00962CAD"/>
    <w:rsid w:val="00964ED8"/>
    <w:rsid w:val="00965592"/>
    <w:rsid w:val="00970D8F"/>
    <w:rsid w:val="009711D4"/>
    <w:rsid w:val="00974FBB"/>
    <w:rsid w:val="00976797"/>
    <w:rsid w:val="00980BFE"/>
    <w:rsid w:val="00983AFD"/>
    <w:rsid w:val="009B67C7"/>
    <w:rsid w:val="009C0FA4"/>
    <w:rsid w:val="009E43E4"/>
    <w:rsid w:val="009F3ED9"/>
    <w:rsid w:val="009F5AF8"/>
    <w:rsid w:val="009F71CD"/>
    <w:rsid w:val="00A0741C"/>
    <w:rsid w:val="00A1036C"/>
    <w:rsid w:val="00A14760"/>
    <w:rsid w:val="00A14F14"/>
    <w:rsid w:val="00A21C46"/>
    <w:rsid w:val="00A237C5"/>
    <w:rsid w:val="00A44514"/>
    <w:rsid w:val="00A44E6D"/>
    <w:rsid w:val="00A4560F"/>
    <w:rsid w:val="00A45C88"/>
    <w:rsid w:val="00A50D51"/>
    <w:rsid w:val="00A64462"/>
    <w:rsid w:val="00A70DC5"/>
    <w:rsid w:val="00A85B3B"/>
    <w:rsid w:val="00A932F9"/>
    <w:rsid w:val="00AA50E8"/>
    <w:rsid w:val="00AA68FA"/>
    <w:rsid w:val="00AB606D"/>
    <w:rsid w:val="00AB633F"/>
    <w:rsid w:val="00AB7F2A"/>
    <w:rsid w:val="00AC16B3"/>
    <w:rsid w:val="00AC1C7D"/>
    <w:rsid w:val="00AC7C79"/>
    <w:rsid w:val="00AD3DFC"/>
    <w:rsid w:val="00AE530E"/>
    <w:rsid w:val="00AE6CC8"/>
    <w:rsid w:val="00AF45FD"/>
    <w:rsid w:val="00B043B9"/>
    <w:rsid w:val="00B05E3F"/>
    <w:rsid w:val="00B109A5"/>
    <w:rsid w:val="00B156F8"/>
    <w:rsid w:val="00B233EB"/>
    <w:rsid w:val="00B238C9"/>
    <w:rsid w:val="00B27F12"/>
    <w:rsid w:val="00B31EBB"/>
    <w:rsid w:val="00B3636C"/>
    <w:rsid w:val="00B37A55"/>
    <w:rsid w:val="00B400F8"/>
    <w:rsid w:val="00B40F35"/>
    <w:rsid w:val="00B41A00"/>
    <w:rsid w:val="00B62E45"/>
    <w:rsid w:val="00B6449A"/>
    <w:rsid w:val="00B65E65"/>
    <w:rsid w:val="00B66D5B"/>
    <w:rsid w:val="00B711AA"/>
    <w:rsid w:val="00B80B76"/>
    <w:rsid w:val="00B8234C"/>
    <w:rsid w:val="00B878C9"/>
    <w:rsid w:val="00B913A8"/>
    <w:rsid w:val="00B97351"/>
    <w:rsid w:val="00BA71B1"/>
    <w:rsid w:val="00BA7C96"/>
    <w:rsid w:val="00BB1DA1"/>
    <w:rsid w:val="00BC0E43"/>
    <w:rsid w:val="00BC2DC7"/>
    <w:rsid w:val="00BC3D16"/>
    <w:rsid w:val="00BC7921"/>
    <w:rsid w:val="00BD241E"/>
    <w:rsid w:val="00BD53D6"/>
    <w:rsid w:val="00BE1E50"/>
    <w:rsid w:val="00BE3D86"/>
    <w:rsid w:val="00C153CE"/>
    <w:rsid w:val="00C42E29"/>
    <w:rsid w:val="00C44A76"/>
    <w:rsid w:val="00C4502A"/>
    <w:rsid w:val="00C520EC"/>
    <w:rsid w:val="00C52CA8"/>
    <w:rsid w:val="00C548D2"/>
    <w:rsid w:val="00C56A81"/>
    <w:rsid w:val="00C629E7"/>
    <w:rsid w:val="00C65F03"/>
    <w:rsid w:val="00C7749C"/>
    <w:rsid w:val="00C870B0"/>
    <w:rsid w:val="00C908DD"/>
    <w:rsid w:val="00C94FF5"/>
    <w:rsid w:val="00C95764"/>
    <w:rsid w:val="00CA1694"/>
    <w:rsid w:val="00CA451E"/>
    <w:rsid w:val="00CA5BAB"/>
    <w:rsid w:val="00CB330C"/>
    <w:rsid w:val="00CC0298"/>
    <w:rsid w:val="00CC04AB"/>
    <w:rsid w:val="00CC1695"/>
    <w:rsid w:val="00CC3100"/>
    <w:rsid w:val="00CC3267"/>
    <w:rsid w:val="00CD1E4D"/>
    <w:rsid w:val="00CD340F"/>
    <w:rsid w:val="00CD40DF"/>
    <w:rsid w:val="00CD46FC"/>
    <w:rsid w:val="00CD7035"/>
    <w:rsid w:val="00CD71CA"/>
    <w:rsid w:val="00CE1C13"/>
    <w:rsid w:val="00CF2BF8"/>
    <w:rsid w:val="00D02144"/>
    <w:rsid w:val="00D223FA"/>
    <w:rsid w:val="00D30654"/>
    <w:rsid w:val="00D32D08"/>
    <w:rsid w:val="00D342C4"/>
    <w:rsid w:val="00D34F6B"/>
    <w:rsid w:val="00D37088"/>
    <w:rsid w:val="00D67B1A"/>
    <w:rsid w:val="00D706AE"/>
    <w:rsid w:val="00D7555F"/>
    <w:rsid w:val="00D75FFA"/>
    <w:rsid w:val="00D768C5"/>
    <w:rsid w:val="00D819F9"/>
    <w:rsid w:val="00D84AEC"/>
    <w:rsid w:val="00D94314"/>
    <w:rsid w:val="00D95571"/>
    <w:rsid w:val="00DA27D4"/>
    <w:rsid w:val="00DA307D"/>
    <w:rsid w:val="00DA7718"/>
    <w:rsid w:val="00DB03E8"/>
    <w:rsid w:val="00DB21F5"/>
    <w:rsid w:val="00DC6C8D"/>
    <w:rsid w:val="00DD31F7"/>
    <w:rsid w:val="00DD472B"/>
    <w:rsid w:val="00DD686E"/>
    <w:rsid w:val="00DE0EDA"/>
    <w:rsid w:val="00DE113E"/>
    <w:rsid w:val="00DE72F9"/>
    <w:rsid w:val="00DE79CB"/>
    <w:rsid w:val="00DF1749"/>
    <w:rsid w:val="00DF256A"/>
    <w:rsid w:val="00E03C91"/>
    <w:rsid w:val="00E07B1E"/>
    <w:rsid w:val="00E07E1E"/>
    <w:rsid w:val="00E10453"/>
    <w:rsid w:val="00E117D1"/>
    <w:rsid w:val="00E17C89"/>
    <w:rsid w:val="00E24DFB"/>
    <w:rsid w:val="00E30B0B"/>
    <w:rsid w:val="00E33D69"/>
    <w:rsid w:val="00E4010C"/>
    <w:rsid w:val="00E4381B"/>
    <w:rsid w:val="00E50DDC"/>
    <w:rsid w:val="00E626F5"/>
    <w:rsid w:val="00E71BEB"/>
    <w:rsid w:val="00E76766"/>
    <w:rsid w:val="00E957D6"/>
    <w:rsid w:val="00EA2410"/>
    <w:rsid w:val="00EA5ECE"/>
    <w:rsid w:val="00EA6652"/>
    <w:rsid w:val="00EA7E84"/>
    <w:rsid w:val="00EB0B6C"/>
    <w:rsid w:val="00EC4789"/>
    <w:rsid w:val="00EC768F"/>
    <w:rsid w:val="00ED0F3D"/>
    <w:rsid w:val="00ED2A8E"/>
    <w:rsid w:val="00ED2B78"/>
    <w:rsid w:val="00ED3A39"/>
    <w:rsid w:val="00ED5368"/>
    <w:rsid w:val="00EE112D"/>
    <w:rsid w:val="00EE63F5"/>
    <w:rsid w:val="00EE70DB"/>
    <w:rsid w:val="00F16D07"/>
    <w:rsid w:val="00F40A4A"/>
    <w:rsid w:val="00F41763"/>
    <w:rsid w:val="00F41C4F"/>
    <w:rsid w:val="00F46017"/>
    <w:rsid w:val="00F52112"/>
    <w:rsid w:val="00F65A06"/>
    <w:rsid w:val="00F70E71"/>
    <w:rsid w:val="00F73ED7"/>
    <w:rsid w:val="00F814FD"/>
    <w:rsid w:val="00F86863"/>
    <w:rsid w:val="00F95265"/>
    <w:rsid w:val="00F97E4E"/>
    <w:rsid w:val="00FA7882"/>
    <w:rsid w:val="00FC3000"/>
    <w:rsid w:val="00FC6782"/>
    <w:rsid w:val="00FC79BB"/>
    <w:rsid w:val="00FD0FA5"/>
    <w:rsid w:val="00FD5813"/>
    <w:rsid w:val="00FD635C"/>
    <w:rsid w:val="00FD7248"/>
    <w:rsid w:val="00FE521A"/>
    <w:rsid w:val="00FF536F"/>
    <w:rsid w:val="1431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9"/>
    <w:link w:val="7"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uiPriority w:val="99"/>
    <w:rPr>
      <w:sz w:val="18"/>
      <w:szCs w:val="18"/>
    </w:rPr>
  </w:style>
  <w:style w:type="character" w:customStyle="1" w:styleId="16">
    <w:name w:val="HTML 预设格式 Char"/>
    <w:basedOn w:val="9"/>
    <w:link w:val="8"/>
    <w:uiPriority w:val="99"/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文件正文"/>
    <w:qFormat/>
    <w:uiPriority w:val="0"/>
    <w:pPr>
      <w:snapToGrid w:val="0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character" w:customStyle="1" w:styleId="21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22">
    <w:name w:val="批注框文本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1149</Words>
  <Characters>6552</Characters>
  <Lines>54</Lines>
  <Paragraphs>15</Paragraphs>
  <TotalTime>0</TotalTime>
  <ScaleCrop>false</ScaleCrop>
  <LinksUpToDate>false</LinksUpToDate>
  <CharactersWithSpaces>7686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2015-03-31T11:10:00Z</dcterms:created>
  <dc:creator>杨灿辉</dc:creator>
  <cp:lastModifiedBy>_</cp:lastModifiedBy>
  <dcterms:modified xsi:type="dcterms:W3CDTF">2017-10-31T12:17:34Z</dcterms:modified>
  <cp:revision>714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