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13F" w:rsidRPr="003E513F" w:rsidRDefault="003E513F" w:rsidP="003E513F">
      <w:pPr>
        <w:shd w:val="clear" w:color="auto" w:fill="FFFFFF"/>
        <w:spacing w:before="240" w:after="240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:lang w:eastAsia="en-GB"/>
          <w14:ligatures w14:val="none"/>
        </w:rPr>
      </w:pPr>
    </w:p>
    <w:p w:rsidR="003E513F" w:rsidRPr="003E513F" w:rsidRDefault="003E513F" w:rsidP="003E513F">
      <w:pPr>
        <w:shd w:val="clear" w:color="auto" w:fill="FFFFFF"/>
        <w:textAlignment w:val="baseline"/>
        <w:outlineLvl w:val="0"/>
        <w:rPr>
          <w:rFonts w:ascii="Arial" w:eastAsia="Times New Roman" w:hAnsi="Arial" w:cs="Times New Roman"/>
          <w:color w:val="202214"/>
          <w:kern w:val="36"/>
          <w:sz w:val="36"/>
          <w:szCs w:val="36"/>
          <w:lang w:eastAsia="en-GB"/>
          <w14:ligatures w14:val="none"/>
        </w:rPr>
      </w:pPr>
      <w:r w:rsidRPr="003E513F">
        <w:rPr>
          <w:rFonts w:ascii="Arial" w:eastAsia="Times New Roman" w:hAnsi="Arial" w:cs="Times New Roman"/>
          <w:color w:val="202214"/>
          <w:kern w:val="36"/>
          <w:sz w:val="36"/>
          <w:szCs w:val="36"/>
          <w:lang w:eastAsia="en-GB"/>
          <w14:ligatures w14:val="none"/>
        </w:rPr>
        <w:t>Predicting House Prices (</w:t>
      </w:r>
      <w:proofErr w:type="spellStart"/>
      <w:r w:rsidRPr="003E513F">
        <w:rPr>
          <w:rFonts w:ascii="Arial" w:eastAsia="Times New Roman" w:hAnsi="Arial" w:cs="Times New Roman"/>
          <w:color w:val="202214"/>
          <w:kern w:val="36"/>
          <w:sz w:val="36"/>
          <w:szCs w:val="36"/>
          <w:lang w:eastAsia="en-GB"/>
          <w14:ligatures w14:val="none"/>
        </w:rPr>
        <w:t>Keras</w:t>
      </w:r>
      <w:proofErr w:type="spellEnd"/>
      <w:r w:rsidRPr="003E513F">
        <w:rPr>
          <w:rFonts w:ascii="Arial" w:eastAsia="Times New Roman" w:hAnsi="Arial" w:cs="Times New Roman"/>
          <w:color w:val="202214"/>
          <w:kern w:val="36"/>
          <w:sz w:val="36"/>
          <w:szCs w:val="36"/>
          <w:lang w:eastAsia="en-GB"/>
          <w14:ligatures w14:val="none"/>
        </w:rPr>
        <w:t xml:space="preserve"> - Artificial Neural Network)</w:t>
      </w:r>
    </w:p>
    <w:p w:rsidR="003E513F" w:rsidRDefault="003E513F" w:rsidP="003E513F">
      <w:pPr>
        <w:shd w:val="clear" w:color="auto" w:fill="FFFFFF"/>
        <w:textAlignment w:val="baseline"/>
        <w:outlineLvl w:val="2"/>
        <w:rPr>
          <w:rFonts w:ascii="Arial" w:eastAsia="Times New Roman" w:hAnsi="Arial" w:cs="Times New Roman"/>
          <w:color w:val="202214"/>
          <w:kern w:val="0"/>
          <w:lang w:eastAsia="en-GB"/>
          <w14:ligatures w14:val="none"/>
        </w:rPr>
      </w:pPr>
    </w:p>
    <w:p w:rsidR="003E513F" w:rsidRDefault="003E513F" w:rsidP="003E513F">
      <w:pPr>
        <w:shd w:val="clear" w:color="auto" w:fill="FFFFFF"/>
        <w:textAlignment w:val="baseline"/>
        <w:outlineLvl w:val="2"/>
        <w:rPr>
          <w:rFonts w:ascii="Arial" w:eastAsia="Times New Roman" w:hAnsi="Arial" w:cs="Times New Roman"/>
          <w:color w:val="202214"/>
          <w:kern w:val="0"/>
          <w:lang w:eastAsia="en-GB"/>
          <w14:ligatures w14:val="none"/>
        </w:rPr>
      </w:pPr>
    </w:p>
    <w:p w:rsidR="003E513F" w:rsidRPr="003E513F" w:rsidRDefault="003E513F" w:rsidP="003E513F">
      <w:pPr>
        <w:shd w:val="clear" w:color="auto" w:fill="FFFFFF"/>
        <w:textAlignment w:val="baseline"/>
        <w:outlineLvl w:val="2"/>
        <w:rPr>
          <w:rFonts w:ascii="Arial" w:eastAsia="Times New Roman" w:hAnsi="Arial" w:cs="Times New Roman"/>
          <w:color w:val="202214"/>
          <w:kern w:val="0"/>
          <w:lang w:eastAsia="en-GB"/>
          <w14:ligatures w14:val="none"/>
        </w:rPr>
      </w:pPr>
      <w:r w:rsidRPr="003E513F">
        <w:rPr>
          <w:rFonts w:ascii="Arial" w:eastAsia="Times New Roman" w:hAnsi="Arial" w:cs="Times New Roman"/>
          <w:color w:val="202214"/>
          <w:kern w:val="0"/>
          <w:lang w:eastAsia="en-GB"/>
          <w14:ligatures w14:val="none"/>
        </w:rPr>
        <w:t>Table of Contents</w:t>
      </w:r>
    </w:p>
    <w:p w:rsidR="003E513F" w:rsidRPr="003E513F" w:rsidRDefault="003E513F" w:rsidP="003E513F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hyperlink r:id="rId5" w:anchor="ch1" w:tgtFrame="_self" w:history="1">
        <w:r w:rsidRPr="003E513F">
          <w:rPr>
            <w:rFonts w:ascii="inherit" w:eastAsia="Times New Roman" w:hAnsi="inherit" w:cs="Times New Roman"/>
            <w:color w:val="008ABC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Overview</w:t>
        </w:r>
      </w:hyperlink>
    </w:p>
    <w:p w:rsidR="003E513F" w:rsidRPr="003E513F" w:rsidRDefault="003E513F" w:rsidP="003E513F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hyperlink r:id="rId6" w:anchor="ch2" w:tgtFrame="_self" w:history="1">
        <w:r w:rsidRPr="003E513F">
          <w:rPr>
            <w:rFonts w:ascii="inherit" w:eastAsia="Times New Roman" w:hAnsi="inherit" w:cs="Times New Roman"/>
            <w:color w:val="008ABC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Dataset</w:t>
        </w:r>
      </w:hyperlink>
    </w:p>
    <w:p w:rsidR="003E513F" w:rsidRPr="003E513F" w:rsidRDefault="003E513F" w:rsidP="003E513F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hyperlink r:id="rId7" w:anchor="ch3" w:tgtFrame="_self" w:history="1">
        <w:r w:rsidRPr="003E513F">
          <w:rPr>
            <w:rFonts w:ascii="inherit" w:eastAsia="Times New Roman" w:hAnsi="inherit" w:cs="Times New Roman"/>
            <w:color w:val="008ABC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Exploratory Data Analysis</w:t>
        </w:r>
      </w:hyperlink>
    </w:p>
    <w:p w:rsidR="003E513F" w:rsidRPr="003E513F" w:rsidRDefault="003E513F" w:rsidP="003E513F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hyperlink r:id="rId8" w:anchor="ch4" w:tgtFrame="_self" w:history="1">
        <w:r w:rsidRPr="003E513F">
          <w:rPr>
            <w:rFonts w:ascii="inherit" w:eastAsia="Times New Roman" w:hAnsi="inherit" w:cs="Times New Roman"/>
            <w:color w:val="008ABC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Working with Feature Data</w:t>
        </w:r>
      </w:hyperlink>
    </w:p>
    <w:p w:rsidR="003E513F" w:rsidRPr="003E513F" w:rsidRDefault="003E513F" w:rsidP="003E513F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hyperlink r:id="rId9" w:anchor="ch5" w:tgtFrame="_self" w:history="1">
        <w:r w:rsidRPr="003E513F">
          <w:rPr>
            <w:rFonts w:ascii="inherit" w:eastAsia="Times New Roman" w:hAnsi="inherit" w:cs="Times New Roman"/>
            <w:color w:val="008ABC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Feature Engineering</w:t>
        </w:r>
      </w:hyperlink>
    </w:p>
    <w:p w:rsidR="003E513F" w:rsidRPr="003E513F" w:rsidRDefault="003E513F" w:rsidP="003E513F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hyperlink r:id="rId10" w:anchor="ch6" w:tgtFrame="_self" w:history="1">
        <w:r w:rsidRPr="003E513F">
          <w:rPr>
            <w:rFonts w:ascii="inherit" w:eastAsia="Times New Roman" w:hAnsi="inherit" w:cs="Times New Roman"/>
            <w:color w:val="008ABC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Scaling and Train Test Split</w:t>
        </w:r>
      </w:hyperlink>
    </w:p>
    <w:p w:rsidR="003E513F" w:rsidRPr="003E513F" w:rsidRDefault="003E513F" w:rsidP="003E513F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hyperlink r:id="rId11" w:anchor="ch7" w:tgtFrame="_self" w:history="1">
        <w:r w:rsidRPr="003E513F">
          <w:rPr>
            <w:rFonts w:ascii="inherit" w:eastAsia="Times New Roman" w:hAnsi="inherit" w:cs="Times New Roman"/>
            <w:color w:val="008ABC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Creating a Model</w:t>
        </w:r>
      </w:hyperlink>
    </w:p>
    <w:p w:rsidR="003E513F" w:rsidRPr="003E513F" w:rsidRDefault="003E513F" w:rsidP="003E513F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hyperlink r:id="rId12" w:anchor="ch8" w:tgtFrame="_self" w:history="1">
        <w:r w:rsidRPr="003E513F">
          <w:rPr>
            <w:rFonts w:ascii="inherit" w:eastAsia="Times New Roman" w:hAnsi="inherit" w:cs="Times New Roman"/>
            <w:color w:val="008ABC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Training the Model</w:t>
        </w:r>
      </w:hyperlink>
    </w:p>
    <w:p w:rsidR="003E513F" w:rsidRPr="003E513F" w:rsidRDefault="003E513F" w:rsidP="003E513F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hyperlink r:id="rId13" w:anchor="ch9" w:tgtFrame="_self" w:history="1">
        <w:r w:rsidRPr="003E513F">
          <w:rPr>
            <w:rFonts w:ascii="inherit" w:eastAsia="Times New Roman" w:hAnsi="inherit" w:cs="Times New Roman"/>
            <w:color w:val="008ABC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Evaluation on Test Data</w:t>
        </w:r>
      </w:hyperlink>
    </w:p>
    <w:p w:rsidR="003E513F" w:rsidRDefault="003E513F" w:rsidP="003E513F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hyperlink r:id="rId14" w:anchor="ch10" w:tgtFrame="_self" w:history="1">
        <w:r w:rsidRPr="003E513F">
          <w:rPr>
            <w:rFonts w:ascii="inherit" w:eastAsia="Times New Roman" w:hAnsi="inherit" w:cs="Times New Roman"/>
            <w:color w:val="008ABC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Predicting on a Brand New House</w:t>
        </w:r>
      </w:hyperlink>
    </w:p>
    <w:p w:rsidR="003E513F" w:rsidRDefault="003E513F" w:rsidP="003E513F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</w:p>
    <w:p w:rsidR="003E513F" w:rsidRDefault="003E513F" w:rsidP="003E513F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</w:p>
    <w:p w:rsidR="003E513F" w:rsidRDefault="003E513F" w:rsidP="003E513F">
      <w:pPr>
        <w:shd w:val="clear" w:color="auto" w:fill="FFFFFF"/>
        <w:textAlignment w:val="baseline"/>
        <w:rPr>
          <w:rFonts w:ascii="inherit" w:hAnsi="inherit" w:cs="Arial"/>
          <w:color w:val="202124"/>
          <w:sz w:val="21"/>
          <w:szCs w:val="21"/>
        </w:rPr>
      </w:pPr>
    </w:p>
    <w:p w:rsidR="003E513F" w:rsidRDefault="003E513F" w:rsidP="003E513F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r>
        <w:rPr>
          <w:rFonts w:ascii="Arial" w:hAnsi="Arial" w:cs="Arial"/>
          <w:b/>
          <w:bCs/>
          <w:color w:val="202214"/>
          <w:sz w:val="30"/>
          <w:szCs w:val="30"/>
        </w:rPr>
        <w:t>Overview</w:t>
      </w:r>
    </w:p>
    <w:p w:rsidR="003E513F" w:rsidRDefault="00412BB6" w:rsidP="003E513F">
      <w:pPr>
        <w:shd w:val="clear" w:color="auto" w:fill="FFFFFF"/>
        <w:spacing w:before="240" w:after="24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noProof/>
          <w:color w:val="3C4043"/>
          <w:sz w:val="21"/>
          <w:szCs w:val="21"/>
        </w:rPr>
        <w:pict>
          <v:rect id="_x0000_i1027" alt="" style="width:581.05pt;height:.75pt;mso-width-percent:0;mso-height-percent:0;mso-width-percent:0;mso-height-percent:0" o:hrpct="0" o:hralign="center" o:hrstd="t" o:hrnoshade="t" o:hr="t" fillcolor="black" stroked="f"/>
        </w:pict>
      </w:r>
    </w:p>
    <w:p w:rsidR="003E513F" w:rsidRDefault="003E513F" w:rsidP="003E51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One of the objectives of this notebook is to</w:t>
      </w:r>
      <w:r>
        <w:rPr>
          <w:rStyle w:val="apple-converted-space"/>
          <w:rFonts w:ascii="Arial" w:eastAsiaTheme="majorEastAsia" w:hAnsi="Arial" w:cs="Arial"/>
          <w:color w:val="3C4043"/>
          <w:sz w:val="21"/>
          <w:szCs w:val="21"/>
        </w:rPr>
        <w:t> </w:t>
      </w: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 xml:space="preserve">show step-by-step how to </w:t>
      </w: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analyze</w:t>
      </w:r>
      <w:proofErr w:type="spellEnd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 xml:space="preserve"> and visualize the dataset to predict future home prices.</w:t>
      </w:r>
      <w:r>
        <w:rPr>
          <w:rStyle w:val="apple-converted-space"/>
          <w:rFonts w:ascii="Arial" w:eastAsiaTheme="majorEastAsia" w:hAnsi="Arial" w:cs="Arial"/>
          <w:color w:val="3C4043"/>
          <w:sz w:val="21"/>
          <w:szCs w:val="21"/>
        </w:rPr>
        <w:t> </w:t>
      </w:r>
      <w:r>
        <w:rPr>
          <w:rFonts w:ascii="Arial" w:hAnsi="Arial" w:cs="Arial"/>
          <w:color w:val="3C4043"/>
          <w:sz w:val="21"/>
          <w:szCs w:val="21"/>
        </w:rPr>
        <w:t xml:space="preserve">Moreover, we are going to explain most of the concepts used so that you understand why we are using them. In base of features like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sqft_living</w:t>
      </w:r>
      <w:proofErr w:type="spellEnd"/>
      <w:r>
        <w:rPr>
          <w:rFonts w:ascii="Arial" w:hAnsi="Arial" w:cs="Arial"/>
          <w:color w:val="3C4043"/>
          <w:sz w:val="21"/>
          <w:szCs w:val="21"/>
        </w:rPr>
        <w:t>, bathrooms, bedrooms, view, and others, we are going to build a deep learning model that can predict future price houses.</w:t>
      </w:r>
    </w:p>
    <w:p w:rsidR="003E513F" w:rsidRDefault="003E513F" w:rsidP="003E513F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/>
          <w:bCs/>
          <w:color w:val="202214"/>
          <w:sz w:val="30"/>
          <w:szCs w:val="30"/>
        </w:rPr>
      </w:pPr>
    </w:p>
    <w:p w:rsidR="003E513F" w:rsidRDefault="003E513F" w:rsidP="003E513F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/>
          <w:bCs/>
          <w:color w:val="202214"/>
          <w:sz w:val="30"/>
          <w:szCs w:val="30"/>
        </w:rPr>
      </w:pPr>
    </w:p>
    <w:p w:rsidR="003E513F" w:rsidRDefault="003E513F" w:rsidP="003E513F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r>
        <w:rPr>
          <w:rFonts w:ascii="Arial" w:hAnsi="Arial" w:cs="Arial"/>
          <w:b/>
          <w:bCs/>
          <w:color w:val="202214"/>
          <w:sz w:val="30"/>
          <w:szCs w:val="30"/>
        </w:rPr>
        <w:t>Dataset</w:t>
      </w:r>
      <w:hyperlink r:id="rId15" w:anchor="Dataset" w:tgtFrame="_self" w:history="1">
        <w:r>
          <w:rPr>
            <w:rStyle w:val="Hyperlink"/>
            <w:rFonts w:ascii="inherit" w:hAnsi="inherit" w:cs="Arial"/>
            <w:b/>
            <w:bCs/>
            <w:color w:val="008ABC"/>
            <w:sz w:val="30"/>
            <w:szCs w:val="30"/>
            <w:bdr w:val="none" w:sz="0" w:space="0" w:color="auto" w:frame="1"/>
          </w:rPr>
          <w:t>¶</w:t>
        </w:r>
      </w:hyperlink>
    </w:p>
    <w:p w:rsidR="003E513F" w:rsidRDefault="00412BB6" w:rsidP="003E513F">
      <w:pPr>
        <w:spacing w:before="240" w:after="240"/>
        <w:rPr>
          <w:rFonts w:ascii="Times New Roman" w:hAnsi="Times New Roman" w:cs="Times New Roman"/>
        </w:rPr>
      </w:pPr>
      <w:r>
        <w:rPr>
          <w:noProof/>
        </w:rPr>
        <w:pict>
          <v:rect id="_x0000_i1026" alt="" style="width:581.05pt;height:.75pt;mso-width-percent:0;mso-height-percent:0;mso-width-percent:0;mso-height-percent:0" o:hrpct="0" o:hralign="center" o:hrstd="t" o:hrnoshade="t" o:hr="t" fillcolor="black" stroked="f"/>
        </w:pict>
      </w:r>
    </w:p>
    <w:p w:rsidR="003E513F" w:rsidRDefault="003E513F" w:rsidP="003E513F">
      <w:pPr>
        <w:numPr>
          <w:ilvl w:val="0"/>
          <w:numId w:val="3"/>
        </w:numPr>
        <w:shd w:val="clear" w:color="auto" w:fill="FFFFFF"/>
        <w:spacing w:after="6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This dataset contains house sale prices for King County, which includes Seattle.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</w:p>
    <w:p w:rsidR="003E513F" w:rsidRDefault="003E513F" w:rsidP="003E513F">
      <w:pPr>
        <w:numPr>
          <w:ilvl w:val="0"/>
          <w:numId w:val="3"/>
        </w:numPr>
        <w:shd w:val="clear" w:color="auto" w:fill="FFFFFF"/>
        <w:spacing w:after="6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It includes homes sold between May 2014 and May 2015.</w:t>
      </w:r>
    </w:p>
    <w:p w:rsidR="003E513F" w:rsidRDefault="003E513F" w:rsidP="003E513F">
      <w:pPr>
        <w:numPr>
          <w:ilvl w:val="0"/>
          <w:numId w:val="3"/>
        </w:numPr>
        <w:shd w:val="clear" w:color="auto" w:fill="FFFFFF"/>
        <w:spacing w:after="6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21 columns. (features)</w:t>
      </w:r>
    </w:p>
    <w:p w:rsidR="003E513F" w:rsidRDefault="003E513F" w:rsidP="003E513F">
      <w:pPr>
        <w:numPr>
          <w:ilvl w:val="0"/>
          <w:numId w:val="3"/>
        </w:numPr>
        <w:shd w:val="clear" w:color="auto" w:fill="FFFFFF"/>
        <w:spacing w:after="6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21597 rows.</w:t>
      </w:r>
    </w:p>
    <w:p w:rsidR="003E513F" w:rsidRDefault="003E513F" w:rsidP="003E51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</w:rPr>
        <w:t>Feature Columns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id: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Unique ID for each home sold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date: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Date of the home sale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price: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Price of each home sold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bedrooms: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Number of bedrooms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bathrooms: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Number of bathrooms, where .5 accounts for a room with a toilet but no shower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sqft_living</w:t>
      </w:r>
      <w:proofErr w:type="spellEnd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Square footage of the apartments interior living space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sqft_lot</w:t>
      </w:r>
      <w:proofErr w:type="spellEnd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Square footage of the land space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floors: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Number of floors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waterfront: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- A dummy variable for whether the apartment was overlooking the waterfront or not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view: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An index from 0 to 4 of how good the view of the property was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lastRenderedPageBreak/>
        <w:t>condition: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- An index from 1 to 5 on the condition of the apartment,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grade: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An index from 1 to 13, where 1-3 falls short of building construction and design, 7 has an average level of construction and design, and 11-13 have a high quality level of construction and design.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sqft_above</w:t>
      </w:r>
      <w:proofErr w:type="spellEnd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The square footage of the interior housing space that is above ground level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sqft_basement</w:t>
      </w:r>
      <w:proofErr w:type="spellEnd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The square footage of the interior housing space that is below ground level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yr_built</w:t>
      </w:r>
      <w:proofErr w:type="spellEnd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The year the house was initially built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yr_renovated</w:t>
      </w:r>
      <w:proofErr w:type="spellEnd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The year of the house’s last renovation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zipcode</w:t>
      </w:r>
      <w:proofErr w:type="spellEnd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 xml:space="preserve">What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zipcode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area the house is in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lat</w:t>
      </w:r>
      <w:proofErr w:type="spellEnd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Lattitude</w:t>
      </w:r>
      <w:proofErr w:type="spellEnd"/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long: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Longitude</w:t>
      </w:r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sqft_living15: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 xml:space="preserve">The square footage of interior housing living space for the nearest 15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neighbors</w:t>
      </w:r>
      <w:proofErr w:type="spellEnd"/>
    </w:p>
    <w:p w:rsidR="003E513F" w:rsidRDefault="003E513F" w:rsidP="003E513F">
      <w:pPr>
        <w:numPr>
          <w:ilvl w:val="0"/>
          <w:numId w:val="4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sqft_lot15: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 xml:space="preserve">The square footage of the land lots of the nearest 15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neighbors</w:t>
      </w:r>
      <w:proofErr w:type="spellEnd"/>
    </w:p>
    <w:p w:rsidR="003E513F" w:rsidRDefault="003E513F" w:rsidP="003E513F">
      <w:pPr>
        <w:shd w:val="clear" w:color="auto" w:fill="FFFFFF"/>
        <w:ind w:left="-284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</w:p>
    <w:p w:rsidR="003E513F" w:rsidRDefault="003E513F" w:rsidP="003E513F">
      <w:pPr>
        <w:shd w:val="clear" w:color="auto" w:fill="FFFFFF"/>
        <w:textAlignment w:val="baseline"/>
        <w:rPr>
          <w:rFonts w:ascii="inherit" w:hAnsi="inherit" w:cs="Arial"/>
          <w:color w:val="202124"/>
          <w:sz w:val="21"/>
          <w:szCs w:val="21"/>
        </w:rPr>
      </w:pPr>
    </w:p>
    <w:p w:rsidR="003E513F" w:rsidRDefault="003E513F" w:rsidP="003E513F">
      <w:pPr>
        <w:shd w:val="clear" w:color="auto" w:fill="FFFFFF"/>
        <w:textAlignment w:val="baseline"/>
        <w:rPr>
          <w:rFonts w:ascii="inherit" w:hAnsi="inherit" w:cs="Arial"/>
          <w:color w:val="202124"/>
          <w:sz w:val="21"/>
          <w:szCs w:val="21"/>
        </w:rPr>
      </w:pPr>
    </w:p>
    <w:p w:rsidR="003E513F" w:rsidRDefault="003E513F" w:rsidP="003E513F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r>
        <w:rPr>
          <w:rFonts w:ascii="Arial" w:hAnsi="Arial" w:cs="Arial"/>
          <w:b/>
          <w:bCs/>
          <w:color w:val="202214"/>
          <w:sz w:val="30"/>
          <w:szCs w:val="30"/>
        </w:rPr>
        <w:t>Evaluation on test data</w:t>
      </w:r>
    </w:p>
    <w:p w:rsidR="003E513F" w:rsidRDefault="00412BB6" w:rsidP="003E513F">
      <w:pPr>
        <w:shd w:val="clear" w:color="auto" w:fill="FFFFFF"/>
        <w:spacing w:before="240" w:after="24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noProof/>
          <w:color w:val="3C4043"/>
          <w:sz w:val="21"/>
          <w:szCs w:val="21"/>
        </w:rPr>
        <w:pict>
          <v:rect id="_x0000_i1025" alt="" style="width:581.05pt;height:.75pt;mso-width-percent:0;mso-height-percent:0;mso-width-percent:0;mso-height-percent:0" o:hrpct="0" o:hralign="center" o:hrstd="t" o:hrnoshade="t" o:hr="t" fillcolor="black" stroked="f"/>
        </w:pict>
      </w:r>
    </w:p>
    <w:p w:rsidR="003E513F" w:rsidRDefault="003E513F" w:rsidP="003E513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24"/>
          <w:szCs w:val="24"/>
        </w:rPr>
      </w:pPr>
      <w:r>
        <w:rPr>
          <w:rFonts w:ascii="Arial" w:hAnsi="Arial" w:cs="Arial"/>
          <w:b w:val="0"/>
          <w:bCs w:val="0"/>
          <w:color w:val="202214"/>
          <w:sz w:val="24"/>
          <w:szCs w:val="24"/>
        </w:rPr>
        <w:t>Regression Evaluation Metrics</w:t>
      </w:r>
    </w:p>
    <w:p w:rsidR="003E513F" w:rsidRDefault="003E513F" w:rsidP="003E51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Mean Absolute Error</w:t>
      </w:r>
      <w:r>
        <w:rPr>
          <w:rStyle w:val="apple-converted-space"/>
          <w:rFonts w:ascii="Arial" w:hAnsi="Arial" w:cs="Arial"/>
          <w:color w:val="3C4043"/>
          <w:sz w:val="21"/>
          <w:szCs w:val="21"/>
        </w:rPr>
        <w:t> </w:t>
      </w:r>
      <w:r>
        <w:rPr>
          <w:rFonts w:ascii="Arial" w:hAnsi="Arial" w:cs="Arial"/>
          <w:color w:val="3C4043"/>
          <w:sz w:val="21"/>
          <w:szCs w:val="21"/>
        </w:rPr>
        <w:t>(MAE) is the mean of the absolute value of the errors:</w:t>
      </w:r>
    </w:p>
    <w:p w:rsidR="003E513F" w:rsidRDefault="003E513F" w:rsidP="003E513F">
      <w:pPr>
        <w:shd w:val="clear" w:color="auto" w:fill="FFFFFF"/>
        <w:jc w:val="center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mn"/>
          <w:rFonts w:ascii="STIXGeneral-Regular" w:hAnsi="STIXGeneral-Regular" w:cs="Arial"/>
          <w:color w:val="3C4043"/>
          <w:sz w:val="26"/>
          <w:szCs w:val="26"/>
          <w:bdr w:val="none" w:sz="0" w:space="0" w:color="auto" w:frame="1"/>
        </w:rPr>
        <w:t>1</w:t>
      </w:r>
      <w:r>
        <w:rPr>
          <w:rStyle w:val="mi"/>
          <w:rFonts w:ascii="STIXGeneral-Italic" w:hAnsi="STIXGeneral-Italic" w:cs="Arial"/>
          <w:color w:val="3C4043"/>
          <w:sz w:val="26"/>
          <w:szCs w:val="26"/>
          <w:bdr w:val="none" w:sz="0" w:space="0" w:color="auto" w:frame="1"/>
        </w:rPr>
        <w:t>𝑛</w:t>
      </w:r>
      <w:r>
        <w:rPr>
          <w:rStyle w:val="mo"/>
          <w:rFonts w:ascii="STIXSizeOneSym" w:hAnsi="STIXSizeOneSym" w:cs="Arial"/>
          <w:color w:val="3C4043"/>
          <w:sz w:val="26"/>
          <w:szCs w:val="26"/>
          <w:bdr w:val="none" w:sz="0" w:space="0" w:color="auto" w:frame="1"/>
        </w:rPr>
        <w:t>∑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𝑖</w:t>
      </w:r>
      <w:r>
        <w:rPr>
          <w:rStyle w:val="mo"/>
          <w:rFonts w:ascii="STIXGeneral-Regular" w:hAnsi="STIXGeneral-Regular" w:cs="Arial"/>
          <w:color w:val="3C4043"/>
          <w:sz w:val="19"/>
          <w:szCs w:val="19"/>
          <w:bdr w:val="none" w:sz="0" w:space="0" w:color="auto" w:frame="1"/>
        </w:rPr>
        <w:t>=</w:t>
      </w:r>
      <w:r>
        <w:rPr>
          <w:rStyle w:val="mn"/>
          <w:rFonts w:ascii="STIXGeneral-Regular" w:hAnsi="STIXGeneral-Regular" w:cs="Arial"/>
          <w:color w:val="3C4043"/>
          <w:sz w:val="19"/>
          <w:szCs w:val="19"/>
          <w:bdr w:val="none" w:sz="0" w:space="0" w:color="auto" w:frame="1"/>
        </w:rPr>
        <w:t>1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𝑛</w:t>
      </w:r>
      <w:r>
        <w:rPr>
          <w:rStyle w:val="mo"/>
          <w:rFonts w:ascii="STIXVariants" w:hAnsi="STIXVariants" w:cs="Arial"/>
          <w:color w:val="3C4043"/>
          <w:sz w:val="26"/>
          <w:szCs w:val="26"/>
          <w:bdr w:val="none" w:sz="0" w:space="0" w:color="auto" w:frame="1"/>
        </w:rPr>
        <w:t>|</w:t>
      </w:r>
      <w:r>
        <w:rPr>
          <w:rStyle w:val="mi"/>
          <w:rFonts w:ascii="STIXGeneral-Italic" w:hAnsi="STIXGeneral-Italic" w:cs="Arial"/>
          <w:color w:val="3C4043"/>
          <w:sz w:val="26"/>
          <w:szCs w:val="26"/>
          <w:bdr w:val="none" w:sz="0" w:space="0" w:color="auto" w:frame="1"/>
        </w:rPr>
        <w:t>𝑦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𝑖</w:t>
      </w:r>
      <w:r>
        <w:rPr>
          <w:rStyle w:val="mo"/>
          <w:rFonts w:ascii="STIXGeneral-Regular" w:hAnsi="STIXGeneral-Regular" w:cs="Arial"/>
          <w:color w:val="3C4043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STIXGeneral-Italic" w:hAnsi="STIXGeneral-Italic" w:cs="Arial"/>
          <w:color w:val="3C4043"/>
          <w:sz w:val="26"/>
          <w:szCs w:val="26"/>
          <w:bdr w:val="none" w:sz="0" w:space="0" w:color="auto" w:frame="1"/>
        </w:rPr>
        <w:t>𝑦</w:t>
      </w:r>
      <w:r>
        <w:rPr>
          <w:rStyle w:val="mo"/>
          <w:rFonts w:ascii="inherit" w:hAnsi="inherit" w:cs="Arial"/>
          <w:color w:val="3C4043"/>
          <w:sz w:val="26"/>
          <w:szCs w:val="26"/>
          <w:bdr w:val="none" w:sz="0" w:space="0" w:color="auto" w:frame="1"/>
        </w:rPr>
        <w:t>̂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𝑖</w:t>
      </w:r>
      <w:r>
        <w:rPr>
          <w:rStyle w:val="mo"/>
          <w:rFonts w:ascii="STIXVariants" w:hAnsi="STIXVariants" w:cs="Arial"/>
          <w:color w:val="3C4043"/>
          <w:sz w:val="26"/>
          <w:szCs w:val="26"/>
          <w:bdr w:val="none" w:sz="0" w:space="0" w:color="auto" w:frame="1"/>
        </w:rPr>
        <w:t>|</w:t>
      </w:r>
    </w:p>
    <w:p w:rsidR="003E513F" w:rsidRDefault="003E513F" w:rsidP="003E51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Mean Squared Error</w:t>
      </w:r>
      <w:r>
        <w:rPr>
          <w:rStyle w:val="apple-converted-space"/>
          <w:rFonts w:ascii="Arial" w:hAnsi="Arial" w:cs="Arial"/>
          <w:color w:val="3C4043"/>
          <w:sz w:val="21"/>
          <w:szCs w:val="21"/>
        </w:rPr>
        <w:t> </w:t>
      </w:r>
      <w:r>
        <w:rPr>
          <w:rFonts w:ascii="Arial" w:hAnsi="Arial" w:cs="Arial"/>
          <w:color w:val="3C4043"/>
          <w:sz w:val="21"/>
          <w:szCs w:val="21"/>
        </w:rPr>
        <w:t>(MSE) is the mean of the squared errors:</w:t>
      </w:r>
    </w:p>
    <w:p w:rsidR="003E513F" w:rsidRDefault="003E513F" w:rsidP="003E513F">
      <w:pPr>
        <w:shd w:val="clear" w:color="auto" w:fill="FFFFFF"/>
        <w:jc w:val="center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mn"/>
          <w:rFonts w:ascii="STIXGeneral-Regular" w:hAnsi="STIXGeneral-Regular" w:cs="Arial"/>
          <w:color w:val="3C4043"/>
          <w:sz w:val="26"/>
          <w:szCs w:val="26"/>
          <w:bdr w:val="none" w:sz="0" w:space="0" w:color="auto" w:frame="1"/>
        </w:rPr>
        <w:t>1</w:t>
      </w:r>
      <w:r>
        <w:rPr>
          <w:rStyle w:val="mi"/>
          <w:rFonts w:ascii="STIXGeneral-Italic" w:hAnsi="STIXGeneral-Italic" w:cs="Arial"/>
          <w:color w:val="3C4043"/>
          <w:sz w:val="26"/>
          <w:szCs w:val="26"/>
          <w:bdr w:val="none" w:sz="0" w:space="0" w:color="auto" w:frame="1"/>
        </w:rPr>
        <w:t>𝑛</w:t>
      </w:r>
      <w:r>
        <w:rPr>
          <w:rStyle w:val="mo"/>
          <w:rFonts w:ascii="STIXSizeOneSym" w:hAnsi="STIXSizeOneSym" w:cs="Arial"/>
          <w:color w:val="3C4043"/>
          <w:sz w:val="26"/>
          <w:szCs w:val="26"/>
          <w:bdr w:val="none" w:sz="0" w:space="0" w:color="auto" w:frame="1"/>
        </w:rPr>
        <w:t>∑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𝑖</w:t>
      </w:r>
      <w:r>
        <w:rPr>
          <w:rStyle w:val="mo"/>
          <w:rFonts w:ascii="STIXGeneral-Regular" w:hAnsi="STIXGeneral-Regular" w:cs="Arial"/>
          <w:color w:val="3C4043"/>
          <w:sz w:val="19"/>
          <w:szCs w:val="19"/>
          <w:bdr w:val="none" w:sz="0" w:space="0" w:color="auto" w:frame="1"/>
        </w:rPr>
        <w:t>=</w:t>
      </w:r>
      <w:r>
        <w:rPr>
          <w:rStyle w:val="mn"/>
          <w:rFonts w:ascii="STIXGeneral-Regular" w:hAnsi="STIXGeneral-Regular" w:cs="Arial"/>
          <w:color w:val="3C4043"/>
          <w:sz w:val="19"/>
          <w:szCs w:val="19"/>
          <w:bdr w:val="none" w:sz="0" w:space="0" w:color="auto" w:frame="1"/>
        </w:rPr>
        <w:t>1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𝑛</w:t>
      </w:r>
      <w:r>
        <w:rPr>
          <w:rStyle w:val="mo"/>
          <w:rFonts w:ascii="STIXGeneral-Regular" w:hAnsi="STIXGeneral-Regular" w:cs="Arial"/>
          <w:color w:val="3C4043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STIXGeneral-Italic" w:hAnsi="STIXGeneral-Italic" w:cs="Arial"/>
          <w:color w:val="3C4043"/>
          <w:sz w:val="26"/>
          <w:szCs w:val="26"/>
          <w:bdr w:val="none" w:sz="0" w:space="0" w:color="auto" w:frame="1"/>
        </w:rPr>
        <w:t>𝑦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𝑖</w:t>
      </w:r>
      <w:r>
        <w:rPr>
          <w:rStyle w:val="mo"/>
          <w:rFonts w:ascii="STIXGeneral-Regular" w:hAnsi="STIXGeneral-Regular" w:cs="Arial"/>
          <w:color w:val="3C4043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STIXGeneral-Italic" w:hAnsi="STIXGeneral-Italic" w:cs="Arial"/>
          <w:color w:val="3C4043"/>
          <w:sz w:val="26"/>
          <w:szCs w:val="26"/>
          <w:bdr w:val="none" w:sz="0" w:space="0" w:color="auto" w:frame="1"/>
        </w:rPr>
        <w:t>𝑦</w:t>
      </w:r>
      <w:r>
        <w:rPr>
          <w:rStyle w:val="mo"/>
          <w:rFonts w:ascii="inherit" w:hAnsi="inherit" w:cs="Arial"/>
          <w:color w:val="3C4043"/>
          <w:sz w:val="26"/>
          <w:szCs w:val="26"/>
          <w:bdr w:val="none" w:sz="0" w:space="0" w:color="auto" w:frame="1"/>
        </w:rPr>
        <w:t>̂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𝑖</w:t>
      </w:r>
      <w:r>
        <w:rPr>
          <w:rStyle w:val="mo"/>
          <w:rFonts w:ascii="STIXGeneral-Regular" w:hAnsi="STIXGeneral-Regular" w:cs="Arial"/>
          <w:color w:val="3C4043"/>
          <w:sz w:val="26"/>
          <w:szCs w:val="26"/>
          <w:bdr w:val="none" w:sz="0" w:space="0" w:color="auto" w:frame="1"/>
        </w:rPr>
        <w:t>)</w:t>
      </w:r>
      <w:r>
        <w:rPr>
          <w:rStyle w:val="mn"/>
          <w:rFonts w:ascii="STIXGeneral-Regular" w:hAnsi="STIXGeneral-Regular" w:cs="Arial"/>
          <w:color w:val="3C4043"/>
          <w:sz w:val="19"/>
          <w:szCs w:val="19"/>
          <w:bdr w:val="none" w:sz="0" w:space="0" w:color="auto" w:frame="1"/>
        </w:rPr>
        <w:t>2</w:t>
      </w:r>
    </w:p>
    <w:p w:rsidR="003E513F" w:rsidRDefault="003E513F" w:rsidP="003E51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Root Mean Squared Error</w:t>
      </w:r>
      <w:r>
        <w:rPr>
          <w:rStyle w:val="apple-converted-space"/>
          <w:rFonts w:ascii="Arial" w:hAnsi="Arial" w:cs="Arial"/>
          <w:color w:val="3C4043"/>
          <w:sz w:val="21"/>
          <w:szCs w:val="21"/>
        </w:rPr>
        <w:t> </w:t>
      </w:r>
      <w:r>
        <w:rPr>
          <w:rFonts w:ascii="Arial" w:hAnsi="Arial" w:cs="Arial"/>
          <w:color w:val="3C4043"/>
          <w:sz w:val="21"/>
          <w:szCs w:val="21"/>
        </w:rPr>
        <w:t>(RMSE) is the square root of the mean of the squared errors:</w:t>
      </w:r>
    </w:p>
    <w:p w:rsidR="003E513F" w:rsidRDefault="003E513F" w:rsidP="003E513F">
      <w:pPr>
        <w:shd w:val="clear" w:color="auto" w:fill="FFFFFF"/>
        <w:jc w:val="center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mn"/>
          <w:rFonts w:ascii="STIXGeneral-Regular" w:hAnsi="STIXGeneral-Regular" w:cs="Arial"/>
          <w:color w:val="3C4043"/>
          <w:sz w:val="26"/>
          <w:szCs w:val="26"/>
          <w:bdr w:val="none" w:sz="0" w:space="0" w:color="auto" w:frame="1"/>
        </w:rPr>
        <w:t>1</w:t>
      </w:r>
      <w:r>
        <w:rPr>
          <w:rStyle w:val="mi"/>
          <w:rFonts w:ascii="STIXGeneral-Italic" w:hAnsi="STIXGeneral-Italic" w:cs="Arial"/>
          <w:color w:val="3C4043"/>
          <w:sz w:val="26"/>
          <w:szCs w:val="26"/>
          <w:bdr w:val="none" w:sz="0" w:space="0" w:color="auto" w:frame="1"/>
        </w:rPr>
        <w:t>𝑛</w:t>
      </w:r>
      <w:r>
        <w:rPr>
          <w:rStyle w:val="mo"/>
          <w:rFonts w:ascii="STIXSizeOneSym" w:hAnsi="STIXSizeOneSym" w:cs="Arial"/>
          <w:color w:val="3C4043"/>
          <w:sz w:val="26"/>
          <w:szCs w:val="26"/>
          <w:bdr w:val="none" w:sz="0" w:space="0" w:color="auto" w:frame="1"/>
        </w:rPr>
        <w:t>∑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𝑖</w:t>
      </w:r>
      <w:r>
        <w:rPr>
          <w:rStyle w:val="mo"/>
          <w:rFonts w:ascii="STIXGeneral-Regular" w:hAnsi="STIXGeneral-Regular" w:cs="Arial"/>
          <w:color w:val="3C4043"/>
          <w:sz w:val="19"/>
          <w:szCs w:val="19"/>
          <w:bdr w:val="none" w:sz="0" w:space="0" w:color="auto" w:frame="1"/>
        </w:rPr>
        <w:t>=</w:t>
      </w:r>
      <w:r>
        <w:rPr>
          <w:rStyle w:val="mn"/>
          <w:rFonts w:ascii="STIXGeneral-Regular" w:hAnsi="STIXGeneral-Regular" w:cs="Arial"/>
          <w:color w:val="3C4043"/>
          <w:sz w:val="19"/>
          <w:szCs w:val="19"/>
          <w:bdr w:val="none" w:sz="0" w:space="0" w:color="auto" w:frame="1"/>
        </w:rPr>
        <w:t>1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𝑛</w:t>
      </w:r>
      <w:r>
        <w:rPr>
          <w:rStyle w:val="mo"/>
          <w:rFonts w:ascii="STIXGeneral-Regular" w:hAnsi="STIXGeneral-Regular" w:cs="Arial"/>
          <w:color w:val="3C4043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STIXGeneral-Italic" w:hAnsi="STIXGeneral-Italic" w:cs="Arial"/>
          <w:color w:val="3C4043"/>
          <w:sz w:val="26"/>
          <w:szCs w:val="26"/>
          <w:bdr w:val="none" w:sz="0" w:space="0" w:color="auto" w:frame="1"/>
        </w:rPr>
        <w:t>𝑦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𝑖</w:t>
      </w:r>
      <w:r>
        <w:rPr>
          <w:rStyle w:val="mo"/>
          <w:rFonts w:ascii="STIXGeneral-Regular" w:hAnsi="STIXGeneral-Regular" w:cs="Arial"/>
          <w:color w:val="3C4043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STIXGeneral-Italic" w:hAnsi="STIXGeneral-Italic" w:cs="Arial"/>
          <w:color w:val="3C4043"/>
          <w:sz w:val="26"/>
          <w:szCs w:val="26"/>
          <w:bdr w:val="none" w:sz="0" w:space="0" w:color="auto" w:frame="1"/>
        </w:rPr>
        <w:t>𝑦</w:t>
      </w:r>
      <w:r>
        <w:rPr>
          <w:rStyle w:val="mo"/>
          <w:rFonts w:ascii="inherit" w:hAnsi="inherit" w:cs="Arial"/>
          <w:color w:val="3C4043"/>
          <w:sz w:val="26"/>
          <w:szCs w:val="26"/>
          <w:bdr w:val="none" w:sz="0" w:space="0" w:color="auto" w:frame="1"/>
        </w:rPr>
        <w:t>̂</w:t>
      </w:r>
      <w:r>
        <w:rPr>
          <w:rStyle w:val="mi"/>
          <w:rFonts w:ascii="STIXGeneral-Italic" w:hAnsi="STIXGeneral-Italic" w:cs="Arial"/>
          <w:color w:val="3C4043"/>
          <w:sz w:val="19"/>
          <w:szCs w:val="19"/>
          <w:bdr w:val="none" w:sz="0" w:space="0" w:color="auto" w:frame="1"/>
        </w:rPr>
        <w:t>𝑖</w:t>
      </w:r>
      <w:r>
        <w:rPr>
          <w:rStyle w:val="mo"/>
          <w:rFonts w:ascii="STIXGeneral-Regular" w:hAnsi="STIXGeneral-Regular" w:cs="Arial"/>
          <w:color w:val="3C4043"/>
          <w:sz w:val="26"/>
          <w:szCs w:val="26"/>
          <w:bdr w:val="none" w:sz="0" w:space="0" w:color="auto" w:frame="1"/>
        </w:rPr>
        <w:t>)</w:t>
      </w:r>
      <w:r>
        <w:rPr>
          <w:rStyle w:val="mn"/>
          <w:rFonts w:ascii="STIXGeneral-Regular" w:hAnsi="STIXGeneral-Regular" w:cs="Arial"/>
          <w:color w:val="3C4043"/>
          <w:sz w:val="19"/>
          <w:szCs w:val="19"/>
          <w:bdr w:val="none" w:sz="0" w:space="0" w:color="auto" w:frame="1"/>
        </w:rPr>
        <w:t>2</w:t>
      </w:r>
      <w:r>
        <w:rPr>
          <w:rStyle w:val="msqrt"/>
          <w:rFonts w:ascii="STIXGeneral-Regular" w:hAnsi="STIXGeneral-Regular" w:cs="Arial"/>
          <w:color w:val="3C4043"/>
          <w:sz w:val="26"/>
          <w:szCs w:val="26"/>
          <w:bdr w:val="none" w:sz="0" w:space="0" w:color="auto" w:frame="1"/>
        </w:rPr>
        <w:t>‾‾‾‾‾‾‾‾‾‾‾‾‾‾</w:t>
      </w:r>
      <w:r>
        <w:rPr>
          <w:rStyle w:val="msqrt"/>
          <w:rFonts w:ascii="STIXNonUnicode-Regular" w:hAnsi="STIXNonUnicode-Regular" w:cs="Arial"/>
          <w:color w:val="3C4043"/>
          <w:sz w:val="26"/>
          <w:szCs w:val="26"/>
          <w:bdr w:val="none" w:sz="0" w:space="0" w:color="auto" w:frame="1"/>
        </w:rPr>
        <w:t></w:t>
      </w:r>
      <w:r>
        <w:rPr>
          <w:rStyle w:val="msqrt"/>
          <w:rFonts w:ascii="STIXSizeOneSym" w:hAnsi="STIXSizeOneSym" w:cs="Arial"/>
          <w:color w:val="3C4043"/>
          <w:sz w:val="26"/>
          <w:szCs w:val="26"/>
          <w:bdr w:val="none" w:sz="0" w:space="0" w:color="auto" w:frame="1"/>
        </w:rPr>
        <w:t>⎷</w:t>
      </w:r>
      <w:r>
        <w:rPr>
          <w:rStyle w:val="msqrt"/>
          <w:rFonts w:ascii="STIXNonUnicode-Regular" w:hAnsi="STIXNonUnicode-Regular" w:cs="Arial"/>
          <w:color w:val="3C4043"/>
          <w:sz w:val="26"/>
          <w:szCs w:val="26"/>
          <w:bdr w:val="none" w:sz="0" w:space="0" w:color="auto" w:frame="1"/>
        </w:rPr>
        <w:t></w:t>
      </w:r>
    </w:p>
    <w:p w:rsidR="003E513F" w:rsidRDefault="003E513F" w:rsidP="003E513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Comparing these metrics:</w:t>
      </w:r>
    </w:p>
    <w:p w:rsidR="003E513F" w:rsidRDefault="003E513F" w:rsidP="003E513F">
      <w:pPr>
        <w:numPr>
          <w:ilvl w:val="0"/>
          <w:numId w:val="5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MAE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is the easiest to understand, because it's the average error.</w:t>
      </w:r>
    </w:p>
    <w:p w:rsidR="003E513F" w:rsidRDefault="003E513F" w:rsidP="003E513F">
      <w:pPr>
        <w:numPr>
          <w:ilvl w:val="0"/>
          <w:numId w:val="5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MSE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is more popular than MAE, because MSE "punishes" larger errors, which tends to be useful in the real world.</w:t>
      </w:r>
    </w:p>
    <w:p w:rsidR="003E513F" w:rsidRDefault="003E513F" w:rsidP="003E513F">
      <w:pPr>
        <w:numPr>
          <w:ilvl w:val="0"/>
          <w:numId w:val="5"/>
        </w:numPr>
        <w:shd w:val="clear" w:color="auto" w:fill="FFFFFF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RMSE</w:t>
      </w:r>
      <w:r>
        <w:rPr>
          <w:rStyle w:val="apple-converted-space"/>
          <w:rFonts w:ascii="inherit" w:hAnsi="inherit" w:cs="Arial"/>
          <w:color w:val="3C4043"/>
          <w:sz w:val="21"/>
          <w:szCs w:val="21"/>
        </w:rPr>
        <w:t> </w:t>
      </w:r>
      <w:r>
        <w:rPr>
          <w:rFonts w:ascii="inherit" w:hAnsi="inherit" w:cs="Arial"/>
          <w:color w:val="3C4043"/>
          <w:sz w:val="21"/>
          <w:szCs w:val="21"/>
        </w:rPr>
        <w:t>is even more popular than MSE, because RMSE is interpretable in the "y" units.</w:t>
      </w:r>
    </w:p>
    <w:p w:rsidR="003E513F" w:rsidRDefault="003E513F" w:rsidP="003E513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:rsidR="00F30222" w:rsidRDefault="00F30222"/>
    <w:sectPr w:rsidR="00F30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SizeOneSym">
    <w:panose1 w:val="00000000000000000000"/>
    <w:charset w:val="4D"/>
    <w:family w:val="auto"/>
    <w:notTrueType/>
    <w:pitch w:val="variable"/>
    <w:sig w:usb0="00000063" w:usb1="000080CC" w:usb2="00000000" w:usb3="00000000" w:csb0="80000101" w:csb1="00000000"/>
  </w:font>
  <w:font w:name="STIXVariants">
    <w:panose1 w:val="00000000000000000000"/>
    <w:charset w:val="4D"/>
    <w:family w:val="auto"/>
    <w:notTrueType/>
    <w:pitch w:val="variable"/>
    <w:sig w:usb0="8000001B" w:usb1="000021E8" w:usb2="00000000" w:usb3="00000000" w:csb0="80000001" w:csb1="00000000"/>
  </w:font>
  <w:font w:name="STIXNonUnicode-Regular">
    <w:altName w:val="STIXNonUnicode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902"/>
    <w:multiLevelType w:val="multilevel"/>
    <w:tmpl w:val="EDFC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F36D5"/>
    <w:multiLevelType w:val="multilevel"/>
    <w:tmpl w:val="A11A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72AA7"/>
    <w:multiLevelType w:val="multilevel"/>
    <w:tmpl w:val="068C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8288B"/>
    <w:multiLevelType w:val="multilevel"/>
    <w:tmpl w:val="3F7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D3A1B"/>
    <w:multiLevelType w:val="multilevel"/>
    <w:tmpl w:val="CC34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923140">
    <w:abstractNumId w:val="1"/>
  </w:num>
  <w:num w:numId="2" w16cid:durableId="659389633">
    <w:abstractNumId w:val="3"/>
  </w:num>
  <w:num w:numId="3" w16cid:durableId="1248467243">
    <w:abstractNumId w:val="2"/>
  </w:num>
  <w:num w:numId="4" w16cid:durableId="1319916245">
    <w:abstractNumId w:val="0"/>
  </w:num>
  <w:num w:numId="5" w16cid:durableId="368183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22"/>
    <w:rsid w:val="003E513F"/>
    <w:rsid w:val="00412BB6"/>
    <w:rsid w:val="00F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771E"/>
  <w15:chartTrackingRefBased/>
  <w15:docId w15:val="{135540F9-9F9E-BF4F-A112-F99506DA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51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513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E513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51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51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E513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1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3E513F"/>
  </w:style>
  <w:style w:type="character" w:styleId="Emphasis">
    <w:name w:val="Emphasis"/>
    <w:basedOn w:val="DefaultParagraphFont"/>
    <w:uiPriority w:val="20"/>
    <w:qFormat/>
    <w:rsid w:val="003E513F"/>
    <w:rPr>
      <w:i/>
      <w:iCs/>
    </w:rPr>
  </w:style>
  <w:style w:type="character" w:customStyle="1" w:styleId="mn">
    <w:name w:val="mn"/>
    <w:basedOn w:val="DefaultParagraphFont"/>
    <w:rsid w:val="003E513F"/>
  </w:style>
  <w:style w:type="character" w:customStyle="1" w:styleId="mi">
    <w:name w:val="mi"/>
    <w:basedOn w:val="DefaultParagraphFont"/>
    <w:rsid w:val="003E513F"/>
  </w:style>
  <w:style w:type="character" w:customStyle="1" w:styleId="mo">
    <w:name w:val="mo"/>
    <w:basedOn w:val="DefaultParagraphFont"/>
    <w:rsid w:val="003E513F"/>
  </w:style>
  <w:style w:type="character" w:customStyle="1" w:styleId="msqrt">
    <w:name w:val="msqrt"/>
    <w:basedOn w:val="DefaultParagraphFont"/>
    <w:rsid w:val="003E5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833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1451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496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503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8452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9895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tomasmantero/predicting-house-prices-keras-ann" TargetMode="External"/><Relationship Id="rId13" Type="http://schemas.openxmlformats.org/officeDocument/2006/relationships/hyperlink" Target="https://www.kaggle.com/code/tomasmantero/predicting-house-prices-keras-a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tomasmantero/predicting-house-prices-keras-ann" TargetMode="External"/><Relationship Id="rId12" Type="http://schemas.openxmlformats.org/officeDocument/2006/relationships/hyperlink" Target="https://www.kaggle.com/code/tomasmantero/predicting-house-prices-keras-an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tomasmantero/predicting-house-prices-keras-ann" TargetMode="External"/><Relationship Id="rId11" Type="http://schemas.openxmlformats.org/officeDocument/2006/relationships/hyperlink" Target="https://www.kaggle.com/code/tomasmantero/predicting-house-prices-keras-ann" TargetMode="External"/><Relationship Id="rId5" Type="http://schemas.openxmlformats.org/officeDocument/2006/relationships/hyperlink" Target="https://www.kaggle.com/code/tomasmantero/predicting-house-prices-keras-ann" TargetMode="External"/><Relationship Id="rId15" Type="http://schemas.openxmlformats.org/officeDocument/2006/relationships/hyperlink" Target="https://www.kaggle.com/code/tomasmantero/predicting-house-prices-keras-ann" TargetMode="External"/><Relationship Id="rId10" Type="http://schemas.openxmlformats.org/officeDocument/2006/relationships/hyperlink" Target="https://www.kaggle.com/code/tomasmantero/predicting-house-prices-keras-a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tomasmantero/predicting-house-prices-keras-ann" TargetMode="External"/><Relationship Id="rId14" Type="http://schemas.openxmlformats.org/officeDocument/2006/relationships/hyperlink" Target="https://www.kaggle.com/code/tomasmantero/predicting-house-prices-keras-a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2024-07-22T11:58:00Z</dcterms:created>
  <dcterms:modified xsi:type="dcterms:W3CDTF">2024-07-22T12:06:00Z</dcterms:modified>
</cp:coreProperties>
</file>